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A655" w14:textId="03E03B35" w:rsidR="00F42E4A" w:rsidRPr="00205E68" w:rsidRDefault="00F42E4A" w:rsidP="005D03DA">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b/>
          <w:bCs/>
          <w:caps/>
          <w:noProof/>
          <w:kern w:val="0"/>
          <w:sz w:val="28"/>
          <w:szCs w:val="28"/>
          <w:lang w:val="ru-RU" w:eastAsia="ru-RU"/>
        </w:rPr>
        <w:drawing>
          <wp:anchor distT="0" distB="0" distL="114300" distR="114300" simplePos="0" relativeHeight="251603456" behindDoc="1" locked="0" layoutInCell="1" allowOverlap="1" wp14:anchorId="4C4C22F1" wp14:editId="2B789B23">
            <wp:simplePos x="0" y="0"/>
            <wp:positionH relativeFrom="column">
              <wp:posOffset>-908050</wp:posOffset>
            </wp:positionH>
            <wp:positionV relativeFrom="paragraph">
              <wp:posOffset>-517525</wp:posOffset>
            </wp:positionV>
            <wp:extent cx="7675707" cy="10744200"/>
            <wp:effectExtent l="0" t="0" r="1905" b="0"/>
            <wp:wrapNone/>
            <wp:docPr id="23" name="Рисунок 23" descr="C:\Users\Sergiy\Downloads\Title_Report_1_A4\Title_Report_1_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rgiy\Downloads\Title_Report_1_A4\Title_Report_1_A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5707"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C53F0" w14:textId="77777777" w:rsidR="00F42E4A" w:rsidRPr="00205E68" w:rsidRDefault="00F42E4A">
      <w:pPr>
        <w:suppressAutoHyphens w:val="0"/>
        <w:spacing w:line="240" w:lineRule="auto"/>
        <w:ind w:left="0"/>
        <w:rPr>
          <w:rFonts w:cs="Times New Roman"/>
          <w:kern w:val="0"/>
          <w:szCs w:val="20"/>
          <w:lang w:eastAsia="uk-UA"/>
        </w:rPr>
      </w:pPr>
      <w:r w:rsidRPr="00205E68">
        <w:rPr>
          <w:rFonts w:cs="Times New Roman"/>
          <w:kern w:val="0"/>
          <w:szCs w:val="20"/>
          <w:lang w:eastAsia="uk-UA"/>
        </w:rPr>
        <w:br w:type="page"/>
      </w:r>
    </w:p>
    <w:p w14:paraId="0512AB9B" w14:textId="77777777" w:rsidR="00A10D9D" w:rsidRPr="00205E68" w:rsidRDefault="00A10D9D" w:rsidP="005D03DA">
      <w:pPr>
        <w:widowControl w:val="0"/>
        <w:suppressAutoHyphens w:val="0"/>
        <w:autoSpaceDE w:val="0"/>
        <w:autoSpaceDN w:val="0"/>
        <w:adjustRightInd w:val="0"/>
        <w:spacing w:line="240" w:lineRule="auto"/>
        <w:ind w:left="0"/>
        <w:rPr>
          <w:rFonts w:cs="Times New Roman"/>
          <w:kern w:val="0"/>
          <w:szCs w:val="20"/>
          <w:lang w:eastAsia="uk-UA"/>
        </w:rPr>
      </w:pPr>
    </w:p>
    <w:p w14:paraId="1E2AB841" w14:textId="67EB4830"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483D4A94" w14:textId="7262F43E"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5940DE9D" w14:textId="28A9230D"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7BB2606B" w14:textId="0529D9A4"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18F2A4B" w14:textId="5C563E2F"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739C8117" w14:textId="56113E66"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6E93B062" w14:textId="32E29DEF"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AD196E4" w14:textId="15968418"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4A564956" w14:textId="6B48400E"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4DCE54CB" w14:textId="7F97C563"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7C7C5867" w14:textId="495867EB"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5F978FFD" w14:textId="547BD325"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2D602469" w14:textId="5C618E2F"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25988A33" w14:textId="67FA9A4C"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13FE324C" w14:textId="19DC5B8A"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5B06D03" w14:textId="4C52E88D"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23B0489C" w14:textId="3CDE44EA"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3606A059" w14:textId="374239EB" w:rsidR="004F11D9" w:rsidRPr="00205E68" w:rsidRDefault="004F11D9" w:rsidP="005D03DA">
      <w:pPr>
        <w:widowControl w:val="0"/>
        <w:suppressAutoHyphens w:val="0"/>
        <w:autoSpaceDE w:val="0"/>
        <w:autoSpaceDN w:val="0"/>
        <w:adjustRightInd w:val="0"/>
        <w:spacing w:line="240" w:lineRule="auto"/>
        <w:ind w:left="0"/>
        <w:rPr>
          <w:rFonts w:cs="Times New Roman"/>
          <w:kern w:val="0"/>
          <w:szCs w:val="20"/>
          <w:lang w:eastAsia="uk-UA"/>
        </w:rPr>
      </w:pPr>
    </w:p>
    <w:p w14:paraId="02B4C012" w14:textId="6B3921E4" w:rsidR="004F11D9" w:rsidRPr="00205E68" w:rsidRDefault="004F11D9" w:rsidP="001E20A1">
      <w:pPr>
        <w:widowControl w:val="0"/>
        <w:suppressAutoHyphens w:val="0"/>
        <w:autoSpaceDE w:val="0"/>
        <w:autoSpaceDN w:val="0"/>
        <w:adjustRightInd w:val="0"/>
        <w:spacing w:line="240" w:lineRule="auto"/>
        <w:ind w:left="0"/>
        <w:jc w:val="center"/>
        <w:rPr>
          <w:rFonts w:cs="Times New Roman"/>
          <w:kern w:val="0"/>
          <w:szCs w:val="20"/>
          <w:lang w:eastAsia="uk-UA"/>
        </w:rPr>
      </w:pPr>
    </w:p>
    <w:p w14:paraId="4EE47E00" w14:textId="4FFDB9E2" w:rsidR="001E20A1" w:rsidRPr="00205E68" w:rsidRDefault="00814F04" w:rsidP="001E20A1">
      <w:pPr>
        <w:widowControl w:val="0"/>
        <w:suppressAutoHyphens w:val="0"/>
        <w:autoSpaceDE w:val="0"/>
        <w:autoSpaceDN w:val="0"/>
        <w:adjustRightInd w:val="0"/>
        <w:spacing w:line="240" w:lineRule="auto"/>
        <w:ind w:left="0"/>
        <w:jc w:val="center"/>
        <w:rPr>
          <w:rFonts w:cs="Times New Roman"/>
          <w:b/>
          <w:bCs/>
          <w:caps/>
          <w:kern w:val="0"/>
          <w:sz w:val="28"/>
          <w:szCs w:val="28"/>
          <w:lang w:eastAsia="uk-UA"/>
        </w:rPr>
      </w:pPr>
      <w:r w:rsidRPr="00205E68">
        <w:rPr>
          <w:rFonts w:cs="Times New Roman"/>
          <w:b/>
          <w:bCs/>
          <w:caps/>
          <w:kern w:val="0"/>
          <w:sz w:val="28"/>
          <w:szCs w:val="28"/>
          <w:lang w:eastAsia="uk-UA"/>
        </w:rPr>
        <w:fldChar w:fldCharType="begin"/>
      </w:r>
      <w:r w:rsidRPr="00205E68">
        <w:rPr>
          <w:rFonts w:cs="Times New Roman"/>
          <w:b/>
          <w:bCs/>
          <w:caps/>
          <w:kern w:val="0"/>
          <w:sz w:val="28"/>
          <w:szCs w:val="28"/>
          <w:lang w:eastAsia="uk-UA"/>
        </w:rPr>
        <w:instrText xml:space="preserve"> MERGEFIELD Організправова_форма </w:instrText>
      </w:r>
      <w:r w:rsidRPr="00205E68">
        <w:rPr>
          <w:rFonts w:cs="Times New Roman"/>
          <w:b/>
          <w:bCs/>
          <w:caps/>
          <w:kern w:val="0"/>
          <w:sz w:val="28"/>
          <w:szCs w:val="28"/>
          <w:lang w:eastAsia="uk-UA"/>
        </w:rPr>
        <w:fldChar w:fldCharType="separate"/>
      </w:r>
      <w:r w:rsidR="00A407D0" w:rsidRPr="00201096">
        <w:rPr>
          <w:rFonts w:cs="Times New Roman"/>
          <w:b/>
          <w:bCs/>
          <w:caps/>
          <w:noProof/>
          <w:kern w:val="0"/>
          <w:sz w:val="28"/>
          <w:szCs w:val="28"/>
          <w:lang w:eastAsia="uk-UA"/>
        </w:rPr>
        <w:t>ПУБЛІЧНЕ АКЦІОНЕРНЕ ТОВАРИСТВО</w:t>
      </w:r>
      <w:r w:rsidRPr="00205E68">
        <w:rPr>
          <w:rFonts w:cs="Times New Roman"/>
          <w:b/>
          <w:bCs/>
          <w:caps/>
          <w:kern w:val="0"/>
          <w:sz w:val="28"/>
          <w:szCs w:val="28"/>
          <w:lang w:eastAsia="uk-UA"/>
        </w:rPr>
        <w:fldChar w:fldCharType="end"/>
      </w:r>
    </w:p>
    <w:p w14:paraId="40CBD0A3" w14:textId="1D55A11A" w:rsidR="00B63FC3" w:rsidRPr="00205E68" w:rsidRDefault="00814F04" w:rsidP="001E20A1">
      <w:pPr>
        <w:widowControl w:val="0"/>
        <w:suppressAutoHyphens w:val="0"/>
        <w:autoSpaceDE w:val="0"/>
        <w:autoSpaceDN w:val="0"/>
        <w:adjustRightInd w:val="0"/>
        <w:spacing w:line="240" w:lineRule="auto"/>
        <w:ind w:left="0"/>
        <w:jc w:val="center"/>
        <w:rPr>
          <w:rFonts w:cs="Times New Roman"/>
          <w:b/>
          <w:bCs/>
          <w:caps/>
          <w:kern w:val="0"/>
          <w:sz w:val="28"/>
          <w:szCs w:val="28"/>
          <w:lang w:eastAsia="uk-UA"/>
        </w:rPr>
      </w:pPr>
      <w:r w:rsidRPr="00205E68">
        <w:rPr>
          <w:rFonts w:cs="Times New Roman"/>
          <w:b/>
          <w:bCs/>
          <w:caps/>
          <w:kern w:val="0"/>
          <w:sz w:val="28"/>
          <w:szCs w:val="28"/>
          <w:lang w:eastAsia="uk-UA"/>
        </w:rPr>
        <w:fldChar w:fldCharType="begin"/>
      </w:r>
      <w:r w:rsidRPr="00205E68">
        <w:rPr>
          <w:rFonts w:cs="Times New Roman"/>
          <w:b/>
          <w:bCs/>
          <w:caps/>
          <w:kern w:val="0"/>
          <w:sz w:val="28"/>
          <w:szCs w:val="28"/>
          <w:lang w:eastAsia="uk-UA"/>
        </w:rPr>
        <w:instrText xml:space="preserve"> MERGEFIELD Субєкт_аудиту </w:instrText>
      </w:r>
      <w:r w:rsidRPr="00205E68">
        <w:rPr>
          <w:rFonts w:cs="Times New Roman"/>
          <w:b/>
          <w:bCs/>
          <w:caps/>
          <w:kern w:val="0"/>
          <w:sz w:val="28"/>
          <w:szCs w:val="28"/>
          <w:lang w:eastAsia="uk-UA"/>
        </w:rPr>
        <w:fldChar w:fldCharType="separate"/>
      </w:r>
      <w:r w:rsidR="00A407D0" w:rsidRPr="00201096">
        <w:rPr>
          <w:rFonts w:cs="Times New Roman"/>
          <w:b/>
          <w:bCs/>
          <w:caps/>
          <w:noProof/>
          <w:kern w:val="0"/>
          <w:sz w:val="28"/>
          <w:szCs w:val="28"/>
          <w:lang w:eastAsia="uk-UA"/>
        </w:rPr>
        <w:t>МУКАЧІВСЬКА ТРИКОТАЖНА ФАБРИКА МРІЯ</w:t>
      </w:r>
      <w:r w:rsidRPr="00205E68">
        <w:rPr>
          <w:rFonts w:cs="Times New Roman"/>
          <w:b/>
          <w:bCs/>
          <w:caps/>
          <w:kern w:val="0"/>
          <w:sz w:val="28"/>
          <w:szCs w:val="28"/>
          <w:lang w:eastAsia="uk-UA"/>
        </w:rPr>
        <w:fldChar w:fldCharType="end"/>
      </w:r>
    </w:p>
    <w:p w14:paraId="660FDB2C" w14:textId="77777777" w:rsidR="00B63FC3" w:rsidRPr="00205E68" w:rsidRDefault="00B63FC3" w:rsidP="001E20A1">
      <w:pPr>
        <w:widowControl w:val="0"/>
        <w:suppressAutoHyphens w:val="0"/>
        <w:autoSpaceDE w:val="0"/>
        <w:autoSpaceDN w:val="0"/>
        <w:adjustRightInd w:val="0"/>
        <w:spacing w:line="240" w:lineRule="auto"/>
        <w:ind w:left="0"/>
        <w:jc w:val="center"/>
        <w:rPr>
          <w:rFonts w:cs="Times New Roman"/>
          <w:b/>
          <w:bCs/>
          <w:kern w:val="0"/>
          <w:sz w:val="28"/>
          <w:szCs w:val="28"/>
          <w:lang w:eastAsia="uk-UA"/>
        </w:rPr>
      </w:pPr>
    </w:p>
    <w:p w14:paraId="09581EA6" w14:textId="77777777" w:rsidR="00B63FC3" w:rsidRPr="00205E68" w:rsidRDefault="00B63FC3" w:rsidP="001E20A1">
      <w:pPr>
        <w:widowControl w:val="0"/>
        <w:suppressAutoHyphens w:val="0"/>
        <w:autoSpaceDE w:val="0"/>
        <w:autoSpaceDN w:val="0"/>
        <w:adjustRightInd w:val="0"/>
        <w:spacing w:line="240" w:lineRule="auto"/>
        <w:ind w:left="0"/>
        <w:jc w:val="center"/>
        <w:rPr>
          <w:rFonts w:cs="Times New Roman"/>
          <w:bCs/>
          <w:kern w:val="0"/>
          <w:sz w:val="28"/>
          <w:szCs w:val="28"/>
          <w:lang w:eastAsia="uk-UA"/>
        </w:rPr>
      </w:pPr>
      <w:r w:rsidRPr="00205E68">
        <w:rPr>
          <w:rFonts w:cs="Times New Roman"/>
          <w:bCs/>
          <w:kern w:val="0"/>
          <w:sz w:val="28"/>
          <w:szCs w:val="28"/>
          <w:lang w:eastAsia="uk-UA"/>
        </w:rPr>
        <w:t>ФІНАНСОВА ЗВІТНІСТЬ</w:t>
      </w:r>
    </w:p>
    <w:p w14:paraId="149C7CDB" w14:textId="6763E741" w:rsidR="00B63FC3" w:rsidRPr="00205E68" w:rsidRDefault="00B63FC3" w:rsidP="001E20A1">
      <w:pPr>
        <w:widowControl w:val="0"/>
        <w:suppressAutoHyphens w:val="0"/>
        <w:autoSpaceDE w:val="0"/>
        <w:autoSpaceDN w:val="0"/>
        <w:adjustRightInd w:val="0"/>
        <w:spacing w:line="240" w:lineRule="auto"/>
        <w:ind w:left="0"/>
        <w:jc w:val="center"/>
        <w:rPr>
          <w:rFonts w:cs="Times New Roman"/>
          <w:bCs/>
          <w:kern w:val="0"/>
          <w:sz w:val="28"/>
          <w:szCs w:val="28"/>
          <w:lang w:eastAsia="uk-UA"/>
        </w:rPr>
      </w:pPr>
      <w:r w:rsidRPr="00205E68">
        <w:rPr>
          <w:rFonts w:cs="Times New Roman"/>
          <w:bCs/>
          <w:kern w:val="0"/>
          <w:sz w:val="28"/>
          <w:szCs w:val="28"/>
          <w:lang w:eastAsia="uk-UA"/>
        </w:rPr>
        <w:t xml:space="preserve">за </w:t>
      </w:r>
      <w:r w:rsidR="000F0012" w:rsidRPr="00205E68">
        <w:rPr>
          <w:rFonts w:cs="Times New Roman"/>
          <w:bCs/>
          <w:kern w:val="0"/>
          <w:sz w:val="28"/>
          <w:szCs w:val="28"/>
          <w:lang w:eastAsia="uk-UA"/>
        </w:rPr>
        <w:t>рік</w:t>
      </w:r>
      <w:r w:rsidRPr="00205E68">
        <w:rPr>
          <w:rFonts w:cs="Times New Roman"/>
          <w:bCs/>
          <w:kern w:val="0"/>
          <w:sz w:val="28"/>
          <w:szCs w:val="28"/>
          <w:lang w:eastAsia="uk-UA"/>
        </w:rPr>
        <w:t xml:space="preserve">, що закінчився </w:t>
      </w:r>
      <w:r w:rsidR="00814F04" w:rsidRPr="00205E68">
        <w:rPr>
          <w:rFonts w:cs="Times New Roman"/>
          <w:bCs/>
          <w:kern w:val="0"/>
          <w:sz w:val="28"/>
          <w:szCs w:val="28"/>
          <w:lang w:eastAsia="uk-UA"/>
        </w:rPr>
        <w:fldChar w:fldCharType="begin"/>
      </w:r>
      <w:r w:rsidR="00814F04" w:rsidRPr="00205E68">
        <w:rPr>
          <w:rFonts w:cs="Times New Roman"/>
          <w:bCs/>
          <w:kern w:val="0"/>
          <w:sz w:val="28"/>
          <w:szCs w:val="28"/>
          <w:lang w:eastAsia="uk-UA"/>
        </w:rPr>
        <w:instrText xml:space="preserve"> MERGEFIELD Період_фінансової_звітності </w:instrText>
      </w:r>
      <w:r w:rsidR="00814F04" w:rsidRPr="00205E68">
        <w:rPr>
          <w:rFonts w:cs="Times New Roman"/>
          <w:bCs/>
          <w:kern w:val="0"/>
          <w:sz w:val="28"/>
          <w:szCs w:val="28"/>
          <w:lang w:eastAsia="uk-UA"/>
        </w:rPr>
        <w:fldChar w:fldCharType="separate"/>
      </w:r>
      <w:r w:rsidR="00A407D0" w:rsidRPr="00201096">
        <w:rPr>
          <w:rFonts w:cs="Times New Roman"/>
          <w:bCs/>
          <w:noProof/>
          <w:kern w:val="0"/>
          <w:sz w:val="28"/>
          <w:szCs w:val="28"/>
          <w:lang w:eastAsia="uk-UA"/>
        </w:rPr>
        <w:t>31 грудня 2021</w:t>
      </w:r>
      <w:r w:rsidR="00814F04" w:rsidRPr="00205E68">
        <w:rPr>
          <w:rFonts w:cs="Times New Roman"/>
          <w:bCs/>
          <w:kern w:val="0"/>
          <w:sz w:val="28"/>
          <w:szCs w:val="28"/>
          <w:lang w:eastAsia="uk-UA"/>
        </w:rPr>
        <w:fldChar w:fldCharType="end"/>
      </w:r>
      <w:r w:rsidR="001B37E1" w:rsidRPr="00205E68">
        <w:rPr>
          <w:rFonts w:cs="Times New Roman"/>
          <w:bCs/>
          <w:kern w:val="0"/>
          <w:sz w:val="28"/>
          <w:szCs w:val="28"/>
          <w:lang w:eastAsia="uk-UA"/>
        </w:rPr>
        <w:t xml:space="preserve"> </w:t>
      </w:r>
      <w:r w:rsidRPr="00205E68">
        <w:rPr>
          <w:rFonts w:cs="Times New Roman"/>
          <w:bCs/>
          <w:kern w:val="0"/>
          <w:sz w:val="28"/>
          <w:szCs w:val="28"/>
          <w:lang w:eastAsia="uk-UA"/>
        </w:rPr>
        <w:t>року</w:t>
      </w:r>
    </w:p>
    <w:p w14:paraId="55D5B12F" w14:textId="7422427B" w:rsidR="00910861" w:rsidRPr="00205E68" w:rsidRDefault="00910861" w:rsidP="001E20A1">
      <w:pPr>
        <w:widowControl w:val="0"/>
        <w:suppressAutoHyphens w:val="0"/>
        <w:autoSpaceDE w:val="0"/>
        <w:autoSpaceDN w:val="0"/>
        <w:adjustRightInd w:val="0"/>
        <w:spacing w:line="240" w:lineRule="auto"/>
        <w:ind w:left="0"/>
        <w:jc w:val="center"/>
        <w:rPr>
          <w:rFonts w:cs="Times New Roman"/>
          <w:kern w:val="0"/>
          <w:sz w:val="28"/>
          <w:szCs w:val="28"/>
          <w:lang w:eastAsia="uk-UA"/>
        </w:rPr>
      </w:pPr>
      <w:r w:rsidRPr="00205E68">
        <w:rPr>
          <w:rFonts w:cs="Times New Roman"/>
          <w:kern w:val="0"/>
          <w:sz w:val="28"/>
          <w:szCs w:val="28"/>
          <w:lang w:eastAsia="uk-UA"/>
        </w:rPr>
        <w:t>зі Звітом незалежного аудитор</w:t>
      </w:r>
      <w:r w:rsidR="000F0012" w:rsidRPr="00205E68">
        <w:rPr>
          <w:rFonts w:cs="Times New Roman"/>
          <w:kern w:val="0"/>
          <w:sz w:val="28"/>
          <w:szCs w:val="28"/>
          <w:lang w:eastAsia="uk-UA"/>
        </w:rPr>
        <w:t>а</w:t>
      </w:r>
    </w:p>
    <w:p w14:paraId="685EBC0A" w14:textId="77777777" w:rsidR="00910861" w:rsidRPr="00205E68" w:rsidRDefault="00910861" w:rsidP="004F11D9">
      <w:pPr>
        <w:jc w:val="center"/>
        <w:rPr>
          <w:rFonts w:cs="Times New Roman"/>
          <w:szCs w:val="20"/>
          <w:lang w:eastAsia="uk-UA"/>
        </w:rPr>
      </w:pPr>
    </w:p>
    <w:p w14:paraId="3BC0D634" w14:textId="77777777" w:rsidR="00910861" w:rsidRPr="00205E68" w:rsidRDefault="00910861" w:rsidP="00910861">
      <w:pPr>
        <w:rPr>
          <w:rFonts w:cs="Times New Roman"/>
          <w:szCs w:val="20"/>
          <w:lang w:eastAsia="uk-UA"/>
        </w:rPr>
      </w:pPr>
    </w:p>
    <w:p w14:paraId="711677C1" w14:textId="77777777" w:rsidR="00910861" w:rsidRPr="00205E68" w:rsidRDefault="00910861" w:rsidP="00910861">
      <w:pPr>
        <w:rPr>
          <w:rFonts w:cs="Times New Roman"/>
          <w:szCs w:val="20"/>
          <w:lang w:eastAsia="uk-UA"/>
        </w:rPr>
      </w:pPr>
    </w:p>
    <w:p w14:paraId="5A02B561" w14:textId="77777777" w:rsidR="00910861" w:rsidRPr="00205E68" w:rsidRDefault="00910861" w:rsidP="00910861">
      <w:pPr>
        <w:rPr>
          <w:rFonts w:cs="Times New Roman"/>
          <w:szCs w:val="20"/>
          <w:lang w:eastAsia="uk-UA"/>
        </w:rPr>
      </w:pPr>
    </w:p>
    <w:p w14:paraId="3FFC50D2" w14:textId="77777777" w:rsidR="00910861" w:rsidRPr="00205E68" w:rsidRDefault="00910861" w:rsidP="00910861">
      <w:pPr>
        <w:rPr>
          <w:rFonts w:cs="Times New Roman"/>
          <w:szCs w:val="20"/>
          <w:lang w:eastAsia="uk-UA"/>
        </w:rPr>
      </w:pPr>
    </w:p>
    <w:p w14:paraId="40C4D1B5" w14:textId="77777777" w:rsidR="00910861" w:rsidRPr="00205E68" w:rsidRDefault="00910861" w:rsidP="00910861">
      <w:pPr>
        <w:rPr>
          <w:rFonts w:cs="Times New Roman"/>
          <w:szCs w:val="20"/>
          <w:lang w:eastAsia="uk-UA"/>
        </w:rPr>
      </w:pPr>
    </w:p>
    <w:p w14:paraId="7D605ED0" w14:textId="77777777" w:rsidR="00910861" w:rsidRPr="00205E68" w:rsidRDefault="00910861" w:rsidP="00910861">
      <w:pPr>
        <w:rPr>
          <w:rFonts w:cs="Times New Roman"/>
          <w:szCs w:val="20"/>
          <w:lang w:eastAsia="uk-UA"/>
        </w:rPr>
      </w:pPr>
    </w:p>
    <w:p w14:paraId="6BC71950" w14:textId="75224C71" w:rsidR="00910861" w:rsidRPr="00205E68" w:rsidRDefault="00910861" w:rsidP="00910861">
      <w:pPr>
        <w:rPr>
          <w:rFonts w:cs="Times New Roman"/>
          <w:szCs w:val="20"/>
          <w:lang w:eastAsia="uk-UA"/>
        </w:rPr>
      </w:pPr>
    </w:p>
    <w:p w14:paraId="3FDB870F" w14:textId="63D9159A" w:rsidR="00910861" w:rsidRPr="00205E68" w:rsidRDefault="00910861" w:rsidP="00910861">
      <w:pPr>
        <w:ind w:firstLine="720"/>
        <w:rPr>
          <w:rFonts w:cs="Times New Roman"/>
          <w:szCs w:val="20"/>
          <w:lang w:eastAsia="uk-UA"/>
        </w:rPr>
      </w:pPr>
    </w:p>
    <w:p w14:paraId="1A1E95E8" w14:textId="22699A68" w:rsidR="00910861" w:rsidRPr="00205E68" w:rsidRDefault="00910861" w:rsidP="00910861">
      <w:pPr>
        <w:rPr>
          <w:rFonts w:cs="Times New Roman"/>
          <w:szCs w:val="20"/>
          <w:lang w:eastAsia="uk-UA"/>
        </w:rPr>
      </w:pPr>
    </w:p>
    <w:p w14:paraId="4855594E" w14:textId="77777777" w:rsidR="00A10D9D" w:rsidRPr="00205E68" w:rsidRDefault="00A10D9D" w:rsidP="00910861">
      <w:pPr>
        <w:rPr>
          <w:rFonts w:cs="Times New Roman"/>
          <w:szCs w:val="20"/>
          <w:lang w:eastAsia="uk-UA"/>
        </w:rPr>
        <w:sectPr w:rsidR="00A10D9D" w:rsidRPr="00205E68" w:rsidSect="006A28EF">
          <w:footerReference w:type="default" r:id="rId9"/>
          <w:footerReference w:type="first" r:id="rId10"/>
          <w:pgSz w:w="11952" w:h="16848"/>
          <w:pgMar w:top="851" w:right="851" w:bottom="851" w:left="1418" w:header="708" w:footer="708" w:gutter="0"/>
          <w:pgNumType w:start="1"/>
          <w:cols w:space="720"/>
          <w:noEndnote/>
        </w:sectPr>
      </w:pPr>
    </w:p>
    <w:sdt>
      <w:sdtPr>
        <w:rPr>
          <w:rFonts w:ascii="Times New Roman" w:eastAsia="Lucida Sans Unicode" w:hAnsi="Times New Roman" w:cs="Times New Roman"/>
          <w:color w:val="000000"/>
          <w:kern w:val="1"/>
          <w:sz w:val="28"/>
          <w:szCs w:val="28"/>
          <w:lang w:val="uk-UA" w:eastAsia="ar-SA"/>
        </w:rPr>
        <w:id w:val="1811362324"/>
        <w:docPartObj>
          <w:docPartGallery w:val="Table of Contents"/>
          <w:docPartUnique/>
        </w:docPartObj>
      </w:sdtPr>
      <w:sdtEndPr>
        <w:rPr>
          <w:b/>
          <w:bCs/>
          <w:sz w:val="20"/>
          <w:szCs w:val="18"/>
        </w:rPr>
      </w:sdtEndPr>
      <w:sdtContent>
        <w:p w14:paraId="7FC91638" w14:textId="456FC6B2" w:rsidR="005E0C71" w:rsidRPr="00205E68" w:rsidRDefault="00DE13E5" w:rsidP="00AA5408">
          <w:pPr>
            <w:pStyle w:val="afa"/>
            <w:spacing w:before="0"/>
            <w:jc w:val="center"/>
            <w:rPr>
              <w:rFonts w:ascii="Times New Roman" w:hAnsi="Times New Roman" w:cs="Times New Roman"/>
              <w:b/>
              <w:color w:val="auto"/>
              <w:sz w:val="28"/>
              <w:szCs w:val="28"/>
              <w:lang w:val="uk-UA"/>
            </w:rPr>
          </w:pPr>
          <w:r w:rsidRPr="00205E68">
            <w:rPr>
              <w:rFonts w:ascii="Times New Roman" w:hAnsi="Times New Roman" w:cs="Times New Roman"/>
              <w:b/>
              <w:color w:val="auto"/>
              <w:sz w:val="28"/>
              <w:szCs w:val="28"/>
              <w:lang w:val="uk-UA"/>
            </w:rPr>
            <w:t>ЗМІСТ</w:t>
          </w:r>
        </w:p>
        <w:p w14:paraId="6C266836" w14:textId="77777777" w:rsidR="00E972F2" w:rsidRPr="00205E68" w:rsidRDefault="00E972F2" w:rsidP="00AA5408">
          <w:pPr>
            <w:rPr>
              <w:rFonts w:cs="Times New Roman"/>
              <w:lang w:eastAsia="ru-RU"/>
            </w:rPr>
          </w:pPr>
        </w:p>
        <w:p w14:paraId="2B8845D3" w14:textId="04844295" w:rsidR="00A407D0" w:rsidRDefault="005E0C71" w:rsidP="00A407D0">
          <w:pPr>
            <w:pStyle w:val="18"/>
            <w:spacing w:after="0"/>
            <w:rPr>
              <w:rFonts w:asciiTheme="minorHAnsi" w:hAnsiTheme="minorHAnsi" w:cstheme="minorBidi"/>
              <w:sz w:val="22"/>
              <w:szCs w:val="22"/>
            </w:rPr>
          </w:pPr>
          <w:r w:rsidRPr="00205E68">
            <w:rPr>
              <w:lang w:val="uk-UA"/>
            </w:rPr>
            <w:fldChar w:fldCharType="begin"/>
          </w:r>
          <w:r w:rsidRPr="00205E68">
            <w:rPr>
              <w:lang w:val="uk-UA"/>
            </w:rPr>
            <w:instrText xml:space="preserve"> TOC \o "1-3" \h \z \u </w:instrText>
          </w:r>
          <w:r w:rsidRPr="00205E68">
            <w:rPr>
              <w:lang w:val="uk-UA"/>
            </w:rPr>
            <w:fldChar w:fldCharType="separate"/>
          </w:r>
          <w:hyperlink w:anchor="_Toc133591128" w:history="1">
            <w:r w:rsidR="00A407D0" w:rsidRPr="00C344A8">
              <w:rPr>
                <w:rStyle w:val="aa"/>
              </w:rPr>
              <w:t>ЗВІТ НЕЗАЛЕЖНОГО АУДИТОРА</w:t>
            </w:r>
            <w:r w:rsidR="00A407D0">
              <w:rPr>
                <w:webHidden/>
              </w:rPr>
              <w:tab/>
            </w:r>
            <w:r w:rsidR="00A407D0">
              <w:rPr>
                <w:webHidden/>
              </w:rPr>
              <w:fldChar w:fldCharType="begin"/>
            </w:r>
            <w:r w:rsidR="00A407D0">
              <w:rPr>
                <w:webHidden/>
              </w:rPr>
              <w:instrText xml:space="preserve"> PAGEREF _Toc133591128 \h </w:instrText>
            </w:r>
            <w:r w:rsidR="00A407D0">
              <w:rPr>
                <w:webHidden/>
              </w:rPr>
            </w:r>
            <w:r w:rsidR="00A407D0">
              <w:rPr>
                <w:webHidden/>
              </w:rPr>
              <w:fldChar w:fldCharType="separate"/>
            </w:r>
            <w:r w:rsidR="00A407D0">
              <w:rPr>
                <w:webHidden/>
              </w:rPr>
              <w:t>3</w:t>
            </w:r>
            <w:r w:rsidR="00A407D0">
              <w:rPr>
                <w:webHidden/>
              </w:rPr>
              <w:fldChar w:fldCharType="end"/>
            </w:r>
          </w:hyperlink>
        </w:p>
        <w:p w14:paraId="25EB8C6A" w14:textId="56AE652B" w:rsidR="00A407D0" w:rsidRDefault="006A1D8D" w:rsidP="00A407D0">
          <w:pPr>
            <w:pStyle w:val="18"/>
            <w:spacing w:after="0"/>
            <w:rPr>
              <w:rFonts w:asciiTheme="minorHAnsi" w:hAnsiTheme="minorHAnsi" w:cstheme="minorBidi"/>
              <w:sz w:val="22"/>
              <w:szCs w:val="22"/>
            </w:rPr>
          </w:pPr>
          <w:hyperlink w:anchor="_Toc133591129" w:history="1">
            <w:r w:rsidR="00A407D0" w:rsidRPr="00C344A8">
              <w:rPr>
                <w:rStyle w:val="aa"/>
              </w:rPr>
              <w:t>ЗАЯВА ПРО ВІДПОВІДАЛЬНІСТЬ УПРАВЛІНСЬКОГО ПЕРСОНАЛУ ЗА ПІДГОТОВКУ Й ЗАТВЕРДЖЕННЯ ФІНАНСОВОЇ ЗВІТНОСТІ</w:t>
            </w:r>
            <w:r w:rsidR="00A407D0">
              <w:rPr>
                <w:webHidden/>
              </w:rPr>
              <w:tab/>
            </w:r>
            <w:r w:rsidR="00A407D0">
              <w:rPr>
                <w:webHidden/>
              </w:rPr>
              <w:fldChar w:fldCharType="begin"/>
            </w:r>
            <w:r w:rsidR="00A407D0">
              <w:rPr>
                <w:webHidden/>
              </w:rPr>
              <w:instrText xml:space="preserve"> PAGEREF _Toc133591129 \h </w:instrText>
            </w:r>
            <w:r w:rsidR="00A407D0">
              <w:rPr>
                <w:webHidden/>
              </w:rPr>
            </w:r>
            <w:r w:rsidR="00A407D0">
              <w:rPr>
                <w:webHidden/>
              </w:rPr>
              <w:fldChar w:fldCharType="separate"/>
            </w:r>
            <w:r w:rsidR="00A407D0">
              <w:rPr>
                <w:webHidden/>
              </w:rPr>
              <w:t>7</w:t>
            </w:r>
            <w:r w:rsidR="00A407D0">
              <w:rPr>
                <w:webHidden/>
              </w:rPr>
              <w:fldChar w:fldCharType="end"/>
            </w:r>
          </w:hyperlink>
        </w:p>
        <w:p w14:paraId="58769367" w14:textId="7C6462A2" w:rsidR="00A407D0" w:rsidRDefault="006A1D8D" w:rsidP="00A407D0">
          <w:pPr>
            <w:pStyle w:val="18"/>
            <w:spacing w:after="0"/>
            <w:rPr>
              <w:rFonts w:asciiTheme="minorHAnsi" w:hAnsiTheme="minorHAnsi" w:cstheme="minorBidi"/>
              <w:sz w:val="22"/>
              <w:szCs w:val="22"/>
            </w:rPr>
          </w:pPr>
          <w:hyperlink w:anchor="_Toc133591130" w:history="1">
            <w:r w:rsidR="00A407D0" w:rsidRPr="00C344A8">
              <w:rPr>
                <w:rStyle w:val="aa"/>
                <w:b/>
              </w:rPr>
              <w:t>ЗВІТ ПРО СУКУПНИЙ ДОХІД</w:t>
            </w:r>
            <w:r w:rsidR="00A407D0">
              <w:rPr>
                <w:webHidden/>
              </w:rPr>
              <w:tab/>
            </w:r>
            <w:r w:rsidR="00A407D0">
              <w:rPr>
                <w:webHidden/>
              </w:rPr>
              <w:fldChar w:fldCharType="begin"/>
            </w:r>
            <w:r w:rsidR="00A407D0">
              <w:rPr>
                <w:webHidden/>
              </w:rPr>
              <w:instrText xml:space="preserve"> PAGEREF _Toc133591130 \h </w:instrText>
            </w:r>
            <w:r w:rsidR="00A407D0">
              <w:rPr>
                <w:webHidden/>
              </w:rPr>
            </w:r>
            <w:r w:rsidR="00A407D0">
              <w:rPr>
                <w:webHidden/>
              </w:rPr>
              <w:fldChar w:fldCharType="separate"/>
            </w:r>
            <w:r w:rsidR="00A407D0">
              <w:rPr>
                <w:webHidden/>
              </w:rPr>
              <w:t>8</w:t>
            </w:r>
            <w:r w:rsidR="00A407D0">
              <w:rPr>
                <w:webHidden/>
              </w:rPr>
              <w:fldChar w:fldCharType="end"/>
            </w:r>
          </w:hyperlink>
        </w:p>
        <w:p w14:paraId="5801A88A" w14:textId="66629B6A" w:rsidR="00A407D0" w:rsidRDefault="006A1D8D" w:rsidP="00A407D0">
          <w:pPr>
            <w:pStyle w:val="18"/>
            <w:spacing w:after="0"/>
            <w:rPr>
              <w:rFonts w:asciiTheme="minorHAnsi" w:hAnsiTheme="minorHAnsi" w:cstheme="minorBidi"/>
              <w:sz w:val="22"/>
              <w:szCs w:val="22"/>
            </w:rPr>
          </w:pPr>
          <w:hyperlink w:anchor="_Toc133591131" w:history="1">
            <w:r w:rsidR="00A407D0" w:rsidRPr="00C344A8">
              <w:rPr>
                <w:rStyle w:val="aa"/>
                <w:b/>
              </w:rPr>
              <w:t>ЗВІТ ПРО ФІНАНСОВИЙ СТАН</w:t>
            </w:r>
            <w:r w:rsidR="00A407D0">
              <w:rPr>
                <w:webHidden/>
              </w:rPr>
              <w:tab/>
            </w:r>
            <w:r w:rsidR="00A407D0">
              <w:rPr>
                <w:webHidden/>
              </w:rPr>
              <w:fldChar w:fldCharType="begin"/>
            </w:r>
            <w:r w:rsidR="00A407D0">
              <w:rPr>
                <w:webHidden/>
              </w:rPr>
              <w:instrText xml:space="preserve"> PAGEREF _Toc133591131 \h </w:instrText>
            </w:r>
            <w:r w:rsidR="00A407D0">
              <w:rPr>
                <w:webHidden/>
              </w:rPr>
            </w:r>
            <w:r w:rsidR="00A407D0">
              <w:rPr>
                <w:webHidden/>
              </w:rPr>
              <w:fldChar w:fldCharType="separate"/>
            </w:r>
            <w:r w:rsidR="00A407D0">
              <w:rPr>
                <w:webHidden/>
              </w:rPr>
              <w:t>9</w:t>
            </w:r>
            <w:r w:rsidR="00A407D0">
              <w:rPr>
                <w:webHidden/>
              </w:rPr>
              <w:fldChar w:fldCharType="end"/>
            </w:r>
          </w:hyperlink>
        </w:p>
        <w:p w14:paraId="52AB92F8" w14:textId="123B0E3C" w:rsidR="00A407D0" w:rsidRDefault="006A1D8D" w:rsidP="00A407D0">
          <w:pPr>
            <w:pStyle w:val="18"/>
            <w:spacing w:after="0"/>
            <w:rPr>
              <w:rFonts w:asciiTheme="minorHAnsi" w:hAnsiTheme="minorHAnsi" w:cstheme="minorBidi"/>
              <w:sz w:val="22"/>
              <w:szCs w:val="22"/>
            </w:rPr>
          </w:pPr>
          <w:hyperlink w:anchor="_Toc133591132" w:history="1">
            <w:r w:rsidR="00A407D0" w:rsidRPr="00C344A8">
              <w:rPr>
                <w:rStyle w:val="aa"/>
                <w:b/>
              </w:rPr>
              <w:t>ЗВІТ ПРО РУХ ГРОШОВИХ КОШТІВ</w:t>
            </w:r>
            <w:r w:rsidR="00A407D0">
              <w:rPr>
                <w:webHidden/>
              </w:rPr>
              <w:tab/>
            </w:r>
            <w:r w:rsidR="00A407D0">
              <w:rPr>
                <w:webHidden/>
              </w:rPr>
              <w:fldChar w:fldCharType="begin"/>
            </w:r>
            <w:r w:rsidR="00A407D0">
              <w:rPr>
                <w:webHidden/>
              </w:rPr>
              <w:instrText xml:space="preserve"> PAGEREF _Toc133591132 \h </w:instrText>
            </w:r>
            <w:r w:rsidR="00A407D0">
              <w:rPr>
                <w:webHidden/>
              </w:rPr>
            </w:r>
            <w:r w:rsidR="00A407D0">
              <w:rPr>
                <w:webHidden/>
              </w:rPr>
              <w:fldChar w:fldCharType="separate"/>
            </w:r>
            <w:r w:rsidR="00A407D0">
              <w:rPr>
                <w:webHidden/>
              </w:rPr>
              <w:t>10</w:t>
            </w:r>
            <w:r w:rsidR="00A407D0">
              <w:rPr>
                <w:webHidden/>
              </w:rPr>
              <w:fldChar w:fldCharType="end"/>
            </w:r>
          </w:hyperlink>
        </w:p>
        <w:p w14:paraId="1B320FF5" w14:textId="04FB653A" w:rsidR="00A407D0" w:rsidRDefault="006A1D8D" w:rsidP="00A407D0">
          <w:pPr>
            <w:pStyle w:val="18"/>
            <w:spacing w:after="0"/>
            <w:rPr>
              <w:rFonts w:asciiTheme="minorHAnsi" w:hAnsiTheme="minorHAnsi" w:cstheme="minorBidi"/>
              <w:sz w:val="22"/>
              <w:szCs w:val="22"/>
            </w:rPr>
          </w:pPr>
          <w:hyperlink w:anchor="_Toc133591133" w:history="1">
            <w:r w:rsidR="00A407D0" w:rsidRPr="00C344A8">
              <w:rPr>
                <w:rStyle w:val="aa"/>
                <w:b/>
              </w:rPr>
              <w:t>ЗВІТ ПРО ЗМІНИ У ВЛАСНОМУ КАПІТАЛІ</w:t>
            </w:r>
            <w:r w:rsidR="00A407D0">
              <w:rPr>
                <w:webHidden/>
              </w:rPr>
              <w:tab/>
            </w:r>
            <w:r w:rsidR="00A407D0">
              <w:rPr>
                <w:webHidden/>
              </w:rPr>
              <w:fldChar w:fldCharType="begin"/>
            </w:r>
            <w:r w:rsidR="00A407D0">
              <w:rPr>
                <w:webHidden/>
              </w:rPr>
              <w:instrText xml:space="preserve"> PAGEREF _Toc133591133 \h </w:instrText>
            </w:r>
            <w:r w:rsidR="00A407D0">
              <w:rPr>
                <w:webHidden/>
              </w:rPr>
            </w:r>
            <w:r w:rsidR="00A407D0">
              <w:rPr>
                <w:webHidden/>
              </w:rPr>
              <w:fldChar w:fldCharType="separate"/>
            </w:r>
            <w:r w:rsidR="00A407D0">
              <w:rPr>
                <w:webHidden/>
              </w:rPr>
              <w:t>11</w:t>
            </w:r>
            <w:r w:rsidR="00A407D0">
              <w:rPr>
                <w:webHidden/>
              </w:rPr>
              <w:fldChar w:fldCharType="end"/>
            </w:r>
          </w:hyperlink>
        </w:p>
        <w:p w14:paraId="6A9AF801" w14:textId="7DFFDE87" w:rsidR="00A407D0" w:rsidRDefault="006A1D8D" w:rsidP="00A407D0">
          <w:pPr>
            <w:pStyle w:val="18"/>
            <w:spacing w:after="0"/>
            <w:rPr>
              <w:rFonts w:asciiTheme="minorHAnsi" w:hAnsiTheme="minorHAnsi" w:cstheme="minorBidi"/>
              <w:sz w:val="22"/>
              <w:szCs w:val="22"/>
            </w:rPr>
          </w:pPr>
          <w:hyperlink w:anchor="_Toc133591134" w:history="1">
            <w:r w:rsidR="00A407D0" w:rsidRPr="00C344A8">
              <w:rPr>
                <w:rStyle w:val="aa"/>
                <w:bCs/>
                <w:iCs/>
                <w:caps/>
              </w:rPr>
              <w:t>ПРИМІТКИ ДО ФІНАНСОВОЇ ЗВІТНОСТІ</w:t>
            </w:r>
            <w:r w:rsidR="00A407D0">
              <w:rPr>
                <w:webHidden/>
              </w:rPr>
              <w:tab/>
            </w:r>
            <w:r w:rsidR="00A407D0">
              <w:rPr>
                <w:webHidden/>
              </w:rPr>
              <w:fldChar w:fldCharType="begin"/>
            </w:r>
            <w:r w:rsidR="00A407D0">
              <w:rPr>
                <w:webHidden/>
              </w:rPr>
              <w:instrText xml:space="preserve"> PAGEREF _Toc133591134 \h </w:instrText>
            </w:r>
            <w:r w:rsidR="00A407D0">
              <w:rPr>
                <w:webHidden/>
              </w:rPr>
            </w:r>
            <w:r w:rsidR="00A407D0">
              <w:rPr>
                <w:webHidden/>
              </w:rPr>
              <w:fldChar w:fldCharType="separate"/>
            </w:r>
            <w:r w:rsidR="00A407D0">
              <w:rPr>
                <w:webHidden/>
              </w:rPr>
              <w:t>13</w:t>
            </w:r>
            <w:r w:rsidR="00A407D0">
              <w:rPr>
                <w:webHidden/>
              </w:rPr>
              <w:fldChar w:fldCharType="end"/>
            </w:r>
          </w:hyperlink>
        </w:p>
        <w:p w14:paraId="56291B93" w14:textId="58FE5EEE" w:rsidR="00A407D0" w:rsidRDefault="006A1D8D" w:rsidP="00A407D0">
          <w:pPr>
            <w:pStyle w:val="24"/>
            <w:tabs>
              <w:tab w:val="right" w:leader="dot" w:pos="9771"/>
            </w:tabs>
            <w:spacing w:after="0"/>
            <w:rPr>
              <w:rFonts w:cstheme="minorBidi"/>
              <w:noProof/>
            </w:rPr>
          </w:pPr>
          <w:hyperlink w:anchor="_Toc133591135" w:history="1">
            <w:r w:rsidR="00A407D0" w:rsidRPr="00C344A8">
              <w:rPr>
                <w:rStyle w:val="aa"/>
                <w:noProof/>
              </w:rPr>
              <w:t>1. Інформація про Компанію та основні напрямки її діяльності</w:t>
            </w:r>
            <w:r w:rsidR="00A407D0">
              <w:rPr>
                <w:noProof/>
                <w:webHidden/>
              </w:rPr>
              <w:tab/>
            </w:r>
            <w:r w:rsidR="00A407D0">
              <w:rPr>
                <w:noProof/>
                <w:webHidden/>
              </w:rPr>
              <w:fldChar w:fldCharType="begin"/>
            </w:r>
            <w:r w:rsidR="00A407D0">
              <w:rPr>
                <w:noProof/>
                <w:webHidden/>
              </w:rPr>
              <w:instrText xml:space="preserve"> PAGEREF _Toc133591135 \h </w:instrText>
            </w:r>
            <w:r w:rsidR="00A407D0">
              <w:rPr>
                <w:noProof/>
                <w:webHidden/>
              </w:rPr>
            </w:r>
            <w:r w:rsidR="00A407D0">
              <w:rPr>
                <w:noProof/>
                <w:webHidden/>
              </w:rPr>
              <w:fldChar w:fldCharType="separate"/>
            </w:r>
            <w:r w:rsidR="00A407D0">
              <w:rPr>
                <w:noProof/>
                <w:webHidden/>
              </w:rPr>
              <w:t>13</w:t>
            </w:r>
            <w:r w:rsidR="00A407D0">
              <w:rPr>
                <w:noProof/>
                <w:webHidden/>
              </w:rPr>
              <w:fldChar w:fldCharType="end"/>
            </w:r>
          </w:hyperlink>
        </w:p>
        <w:p w14:paraId="0213AEBF" w14:textId="7D6272A6" w:rsidR="00A407D0" w:rsidRDefault="006A1D8D" w:rsidP="00A407D0">
          <w:pPr>
            <w:pStyle w:val="24"/>
            <w:tabs>
              <w:tab w:val="right" w:leader="dot" w:pos="9771"/>
            </w:tabs>
            <w:spacing w:after="0"/>
            <w:rPr>
              <w:rFonts w:cstheme="minorBidi"/>
              <w:noProof/>
            </w:rPr>
          </w:pPr>
          <w:hyperlink w:anchor="_Toc133591136" w:history="1">
            <w:r w:rsidR="00A407D0" w:rsidRPr="00C344A8">
              <w:rPr>
                <w:rStyle w:val="aa"/>
                <w:noProof/>
              </w:rPr>
              <w:t>2. Умови функціонування Компанії в Україні</w:t>
            </w:r>
            <w:r w:rsidR="00A407D0">
              <w:rPr>
                <w:noProof/>
                <w:webHidden/>
              </w:rPr>
              <w:tab/>
            </w:r>
            <w:r w:rsidR="00A407D0">
              <w:rPr>
                <w:noProof/>
                <w:webHidden/>
              </w:rPr>
              <w:fldChar w:fldCharType="begin"/>
            </w:r>
            <w:r w:rsidR="00A407D0">
              <w:rPr>
                <w:noProof/>
                <w:webHidden/>
              </w:rPr>
              <w:instrText xml:space="preserve"> PAGEREF _Toc133591136 \h </w:instrText>
            </w:r>
            <w:r w:rsidR="00A407D0">
              <w:rPr>
                <w:noProof/>
                <w:webHidden/>
              </w:rPr>
            </w:r>
            <w:r w:rsidR="00A407D0">
              <w:rPr>
                <w:noProof/>
                <w:webHidden/>
              </w:rPr>
              <w:fldChar w:fldCharType="separate"/>
            </w:r>
            <w:r w:rsidR="00A407D0">
              <w:rPr>
                <w:noProof/>
                <w:webHidden/>
              </w:rPr>
              <w:t>13</w:t>
            </w:r>
            <w:r w:rsidR="00A407D0">
              <w:rPr>
                <w:noProof/>
                <w:webHidden/>
              </w:rPr>
              <w:fldChar w:fldCharType="end"/>
            </w:r>
          </w:hyperlink>
        </w:p>
        <w:p w14:paraId="48238EC8" w14:textId="44C6587D" w:rsidR="00A407D0" w:rsidRDefault="006A1D8D" w:rsidP="00A407D0">
          <w:pPr>
            <w:pStyle w:val="24"/>
            <w:tabs>
              <w:tab w:val="right" w:leader="dot" w:pos="9771"/>
            </w:tabs>
            <w:spacing w:after="0"/>
            <w:rPr>
              <w:rFonts w:cstheme="minorBidi"/>
              <w:noProof/>
            </w:rPr>
          </w:pPr>
          <w:hyperlink w:anchor="_Toc133591137" w:history="1">
            <w:r w:rsidR="00A407D0" w:rsidRPr="00C344A8">
              <w:rPr>
                <w:rStyle w:val="aa"/>
                <w:noProof/>
              </w:rPr>
              <w:t>3. Основи підготовки фінансової звітності</w:t>
            </w:r>
            <w:r w:rsidR="00A407D0">
              <w:rPr>
                <w:noProof/>
                <w:webHidden/>
              </w:rPr>
              <w:tab/>
            </w:r>
            <w:r w:rsidR="00A407D0">
              <w:rPr>
                <w:noProof/>
                <w:webHidden/>
              </w:rPr>
              <w:fldChar w:fldCharType="begin"/>
            </w:r>
            <w:r w:rsidR="00A407D0">
              <w:rPr>
                <w:noProof/>
                <w:webHidden/>
              </w:rPr>
              <w:instrText xml:space="preserve"> PAGEREF _Toc133591137 \h </w:instrText>
            </w:r>
            <w:r w:rsidR="00A407D0">
              <w:rPr>
                <w:noProof/>
                <w:webHidden/>
              </w:rPr>
            </w:r>
            <w:r w:rsidR="00A407D0">
              <w:rPr>
                <w:noProof/>
                <w:webHidden/>
              </w:rPr>
              <w:fldChar w:fldCharType="separate"/>
            </w:r>
            <w:r w:rsidR="00A407D0">
              <w:rPr>
                <w:noProof/>
                <w:webHidden/>
              </w:rPr>
              <w:t>13</w:t>
            </w:r>
            <w:r w:rsidR="00A407D0">
              <w:rPr>
                <w:noProof/>
                <w:webHidden/>
              </w:rPr>
              <w:fldChar w:fldCharType="end"/>
            </w:r>
          </w:hyperlink>
        </w:p>
        <w:p w14:paraId="17296DBF" w14:textId="3D7D351E" w:rsidR="00A407D0" w:rsidRDefault="006A1D8D" w:rsidP="00A407D0">
          <w:pPr>
            <w:pStyle w:val="33"/>
            <w:tabs>
              <w:tab w:val="right" w:leader="dot" w:pos="9771"/>
            </w:tabs>
            <w:spacing w:after="0"/>
            <w:rPr>
              <w:rFonts w:cstheme="minorBidi"/>
              <w:noProof/>
            </w:rPr>
          </w:pPr>
          <w:hyperlink w:anchor="_Toc133591138" w:history="1">
            <w:r w:rsidR="00A407D0" w:rsidRPr="00C344A8">
              <w:rPr>
                <w:rStyle w:val="aa"/>
                <w:noProof/>
              </w:rPr>
              <w:t>3.1 Припущення щодо функціонування Компанії у найближчому майбутньому</w:t>
            </w:r>
            <w:r w:rsidR="00A407D0">
              <w:rPr>
                <w:noProof/>
                <w:webHidden/>
              </w:rPr>
              <w:tab/>
            </w:r>
            <w:r w:rsidR="00A407D0">
              <w:rPr>
                <w:noProof/>
                <w:webHidden/>
              </w:rPr>
              <w:fldChar w:fldCharType="begin"/>
            </w:r>
            <w:r w:rsidR="00A407D0">
              <w:rPr>
                <w:noProof/>
                <w:webHidden/>
              </w:rPr>
              <w:instrText xml:space="preserve"> PAGEREF _Toc133591138 \h </w:instrText>
            </w:r>
            <w:r w:rsidR="00A407D0">
              <w:rPr>
                <w:noProof/>
                <w:webHidden/>
              </w:rPr>
            </w:r>
            <w:r w:rsidR="00A407D0">
              <w:rPr>
                <w:noProof/>
                <w:webHidden/>
              </w:rPr>
              <w:fldChar w:fldCharType="separate"/>
            </w:r>
            <w:r w:rsidR="00A407D0">
              <w:rPr>
                <w:noProof/>
                <w:webHidden/>
              </w:rPr>
              <w:t>13</w:t>
            </w:r>
            <w:r w:rsidR="00A407D0">
              <w:rPr>
                <w:noProof/>
                <w:webHidden/>
              </w:rPr>
              <w:fldChar w:fldCharType="end"/>
            </w:r>
          </w:hyperlink>
        </w:p>
        <w:p w14:paraId="2B63EFC3" w14:textId="47FE01ED" w:rsidR="00A407D0" w:rsidRDefault="006A1D8D" w:rsidP="00A407D0">
          <w:pPr>
            <w:pStyle w:val="33"/>
            <w:tabs>
              <w:tab w:val="right" w:leader="dot" w:pos="9771"/>
            </w:tabs>
            <w:spacing w:after="0"/>
            <w:rPr>
              <w:rFonts w:cstheme="minorBidi"/>
              <w:noProof/>
            </w:rPr>
          </w:pPr>
          <w:hyperlink w:anchor="_Toc133591139" w:history="1">
            <w:r w:rsidR="00A407D0" w:rsidRPr="00C344A8">
              <w:rPr>
                <w:rStyle w:val="aa"/>
                <w:noProof/>
              </w:rPr>
              <w:t>3.2. Заява про відповідність</w:t>
            </w:r>
            <w:r w:rsidR="00A407D0">
              <w:rPr>
                <w:noProof/>
                <w:webHidden/>
              </w:rPr>
              <w:tab/>
            </w:r>
            <w:r w:rsidR="00A407D0">
              <w:rPr>
                <w:noProof/>
                <w:webHidden/>
              </w:rPr>
              <w:fldChar w:fldCharType="begin"/>
            </w:r>
            <w:r w:rsidR="00A407D0">
              <w:rPr>
                <w:noProof/>
                <w:webHidden/>
              </w:rPr>
              <w:instrText xml:space="preserve"> PAGEREF _Toc133591139 \h </w:instrText>
            </w:r>
            <w:r w:rsidR="00A407D0">
              <w:rPr>
                <w:noProof/>
                <w:webHidden/>
              </w:rPr>
            </w:r>
            <w:r w:rsidR="00A407D0">
              <w:rPr>
                <w:noProof/>
                <w:webHidden/>
              </w:rPr>
              <w:fldChar w:fldCharType="separate"/>
            </w:r>
            <w:r w:rsidR="00A407D0">
              <w:rPr>
                <w:noProof/>
                <w:webHidden/>
              </w:rPr>
              <w:t>14</w:t>
            </w:r>
            <w:r w:rsidR="00A407D0">
              <w:rPr>
                <w:noProof/>
                <w:webHidden/>
              </w:rPr>
              <w:fldChar w:fldCharType="end"/>
            </w:r>
          </w:hyperlink>
        </w:p>
        <w:p w14:paraId="33F1C83C" w14:textId="731E98FD" w:rsidR="00A407D0" w:rsidRDefault="006A1D8D" w:rsidP="00A407D0">
          <w:pPr>
            <w:pStyle w:val="33"/>
            <w:tabs>
              <w:tab w:val="right" w:leader="dot" w:pos="9771"/>
            </w:tabs>
            <w:spacing w:after="0"/>
            <w:rPr>
              <w:rFonts w:cstheme="minorBidi"/>
              <w:noProof/>
            </w:rPr>
          </w:pPr>
          <w:hyperlink w:anchor="_Toc133591140" w:history="1">
            <w:r w:rsidR="00A407D0" w:rsidRPr="00C344A8">
              <w:rPr>
                <w:rStyle w:val="aa"/>
                <w:noProof/>
              </w:rPr>
              <w:t>3.3. Основа подання інформації</w:t>
            </w:r>
            <w:r w:rsidR="00A407D0">
              <w:rPr>
                <w:noProof/>
                <w:webHidden/>
              </w:rPr>
              <w:tab/>
            </w:r>
            <w:r w:rsidR="00A407D0">
              <w:rPr>
                <w:noProof/>
                <w:webHidden/>
              </w:rPr>
              <w:fldChar w:fldCharType="begin"/>
            </w:r>
            <w:r w:rsidR="00A407D0">
              <w:rPr>
                <w:noProof/>
                <w:webHidden/>
              </w:rPr>
              <w:instrText xml:space="preserve"> PAGEREF _Toc133591140 \h </w:instrText>
            </w:r>
            <w:r w:rsidR="00A407D0">
              <w:rPr>
                <w:noProof/>
                <w:webHidden/>
              </w:rPr>
            </w:r>
            <w:r w:rsidR="00A407D0">
              <w:rPr>
                <w:noProof/>
                <w:webHidden/>
              </w:rPr>
              <w:fldChar w:fldCharType="separate"/>
            </w:r>
            <w:r w:rsidR="00A407D0">
              <w:rPr>
                <w:noProof/>
                <w:webHidden/>
              </w:rPr>
              <w:t>14</w:t>
            </w:r>
            <w:r w:rsidR="00A407D0">
              <w:rPr>
                <w:noProof/>
                <w:webHidden/>
              </w:rPr>
              <w:fldChar w:fldCharType="end"/>
            </w:r>
          </w:hyperlink>
        </w:p>
        <w:p w14:paraId="5D9B68B5" w14:textId="6CA642FC" w:rsidR="00A407D0" w:rsidRDefault="006A1D8D" w:rsidP="00A407D0">
          <w:pPr>
            <w:pStyle w:val="33"/>
            <w:tabs>
              <w:tab w:val="right" w:leader="dot" w:pos="9771"/>
            </w:tabs>
            <w:spacing w:after="0"/>
            <w:rPr>
              <w:rFonts w:cstheme="minorBidi"/>
              <w:noProof/>
            </w:rPr>
          </w:pPr>
          <w:hyperlink w:anchor="_Toc133591141" w:history="1">
            <w:r w:rsidR="00A407D0" w:rsidRPr="00C344A8">
              <w:rPr>
                <w:rStyle w:val="aa"/>
                <w:noProof/>
              </w:rPr>
              <w:t>3.4. Функціональна валюта та валюта представлення</w:t>
            </w:r>
            <w:r w:rsidR="00A407D0">
              <w:rPr>
                <w:noProof/>
                <w:webHidden/>
              </w:rPr>
              <w:tab/>
            </w:r>
            <w:r w:rsidR="00A407D0">
              <w:rPr>
                <w:noProof/>
                <w:webHidden/>
              </w:rPr>
              <w:fldChar w:fldCharType="begin"/>
            </w:r>
            <w:r w:rsidR="00A407D0">
              <w:rPr>
                <w:noProof/>
                <w:webHidden/>
              </w:rPr>
              <w:instrText xml:space="preserve"> PAGEREF _Toc133591141 \h </w:instrText>
            </w:r>
            <w:r w:rsidR="00A407D0">
              <w:rPr>
                <w:noProof/>
                <w:webHidden/>
              </w:rPr>
            </w:r>
            <w:r w:rsidR="00A407D0">
              <w:rPr>
                <w:noProof/>
                <w:webHidden/>
              </w:rPr>
              <w:fldChar w:fldCharType="separate"/>
            </w:r>
            <w:r w:rsidR="00A407D0">
              <w:rPr>
                <w:noProof/>
                <w:webHidden/>
              </w:rPr>
              <w:t>14</w:t>
            </w:r>
            <w:r w:rsidR="00A407D0">
              <w:rPr>
                <w:noProof/>
                <w:webHidden/>
              </w:rPr>
              <w:fldChar w:fldCharType="end"/>
            </w:r>
          </w:hyperlink>
        </w:p>
        <w:p w14:paraId="2E0CC976" w14:textId="515FFA08" w:rsidR="00A407D0" w:rsidRDefault="006A1D8D" w:rsidP="00A407D0">
          <w:pPr>
            <w:pStyle w:val="33"/>
            <w:tabs>
              <w:tab w:val="right" w:leader="dot" w:pos="9771"/>
            </w:tabs>
            <w:spacing w:after="0"/>
            <w:rPr>
              <w:rFonts w:cstheme="minorBidi"/>
              <w:noProof/>
            </w:rPr>
          </w:pPr>
          <w:hyperlink w:anchor="_Toc133591142" w:history="1">
            <w:r w:rsidR="00A407D0" w:rsidRPr="00C344A8">
              <w:rPr>
                <w:rStyle w:val="aa"/>
                <w:noProof/>
              </w:rPr>
              <w:t>3.5. Зміни в обліковій політиці та принципах розкриття інформації</w:t>
            </w:r>
            <w:r w:rsidR="00A407D0">
              <w:rPr>
                <w:noProof/>
                <w:webHidden/>
              </w:rPr>
              <w:tab/>
            </w:r>
            <w:r w:rsidR="00A407D0">
              <w:rPr>
                <w:noProof/>
                <w:webHidden/>
              </w:rPr>
              <w:fldChar w:fldCharType="begin"/>
            </w:r>
            <w:r w:rsidR="00A407D0">
              <w:rPr>
                <w:noProof/>
                <w:webHidden/>
              </w:rPr>
              <w:instrText xml:space="preserve"> PAGEREF _Toc133591142 \h </w:instrText>
            </w:r>
            <w:r w:rsidR="00A407D0">
              <w:rPr>
                <w:noProof/>
                <w:webHidden/>
              </w:rPr>
            </w:r>
            <w:r w:rsidR="00A407D0">
              <w:rPr>
                <w:noProof/>
                <w:webHidden/>
              </w:rPr>
              <w:fldChar w:fldCharType="separate"/>
            </w:r>
            <w:r w:rsidR="00A407D0">
              <w:rPr>
                <w:noProof/>
                <w:webHidden/>
              </w:rPr>
              <w:t>14</w:t>
            </w:r>
            <w:r w:rsidR="00A407D0">
              <w:rPr>
                <w:noProof/>
                <w:webHidden/>
              </w:rPr>
              <w:fldChar w:fldCharType="end"/>
            </w:r>
          </w:hyperlink>
        </w:p>
        <w:p w14:paraId="3B998850" w14:textId="49D10461" w:rsidR="00A407D0" w:rsidRDefault="006A1D8D" w:rsidP="00A407D0">
          <w:pPr>
            <w:pStyle w:val="24"/>
            <w:tabs>
              <w:tab w:val="right" w:leader="dot" w:pos="9771"/>
            </w:tabs>
            <w:spacing w:after="0"/>
            <w:rPr>
              <w:rFonts w:cstheme="minorBidi"/>
              <w:noProof/>
            </w:rPr>
          </w:pPr>
          <w:hyperlink w:anchor="_Toc133591143" w:history="1">
            <w:r w:rsidR="00A407D0" w:rsidRPr="00C344A8">
              <w:rPr>
                <w:rStyle w:val="aa"/>
                <w:noProof/>
              </w:rPr>
              <w:t>4. Основи облікової політики, нові стандарти та інтерпретації</w:t>
            </w:r>
            <w:r w:rsidR="00A407D0">
              <w:rPr>
                <w:noProof/>
                <w:webHidden/>
              </w:rPr>
              <w:tab/>
            </w:r>
            <w:r w:rsidR="00A407D0">
              <w:rPr>
                <w:noProof/>
                <w:webHidden/>
              </w:rPr>
              <w:fldChar w:fldCharType="begin"/>
            </w:r>
            <w:r w:rsidR="00A407D0">
              <w:rPr>
                <w:noProof/>
                <w:webHidden/>
              </w:rPr>
              <w:instrText xml:space="preserve"> PAGEREF _Toc133591143 \h </w:instrText>
            </w:r>
            <w:r w:rsidR="00A407D0">
              <w:rPr>
                <w:noProof/>
                <w:webHidden/>
              </w:rPr>
            </w:r>
            <w:r w:rsidR="00A407D0">
              <w:rPr>
                <w:noProof/>
                <w:webHidden/>
              </w:rPr>
              <w:fldChar w:fldCharType="separate"/>
            </w:r>
            <w:r w:rsidR="00A407D0">
              <w:rPr>
                <w:noProof/>
                <w:webHidden/>
              </w:rPr>
              <w:t>14</w:t>
            </w:r>
            <w:r w:rsidR="00A407D0">
              <w:rPr>
                <w:noProof/>
                <w:webHidden/>
              </w:rPr>
              <w:fldChar w:fldCharType="end"/>
            </w:r>
          </w:hyperlink>
        </w:p>
        <w:p w14:paraId="0C0F33BE" w14:textId="46128872" w:rsidR="00A407D0" w:rsidRDefault="006A1D8D" w:rsidP="00A407D0">
          <w:pPr>
            <w:pStyle w:val="24"/>
            <w:tabs>
              <w:tab w:val="right" w:leader="dot" w:pos="9771"/>
            </w:tabs>
            <w:spacing w:after="0"/>
            <w:rPr>
              <w:rFonts w:cstheme="minorBidi"/>
              <w:noProof/>
            </w:rPr>
          </w:pPr>
          <w:hyperlink w:anchor="_Toc133591144" w:history="1">
            <w:r w:rsidR="00A407D0" w:rsidRPr="00C344A8">
              <w:rPr>
                <w:rStyle w:val="aa"/>
                <w:noProof/>
              </w:rPr>
              <w:t>4.1 Основні положення облікової політики</w:t>
            </w:r>
            <w:r w:rsidR="00A407D0">
              <w:rPr>
                <w:noProof/>
                <w:webHidden/>
              </w:rPr>
              <w:tab/>
            </w:r>
            <w:r w:rsidR="00A407D0">
              <w:rPr>
                <w:noProof/>
                <w:webHidden/>
              </w:rPr>
              <w:fldChar w:fldCharType="begin"/>
            </w:r>
            <w:r w:rsidR="00A407D0">
              <w:rPr>
                <w:noProof/>
                <w:webHidden/>
              </w:rPr>
              <w:instrText xml:space="preserve"> PAGEREF _Toc133591144 \h </w:instrText>
            </w:r>
            <w:r w:rsidR="00A407D0">
              <w:rPr>
                <w:noProof/>
                <w:webHidden/>
              </w:rPr>
            </w:r>
            <w:r w:rsidR="00A407D0">
              <w:rPr>
                <w:noProof/>
                <w:webHidden/>
              </w:rPr>
              <w:fldChar w:fldCharType="separate"/>
            </w:r>
            <w:r w:rsidR="00A407D0">
              <w:rPr>
                <w:noProof/>
                <w:webHidden/>
              </w:rPr>
              <w:t>14</w:t>
            </w:r>
            <w:r w:rsidR="00A407D0">
              <w:rPr>
                <w:noProof/>
                <w:webHidden/>
              </w:rPr>
              <w:fldChar w:fldCharType="end"/>
            </w:r>
          </w:hyperlink>
        </w:p>
        <w:p w14:paraId="3E40A8DC" w14:textId="11E96457" w:rsidR="00A407D0" w:rsidRDefault="006A1D8D" w:rsidP="00A407D0">
          <w:pPr>
            <w:pStyle w:val="24"/>
            <w:tabs>
              <w:tab w:val="right" w:leader="dot" w:pos="9771"/>
            </w:tabs>
            <w:spacing w:after="0"/>
            <w:rPr>
              <w:rFonts w:cstheme="minorBidi"/>
              <w:noProof/>
            </w:rPr>
          </w:pPr>
          <w:hyperlink w:anchor="_Toc133591145" w:history="1">
            <w:r w:rsidR="00A407D0" w:rsidRPr="00C344A8">
              <w:rPr>
                <w:rStyle w:val="aa"/>
                <w:noProof/>
                <w:lang w:eastAsia="en-US"/>
              </w:rPr>
              <w:t>4.2 Нові стандарти та інтерпретації, які були випущені, але які ще не набули чинності</w:t>
            </w:r>
            <w:r w:rsidR="00A407D0">
              <w:rPr>
                <w:noProof/>
                <w:webHidden/>
              </w:rPr>
              <w:tab/>
            </w:r>
            <w:r w:rsidR="00A407D0">
              <w:rPr>
                <w:noProof/>
                <w:webHidden/>
              </w:rPr>
              <w:fldChar w:fldCharType="begin"/>
            </w:r>
            <w:r w:rsidR="00A407D0">
              <w:rPr>
                <w:noProof/>
                <w:webHidden/>
              </w:rPr>
              <w:instrText xml:space="preserve"> PAGEREF _Toc133591145 \h </w:instrText>
            </w:r>
            <w:r w:rsidR="00A407D0">
              <w:rPr>
                <w:noProof/>
                <w:webHidden/>
              </w:rPr>
            </w:r>
            <w:r w:rsidR="00A407D0">
              <w:rPr>
                <w:noProof/>
                <w:webHidden/>
              </w:rPr>
              <w:fldChar w:fldCharType="separate"/>
            </w:r>
            <w:r w:rsidR="00A407D0">
              <w:rPr>
                <w:noProof/>
                <w:webHidden/>
              </w:rPr>
              <w:t>20</w:t>
            </w:r>
            <w:r w:rsidR="00A407D0">
              <w:rPr>
                <w:noProof/>
                <w:webHidden/>
              </w:rPr>
              <w:fldChar w:fldCharType="end"/>
            </w:r>
          </w:hyperlink>
        </w:p>
        <w:p w14:paraId="519AD989" w14:textId="40D02132" w:rsidR="00A407D0" w:rsidRDefault="006A1D8D" w:rsidP="00A407D0">
          <w:pPr>
            <w:pStyle w:val="24"/>
            <w:tabs>
              <w:tab w:val="right" w:leader="dot" w:pos="9771"/>
            </w:tabs>
            <w:spacing w:after="0"/>
            <w:rPr>
              <w:rFonts w:cstheme="minorBidi"/>
              <w:noProof/>
            </w:rPr>
          </w:pPr>
          <w:hyperlink w:anchor="_Toc133591146" w:history="1">
            <w:r w:rsidR="00A407D0" w:rsidRPr="00C344A8">
              <w:rPr>
                <w:rStyle w:val="aa"/>
                <w:noProof/>
                <w:lang w:eastAsia="en-US"/>
              </w:rPr>
              <w:t xml:space="preserve">5. </w:t>
            </w:r>
            <w:r w:rsidR="00A407D0" w:rsidRPr="00C344A8">
              <w:rPr>
                <w:rStyle w:val="aa"/>
                <w:noProof/>
              </w:rPr>
              <w:t>Суттєві судження, облікові оцінки та припущення керівництва</w:t>
            </w:r>
            <w:r w:rsidR="00A407D0">
              <w:rPr>
                <w:noProof/>
                <w:webHidden/>
              </w:rPr>
              <w:tab/>
            </w:r>
            <w:r w:rsidR="00A407D0">
              <w:rPr>
                <w:noProof/>
                <w:webHidden/>
              </w:rPr>
              <w:fldChar w:fldCharType="begin"/>
            </w:r>
            <w:r w:rsidR="00A407D0">
              <w:rPr>
                <w:noProof/>
                <w:webHidden/>
              </w:rPr>
              <w:instrText xml:space="preserve"> PAGEREF _Toc133591146 \h </w:instrText>
            </w:r>
            <w:r w:rsidR="00A407D0">
              <w:rPr>
                <w:noProof/>
                <w:webHidden/>
              </w:rPr>
            </w:r>
            <w:r w:rsidR="00A407D0">
              <w:rPr>
                <w:noProof/>
                <w:webHidden/>
              </w:rPr>
              <w:fldChar w:fldCharType="separate"/>
            </w:r>
            <w:r w:rsidR="00A407D0">
              <w:rPr>
                <w:noProof/>
                <w:webHidden/>
              </w:rPr>
              <w:t>21</w:t>
            </w:r>
            <w:r w:rsidR="00A407D0">
              <w:rPr>
                <w:noProof/>
                <w:webHidden/>
              </w:rPr>
              <w:fldChar w:fldCharType="end"/>
            </w:r>
          </w:hyperlink>
        </w:p>
        <w:p w14:paraId="3C983FE6" w14:textId="23A37DE1" w:rsidR="00A407D0" w:rsidRDefault="006A1D8D" w:rsidP="00A407D0">
          <w:pPr>
            <w:pStyle w:val="24"/>
            <w:tabs>
              <w:tab w:val="right" w:leader="dot" w:pos="9771"/>
            </w:tabs>
            <w:spacing w:after="0"/>
            <w:rPr>
              <w:rFonts w:cstheme="minorBidi"/>
              <w:noProof/>
            </w:rPr>
          </w:pPr>
          <w:hyperlink w:anchor="_Toc133591147" w:history="1">
            <w:r w:rsidR="00A407D0" w:rsidRPr="00C344A8">
              <w:rPr>
                <w:rStyle w:val="aa"/>
                <w:noProof/>
                <w:lang w:eastAsia="en-US"/>
              </w:rPr>
              <w:t>6. Інші значимі припущення</w:t>
            </w:r>
            <w:r w:rsidR="00A407D0">
              <w:rPr>
                <w:noProof/>
                <w:webHidden/>
              </w:rPr>
              <w:tab/>
            </w:r>
            <w:r w:rsidR="00A407D0">
              <w:rPr>
                <w:noProof/>
                <w:webHidden/>
              </w:rPr>
              <w:fldChar w:fldCharType="begin"/>
            </w:r>
            <w:r w:rsidR="00A407D0">
              <w:rPr>
                <w:noProof/>
                <w:webHidden/>
              </w:rPr>
              <w:instrText xml:space="preserve"> PAGEREF _Toc133591147 \h </w:instrText>
            </w:r>
            <w:r w:rsidR="00A407D0">
              <w:rPr>
                <w:noProof/>
                <w:webHidden/>
              </w:rPr>
            </w:r>
            <w:r w:rsidR="00A407D0">
              <w:rPr>
                <w:noProof/>
                <w:webHidden/>
              </w:rPr>
              <w:fldChar w:fldCharType="separate"/>
            </w:r>
            <w:r w:rsidR="00A407D0">
              <w:rPr>
                <w:noProof/>
                <w:webHidden/>
              </w:rPr>
              <w:t>22</w:t>
            </w:r>
            <w:r w:rsidR="00A407D0">
              <w:rPr>
                <w:noProof/>
                <w:webHidden/>
              </w:rPr>
              <w:fldChar w:fldCharType="end"/>
            </w:r>
          </w:hyperlink>
        </w:p>
        <w:p w14:paraId="37D8404F" w14:textId="52F27733" w:rsidR="00A407D0" w:rsidRDefault="006A1D8D" w:rsidP="00A407D0">
          <w:pPr>
            <w:pStyle w:val="24"/>
            <w:tabs>
              <w:tab w:val="right" w:leader="dot" w:pos="9771"/>
            </w:tabs>
            <w:spacing w:after="0"/>
            <w:rPr>
              <w:rFonts w:cstheme="minorBidi"/>
              <w:noProof/>
            </w:rPr>
          </w:pPr>
          <w:hyperlink w:anchor="_Toc133591148" w:history="1">
            <w:r w:rsidR="00A407D0" w:rsidRPr="00C344A8">
              <w:rPr>
                <w:rStyle w:val="aa"/>
                <w:noProof/>
                <w:lang w:eastAsia="en-US"/>
              </w:rPr>
              <w:t xml:space="preserve">7. Виручка від реалізації </w:t>
            </w:r>
            <w:r w:rsidR="00A407D0" w:rsidRPr="00C344A8">
              <w:rPr>
                <w:rStyle w:val="aa"/>
                <w:noProof/>
              </w:rPr>
              <w:t>продукції (товарів, робіт, послуг)</w:t>
            </w:r>
            <w:r w:rsidR="00A407D0">
              <w:rPr>
                <w:noProof/>
                <w:webHidden/>
              </w:rPr>
              <w:tab/>
            </w:r>
            <w:r w:rsidR="00A407D0">
              <w:rPr>
                <w:noProof/>
                <w:webHidden/>
              </w:rPr>
              <w:fldChar w:fldCharType="begin"/>
            </w:r>
            <w:r w:rsidR="00A407D0">
              <w:rPr>
                <w:noProof/>
                <w:webHidden/>
              </w:rPr>
              <w:instrText xml:space="preserve"> PAGEREF _Toc133591148 \h </w:instrText>
            </w:r>
            <w:r w:rsidR="00A407D0">
              <w:rPr>
                <w:noProof/>
                <w:webHidden/>
              </w:rPr>
            </w:r>
            <w:r w:rsidR="00A407D0">
              <w:rPr>
                <w:noProof/>
                <w:webHidden/>
              </w:rPr>
              <w:fldChar w:fldCharType="separate"/>
            </w:r>
            <w:r w:rsidR="00A407D0">
              <w:rPr>
                <w:noProof/>
                <w:webHidden/>
              </w:rPr>
              <w:t>22</w:t>
            </w:r>
            <w:r w:rsidR="00A407D0">
              <w:rPr>
                <w:noProof/>
                <w:webHidden/>
              </w:rPr>
              <w:fldChar w:fldCharType="end"/>
            </w:r>
          </w:hyperlink>
        </w:p>
        <w:p w14:paraId="7E27E3CC" w14:textId="69864548" w:rsidR="00A407D0" w:rsidRDefault="006A1D8D" w:rsidP="00A407D0">
          <w:pPr>
            <w:pStyle w:val="24"/>
            <w:tabs>
              <w:tab w:val="right" w:leader="dot" w:pos="9771"/>
            </w:tabs>
            <w:spacing w:after="0"/>
            <w:rPr>
              <w:rFonts w:cstheme="minorBidi"/>
              <w:noProof/>
            </w:rPr>
          </w:pPr>
          <w:hyperlink w:anchor="_Toc133591149" w:history="1">
            <w:r w:rsidR="00A407D0" w:rsidRPr="00C344A8">
              <w:rPr>
                <w:rStyle w:val="aa"/>
                <w:noProof/>
              </w:rPr>
              <w:t>8. Собівартість від реалізації продукції (товарів, робіт, послуг)</w:t>
            </w:r>
            <w:r w:rsidR="00A407D0">
              <w:rPr>
                <w:noProof/>
                <w:webHidden/>
              </w:rPr>
              <w:tab/>
            </w:r>
            <w:r w:rsidR="00A407D0">
              <w:rPr>
                <w:noProof/>
                <w:webHidden/>
              </w:rPr>
              <w:fldChar w:fldCharType="begin"/>
            </w:r>
            <w:r w:rsidR="00A407D0">
              <w:rPr>
                <w:noProof/>
                <w:webHidden/>
              </w:rPr>
              <w:instrText xml:space="preserve"> PAGEREF _Toc133591149 \h </w:instrText>
            </w:r>
            <w:r w:rsidR="00A407D0">
              <w:rPr>
                <w:noProof/>
                <w:webHidden/>
              </w:rPr>
            </w:r>
            <w:r w:rsidR="00A407D0">
              <w:rPr>
                <w:noProof/>
                <w:webHidden/>
              </w:rPr>
              <w:fldChar w:fldCharType="separate"/>
            </w:r>
            <w:r w:rsidR="00A407D0">
              <w:rPr>
                <w:noProof/>
                <w:webHidden/>
              </w:rPr>
              <w:t>22</w:t>
            </w:r>
            <w:r w:rsidR="00A407D0">
              <w:rPr>
                <w:noProof/>
                <w:webHidden/>
              </w:rPr>
              <w:fldChar w:fldCharType="end"/>
            </w:r>
          </w:hyperlink>
        </w:p>
        <w:p w14:paraId="5B5B05CA" w14:textId="6DDC4F56" w:rsidR="00A407D0" w:rsidRDefault="006A1D8D" w:rsidP="00A407D0">
          <w:pPr>
            <w:pStyle w:val="24"/>
            <w:tabs>
              <w:tab w:val="right" w:leader="dot" w:pos="9771"/>
            </w:tabs>
            <w:spacing w:after="0"/>
            <w:rPr>
              <w:rFonts w:cstheme="minorBidi"/>
              <w:noProof/>
            </w:rPr>
          </w:pPr>
          <w:hyperlink w:anchor="_Toc133591150" w:history="1">
            <w:r w:rsidR="00A407D0" w:rsidRPr="00C344A8">
              <w:rPr>
                <w:rStyle w:val="aa"/>
                <w:noProof/>
              </w:rPr>
              <w:t>9. Адміністративні витрати</w:t>
            </w:r>
            <w:r w:rsidR="00A407D0">
              <w:rPr>
                <w:noProof/>
                <w:webHidden/>
              </w:rPr>
              <w:tab/>
            </w:r>
            <w:r w:rsidR="00A407D0">
              <w:rPr>
                <w:noProof/>
                <w:webHidden/>
              </w:rPr>
              <w:fldChar w:fldCharType="begin"/>
            </w:r>
            <w:r w:rsidR="00A407D0">
              <w:rPr>
                <w:noProof/>
                <w:webHidden/>
              </w:rPr>
              <w:instrText xml:space="preserve"> PAGEREF _Toc133591150 \h </w:instrText>
            </w:r>
            <w:r w:rsidR="00A407D0">
              <w:rPr>
                <w:noProof/>
                <w:webHidden/>
              </w:rPr>
            </w:r>
            <w:r w:rsidR="00A407D0">
              <w:rPr>
                <w:noProof/>
                <w:webHidden/>
              </w:rPr>
              <w:fldChar w:fldCharType="separate"/>
            </w:r>
            <w:r w:rsidR="00A407D0">
              <w:rPr>
                <w:noProof/>
                <w:webHidden/>
              </w:rPr>
              <w:t>22</w:t>
            </w:r>
            <w:r w:rsidR="00A407D0">
              <w:rPr>
                <w:noProof/>
                <w:webHidden/>
              </w:rPr>
              <w:fldChar w:fldCharType="end"/>
            </w:r>
          </w:hyperlink>
        </w:p>
        <w:p w14:paraId="4DF9F9D0" w14:textId="24172A14" w:rsidR="00A407D0" w:rsidRDefault="006A1D8D" w:rsidP="00A407D0">
          <w:pPr>
            <w:pStyle w:val="24"/>
            <w:tabs>
              <w:tab w:val="right" w:leader="dot" w:pos="9771"/>
            </w:tabs>
            <w:spacing w:after="0"/>
            <w:rPr>
              <w:rFonts w:cstheme="minorBidi"/>
              <w:noProof/>
            </w:rPr>
          </w:pPr>
          <w:hyperlink w:anchor="_Toc133591151" w:history="1">
            <w:r w:rsidR="00A407D0" w:rsidRPr="00C344A8">
              <w:rPr>
                <w:rStyle w:val="aa"/>
                <w:noProof/>
              </w:rPr>
              <w:t>10. Витрати на збут</w:t>
            </w:r>
            <w:r w:rsidR="00A407D0">
              <w:rPr>
                <w:noProof/>
                <w:webHidden/>
              </w:rPr>
              <w:tab/>
            </w:r>
            <w:r w:rsidR="00A407D0">
              <w:rPr>
                <w:noProof/>
                <w:webHidden/>
              </w:rPr>
              <w:fldChar w:fldCharType="begin"/>
            </w:r>
            <w:r w:rsidR="00A407D0">
              <w:rPr>
                <w:noProof/>
                <w:webHidden/>
              </w:rPr>
              <w:instrText xml:space="preserve"> PAGEREF _Toc133591151 \h </w:instrText>
            </w:r>
            <w:r w:rsidR="00A407D0">
              <w:rPr>
                <w:noProof/>
                <w:webHidden/>
              </w:rPr>
            </w:r>
            <w:r w:rsidR="00A407D0">
              <w:rPr>
                <w:noProof/>
                <w:webHidden/>
              </w:rPr>
              <w:fldChar w:fldCharType="separate"/>
            </w:r>
            <w:r w:rsidR="00A407D0">
              <w:rPr>
                <w:noProof/>
                <w:webHidden/>
              </w:rPr>
              <w:t>22</w:t>
            </w:r>
            <w:r w:rsidR="00A407D0">
              <w:rPr>
                <w:noProof/>
                <w:webHidden/>
              </w:rPr>
              <w:fldChar w:fldCharType="end"/>
            </w:r>
          </w:hyperlink>
        </w:p>
        <w:p w14:paraId="09F17BD4" w14:textId="0BEDBE04" w:rsidR="00A407D0" w:rsidRDefault="006A1D8D" w:rsidP="00A407D0">
          <w:pPr>
            <w:pStyle w:val="24"/>
            <w:tabs>
              <w:tab w:val="right" w:leader="dot" w:pos="9771"/>
            </w:tabs>
            <w:spacing w:after="0"/>
            <w:rPr>
              <w:rFonts w:cstheme="minorBidi"/>
              <w:noProof/>
            </w:rPr>
          </w:pPr>
          <w:hyperlink w:anchor="_Toc133591152" w:history="1">
            <w:r w:rsidR="00A407D0" w:rsidRPr="00C344A8">
              <w:rPr>
                <w:rStyle w:val="aa"/>
                <w:noProof/>
              </w:rPr>
              <w:t>11. Інші операційні доходи та витрати</w:t>
            </w:r>
            <w:r w:rsidR="00A407D0">
              <w:rPr>
                <w:noProof/>
                <w:webHidden/>
              </w:rPr>
              <w:tab/>
            </w:r>
            <w:r w:rsidR="00A407D0">
              <w:rPr>
                <w:noProof/>
                <w:webHidden/>
              </w:rPr>
              <w:fldChar w:fldCharType="begin"/>
            </w:r>
            <w:r w:rsidR="00A407D0">
              <w:rPr>
                <w:noProof/>
                <w:webHidden/>
              </w:rPr>
              <w:instrText xml:space="preserve"> PAGEREF _Toc133591152 \h </w:instrText>
            </w:r>
            <w:r w:rsidR="00A407D0">
              <w:rPr>
                <w:noProof/>
                <w:webHidden/>
              </w:rPr>
            </w:r>
            <w:r w:rsidR="00A407D0">
              <w:rPr>
                <w:noProof/>
                <w:webHidden/>
              </w:rPr>
              <w:fldChar w:fldCharType="separate"/>
            </w:r>
            <w:r w:rsidR="00A407D0">
              <w:rPr>
                <w:noProof/>
                <w:webHidden/>
              </w:rPr>
              <w:t>23</w:t>
            </w:r>
            <w:r w:rsidR="00A407D0">
              <w:rPr>
                <w:noProof/>
                <w:webHidden/>
              </w:rPr>
              <w:fldChar w:fldCharType="end"/>
            </w:r>
          </w:hyperlink>
        </w:p>
        <w:p w14:paraId="102830A3" w14:textId="0DFDDD79" w:rsidR="00A407D0" w:rsidRDefault="006A1D8D" w:rsidP="00A407D0">
          <w:pPr>
            <w:pStyle w:val="24"/>
            <w:tabs>
              <w:tab w:val="right" w:leader="dot" w:pos="9771"/>
            </w:tabs>
            <w:spacing w:after="0"/>
            <w:rPr>
              <w:rFonts w:cstheme="minorBidi"/>
              <w:noProof/>
            </w:rPr>
          </w:pPr>
          <w:hyperlink w:anchor="_Toc133591153" w:history="1">
            <w:r w:rsidR="00A407D0" w:rsidRPr="00C344A8">
              <w:rPr>
                <w:rStyle w:val="aa"/>
                <w:noProof/>
              </w:rPr>
              <w:t>12. Фінансові доходи та витрати</w:t>
            </w:r>
            <w:r w:rsidR="00A407D0">
              <w:rPr>
                <w:noProof/>
                <w:webHidden/>
              </w:rPr>
              <w:tab/>
            </w:r>
            <w:r w:rsidR="00A407D0">
              <w:rPr>
                <w:noProof/>
                <w:webHidden/>
              </w:rPr>
              <w:fldChar w:fldCharType="begin"/>
            </w:r>
            <w:r w:rsidR="00A407D0">
              <w:rPr>
                <w:noProof/>
                <w:webHidden/>
              </w:rPr>
              <w:instrText xml:space="preserve"> PAGEREF _Toc133591153 \h </w:instrText>
            </w:r>
            <w:r w:rsidR="00A407D0">
              <w:rPr>
                <w:noProof/>
                <w:webHidden/>
              </w:rPr>
            </w:r>
            <w:r w:rsidR="00A407D0">
              <w:rPr>
                <w:noProof/>
                <w:webHidden/>
              </w:rPr>
              <w:fldChar w:fldCharType="separate"/>
            </w:r>
            <w:r w:rsidR="00A407D0">
              <w:rPr>
                <w:noProof/>
                <w:webHidden/>
              </w:rPr>
              <w:t>23</w:t>
            </w:r>
            <w:r w:rsidR="00A407D0">
              <w:rPr>
                <w:noProof/>
                <w:webHidden/>
              </w:rPr>
              <w:fldChar w:fldCharType="end"/>
            </w:r>
          </w:hyperlink>
        </w:p>
        <w:p w14:paraId="70DE8EAA" w14:textId="5336C7D5" w:rsidR="00A407D0" w:rsidRDefault="006A1D8D" w:rsidP="00A407D0">
          <w:pPr>
            <w:pStyle w:val="24"/>
            <w:tabs>
              <w:tab w:val="right" w:leader="dot" w:pos="9771"/>
            </w:tabs>
            <w:spacing w:after="0"/>
            <w:rPr>
              <w:rFonts w:cstheme="minorBidi"/>
              <w:noProof/>
            </w:rPr>
          </w:pPr>
          <w:hyperlink w:anchor="_Toc133591154" w:history="1">
            <w:r w:rsidR="00A407D0" w:rsidRPr="00C344A8">
              <w:rPr>
                <w:rStyle w:val="aa"/>
                <w:noProof/>
              </w:rPr>
              <w:t>13. Інші доходи та витрати</w:t>
            </w:r>
            <w:r w:rsidR="00A407D0">
              <w:rPr>
                <w:noProof/>
                <w:webHidden/>
              </w:rPr>
              <w:tab/>
            </w:r>
            <w:r w:rsidR="00A407D0">
              <w:rPr>
                <w:noProof/>
                <w:webHidden/>
              </w:rPr>
              <w:fldChar w:fldCharType="begin"/>
            </w:r>
            <w:r w:rsidR="00A407D0">
              <w:rPr>
                <w:noProof/>
                <w:webHidden/>
              </w:rPr>
              <w:instrText xml:space="preserve"> PAGEREF _Toc133591154 \h </w:instrText>
            </w:r>
            <w:r w:rsidR="00A407D0">
              <w:rPr>
                <w:noProof/>
                <w:webHidden/>
              </w:rPr>
            </w:r>
            <w:r w:rsidR="00A407D0">
              <w:rPr>
                <w:noProof/>
                <w:webHidden/>
              </w:rPr>
              <w:fldChar w:fldCharType="separate"/>
            </w:r>
            <w:r w:rsidR="00A407D0">
              <w:rPr>
                <w:noProof/>
                <w:webHidden/>
              </w:rPr>
              <w:t>23</w:t>
            </w:r>
            <w:r w:rsidR="00A407D0">
              <w:rPr>
                <w:noProof/>
                <w:webHidden/>
              </w:rPr>
              <w:fldChar w:fldCharType="end"/>
            </w:r>
          </w:hyperlink>
        </w:p>
        <w:p w14:paraId="25140B77" w14:textId="624A0612" w:rsidR="00A407D0" w:rsidRDefault="006A1D8D" w:rsidP="00A407D0">
          <w:pPr>
            <w:pStyle w:val="24"/>
            <w:tabs>
              <w:tab w:val="right" w:leader="dot" w:pos="9771"/>
            </w:tabs>
            <w:spacing w:after="0"/>
            <w:rPr>
              <w:rFonts w:cstheme="minorBidi"/>
              <w:noProof/>
            </w:rPr>
          </w:pPr>
          <w:hyperlink w:anchor="_Toc133591155" w:history="1">
            <w:r w:rsidR="00A407D0" w:rsidRPr="00C344A8">
              <w:rPr>
                <w:rStyle w:val="aa"/>
                <w:noProof/>
              </w:rPr>
              <w:t>14. Чистий фінансовий результат</w:t>
            </w:r>
            <w:r w:rsidR="00A407D0">
              <w:rPr>
                <w:noProof/>
                <w:webHidden/>
              </w:rPr>
              <w:tab/>
            </w:r>
            <w:r w:rsidR="00A407D0">
              <w:rPr>
                <w:noProof/>
                <w:webHidden/>
              </w:rPr>
              <w:fldChar w:fldCharType="begin"/>
            </w:r>
            <w:r w:rsidR="00A407D0">
              <w:rPr>
                <w:noProof/>
                <w:webHidden/>
              </w:rPr>
              <w:instrText xml:space="preserve"> PAGEREF _Toc133591155 \h </w:instrText>
            </w:r>
            <w:r w:rsidR="00A407D0">
              <w:rPr>
                <w:noProof/>
                <w:webHidden/>
              </w:rPr>
            </w:r>
            <w:r w:rsidR="00A407D0">
              <w:rPr>
                <w:noProof/>
                <w:webHidden/>
              </w:rPr>
              <w:fldChar w:fldCharType="separate"/>
            </w:r>
            <w:r w:rsidR="00A407D0">
              <w:rPr>
                <w:noProof/>
                <w:webHidden/>
              </w:rPr>
              <w:t>23</w:t>
            </w:r>
            <w:r w:rsidR="00A407D0">
              <w:rPr>
                <w:noProof/>
                <w:webHidden/>
              </w:rPr>
              <w:fldChar w:fldCharType="end"/>
            </w:r>
          </w:hyperlink>
        </w:p>
        <w:p w14:paraId="0D08A9E0" w14:textId="0DB68EA7" w:rsidR="00A407D0" w:rsidRDefault="006A1D8D" w:rsidP="00A407D0">
          <w:pPr>
            <w:pStyle w:val="24"/>
            <w:tabs>
              <w:tab w:val="right" w:leader="dot" w:pos="9771"/>
            </w:tabs>
            <w:spacing w:after="0"/>
            <w:rPr>
              <w:rFonts w:cstheme="minorBidi"/>
              <w:noProof/>
            </w:rPr>
          </w:pPr>
          <w:hyperlink w:anchor="_Toc133591156" w:history="1">
            <w:r w:rsidR="00A407D0" w:rsidRPr="00C344A8">
              <w:rPr>
                <w:rStyle w:val="aa"/>
                <w:noProof/>
              </w:rPr>
              <w:t>15. Нематеріальні активи</w:t>
            </w:r>
            <w:r w:rsidR="00A407D0">
              <w:rPr>
                <w:noProof/>
                <w:webHidden/>
              </w:rPr>
              <w:tab/>
            </w:r>
            <w:r w:rsidR="00A407D0">
              <w:rPr>
                <w:noProof/>
                <w:webHidden/>
              </w:rPr>
              <w:fldChar w:fldCharType="begin"/>
            </w:r>
            <w:r w:rsidR="00A407D0">
              <w:rPr>
                <w:noProof/>
                <w:webHidden/>
              </w:rPr>
              <w:instrText xml:space="preserve"> PAGEREF _Toc133591156 \h </w:instrText>
            </w:r>
            <w:r w:rsidR="00A407D0">
              <w:rPr>
                <w:noProof/>
                <w:webHidden/>
              </w:rPr>
            </w:r>
            <w:r w:rsidR="00A407D0">
              <w:rPr>
                <w:noProof/>
                <w:webHidden/>
              </w:rPr>
              <w:fldChar w:fldCharType="separate"/>
            </w:r>
            <w:r w:rsidR="00A407D0">
              <w:rPr>
                <w:noProof/>
                <w:webHidden/>
              </w:rPr>
              <w:t>23</w:t>
            </w:r>
            <w:r w:rsidR="00A407D0">
              <w:rPr>
                <w:noProof/>
                <w:webHidden/>
              </w:rPr>
              <w:fldChar w:fldCharType="end"/>
            </w:r>
          </w:hyperlink>
        </w:p>
        <w:p w14:paraId="2069C175" w14:textId="0DB3F6F2" w:rsidR="00A407D0" w:rsidRDefault="006A1D8D" w:rsidP="00A407D0">
          <w:pPr>
            <w:pStyle w:val="24"/>
            <w:tabs>
              <w:tab w:val="right" w:leader="dot" w:pos="9771"/>
            </w:tabs>
            <w:spacing w:after="0"/>
            <w:rPr>
              <w:rFonts w:cstheme="minorBidi"/>
              <w:noProof/>
            </w:rPr>
          </w:pPr>
          <w:hyperlink w:anchor="_Toc133591157" w:history="1">
            <w:r w:rsidR="00A407D0" w:rsidRPr="00C344A8">
              <w:rPr>
                <w:rStyle w:val="aa"/>
                <w:noProof/>
              </w:rPr>
              <w:t>16. Основні засоби</w:t>
            </w:r>
            <w:r w:rsidR="00A407D0">
              <w:rPr>
                <w:noProof/>
                <w:webHidden/>
              </w:rPr>
              <w:tab/>
            </w:r>
            <w:r w:rsidR="00A407D0">
              <w:rPr>
                <w:noProof/>
                <w:webHidden/>
              </w:rPr>
              <w:fldChar w:fldCharType="begin"/>
            </w:r>
            <w:r w:rsidR="00A407D0">
              <w:rPr>
                <w:noProof/>
                <w:webHidden/>
              </w:rPr>
              <w:instrText xml:space="preserve"> PAGEREF _Toc133591157 \h </w:instrText>
            </w:r>
            <w:r w:rsidR="00A407D0">
              <w:rPr>
                <w:noProof/>
                <w:webHidden/>
              </w:rPr>
            </w:r>
            <w:r w:rsidR="00A407D0">
              <w:rPr>
                <w:noProof/>
                <w:webHidden/>
              </w:rPr>
              <w:fldChar w:fldCharType="separate"/>
            </w:r>
            <w:r w:rsidR="00A407D0">
              <w:rPr>
                <w:noProof/>
                <w:webHidden/>
              </w:rPr>
              <w:t>24</w:t>
            </w:r>
            <w:r w:rsidR="00A407D0">
              <w:rPr>
                <w:noProof/>
                <w:webHidden/>
              </w:rPr>
              <w:fldChar w:fldCharType="end"/>
            </w:r>
          </w:hyperlink>
        </w:p>
        <w:p w14:paraId="142F5922" w14:textId="6A59E4E9" w:rsidR="00A407D0" w:rsidRDefault="006A1D8D" w:rsidP="00A407D0">
          <w:pPr>
            <w:pStyle w:val="24"/>
            <w:tabs>
              <w:tab w:val="right" w:leader="dot" w:pos="9771"/>
            </w:tabs>
            <w:spacing w:after="0"/>
            <w:rPr>
              <w:rFonts w:cstheme="minorBidi"/>
              <w:noProof/>
            </w:rPr>
          </w:pPr>
          <w:hyperlink w:anchor="_Toc133591158" w:history="1">
            <w:r w:rsidR="00A407D0" w:rsidRPr="00C344A8">
              <w:rPr>
                <w:rStyle w:val="aa"/>
                <w:noProof/>
              </w:rPr>
              <w:t>17. Запаси</w:t>
            </w:r>
            <w:r w:rsidR="00A407D0">
              <w:rPr>
                <w:noProof/>
                <w:webHidden/>
              </w:rPr>
              <w:tab/>
            </w:r>
            <w:r w:rsidR="00A407D0">
              <w:rPr>
                <w:noProof/>
                <w:webHidden/>
              </w:rPr>
              <w:fldChar w:fldCharType="begin"/>
            </w:r>
            <w:r w:rsidR="00A407D0">
              <w:rPr>
                <w:noProof/>
                <w:webHidden/>
              </w:rPr>
              <w:instrText xml:space="preserve"> PAGEREF _Toc133591158 \h </w:instrText>
            </w:r>
            <w:r w:rsidR="00A407D0">
              <w:rPr>
                <w:noProof/>
                <w:webHidden/>
              </w:rPr>
            </w:r>
            <w:r w:rsidR="00A407D0">
              <w:rPr>
                <w:noProof/>
                <w:webHidden/>
              </w:rPr>
              <w:fldChar w:fldCharType="separate"/>
            </w:r>
            <w:r w:rsidR="00A407D0">
              <w:rPr>
                <w:noProof/>
                <w:webHidden/>
              </w:rPr>
              <w:t>25</w:t>
            </w:r>
            <w:r w:rsidR="00A407D0">
              <w:rPr>
                <w:noProof/>
                <w:webHidden/>
              </w:rPr>
              <w:fldChar w:fldCharType="end"/>
            </w:r>
          </w:hyperlink>
        </w:p>
        <w:p w14:paraId="777B2698" w14:textId="0FFA765F" w:rsidR="00A407D0" w:rsidRDefault="006A1D8D" w:rsidP="00A407D0">
          <w:pPr>
            <w:pStyle w:val="24"/>
            <w:tabs>
              <w:tab w:val="right" w:leader="dot" w:pos="9771"/>
            </w:tabs>
            <w:spacing w:after="0"/>
            <w:rPr>
              <w:rFonts w:cstheme="minorBidi"/>
              <w:noProof/>
            </w:rPr>
          </w:pPr>
          <w:hyperlink w:anchor="_Toc133591159" w:history="1">
            <w:r w:rsidR="00A407D0" w:rsidRPr="00C344A8">
              <w:rPr>
                <w:rStyle w:val="aa"/>
                <w:noProof/>
              </w:rPr>
              <w:t>18. Торгова дебіторська заборгованість</w:t>
            </w:r>
            <w:r w:rsidR="00A407D0">
              <w:rPr>
                <w:noProof/>
                <w:webHidden/>
              </w:rPr>
              <w:tab/>
            </w:r>
            <w:r w:rsidR="00A407D0">
              <w:rPr>
                <w:noProof/>
                <w:webHidden/>
              </w:rPr>
              <w:fldChar w:fldCharType="begin"/>
            </w:r>
            <w:r w:rsidR="00A407D0">
              <w:rPr>
                <w:noProof/>
                <w:webHidden/>
              </w:rPr>
              <w:instrText xml:space="preserve"> PAGEREF _Toc133591159 \h </w:instrText>
            </w:r>
            <w:r w:rsidR="00A407D0">
              <w:rPr>
                <w:noProof/>
                <w:webHidden/>
              </w:rPr>
            </w:r>
            <w:r w:rsidR="00A407D0">
              <w:rPr>
                <w:noProof/>
                <w:webHidden/>
              </w:rPr>
              <w:fldChar w:fldCharType="separate"/>
            </w:r>
            <w:r w:rsidR="00A407D0">
              <w:rPr>
                <w:noProof/>
                <w:webHidden/>
              </w:rPr>
              <w:t>25</w:t>
            </w:r>
            <w:r w:rsidR="00A407D0">
              <w:rPr>
                <w:noProof/>
                <w:webHidden/>
              </w:rPr>
              <w:fldChar w:fldCharType="end"/>
            </w:r>
          </w:hyperlink>
        </w:p>
        <w:p w14:paraId="4A848CBB" w14:textId="74F1D548" w:rsidR="00A407D0" w:rsidRDefault="006A1D8D" w:rsidP="00A407D0">
          <w:pPr>
            <w:pStyle w:val="24"/>
            <w:tabs>
              <w:tab w:val="right" w:leader="dot" w:pos="9771"/>
            </w:tabs>
            <w:spacing w:after="0"/>
            <w:rPr>
              <w:rFonts w:cstheme="minorBidi"/>
              <w:noProof/>
            </w:rPr>
          </w:pPr>
          <w:hyperlink w:anchor="_Toc133591160" w:history="1">
            <w:r w:rsidR="00A407D0" w:rsidRPr="00C344A8">
              <w:rPr>
                <w:rStyle w:val="aa"/>
                <w:noProof/>
              </w:rPr>
              <w:t>19. Фінансові інструменти</w:t>
            </w:r>
            <w:r w:rsidR="00A407D0">
              <w:rPr>
                <w:noProof/>
                <w:webHidden/>
              </w:rPr>
              <w:tab/>
            </w:r>
            <w:r w:rsidR="00A407D0">
              <w:rPr>
                <w:noProof/>
                <w:webHidden/>
              </w:rPr>
              <w:fldChar w:fldCharType="begin"/>
            </w:r>
            <w:r w:rsidR="00A407D0">
              <w:rPr>
                <w:noProof/>
                <w:webHidden/>
              </w:rPr>
              <w:instrText xml:space="preserve"> PAGEREF _Toc133591160 \h </w:instrText>
            </w:r>
            <w:r w:rsidR="00A407D0">
              <w:rPr>
                <w:noProof/>
                <w:webHidden/>
              </w:rPr>
            </w:r>
            <w:r w:rsidR="00A407D0">
              <w:rPr>
                <w:noProof/>
                <w:webHidden/>
              </w:rPr>
              <w:fldChar w:fldCharType="separate"/>
            </w:r>
            <w:r w:rsidR="00A407D0">
              <w:rPr>
                <w:noProof/>
                <w:webHidden/>
              </w:rPr>
              <w:t>25</w:t>
            </w:r>
            <w:r w:rsidR="00A407D0">
              <w:rPr>
                <w:noProof/>
                <w:webHidden/>
              </w:rPr>
              <w:fldChar w:fldCharType="end"/>
            </w:r>
          </w:hyperlink>
        </w:p>
        <w:p w14:paraId="5A17B0FB" w14:textId="41D0BAB0" w:rsidR="00A407D0" w:rsidRDefault="006A1D8D" w:rsidP="00A407D0">
          <w:pPr>
            <w:pStyle w:val="24"/>
            <w:tabs>
              <w:tab w:val="right" w:leader="dot" w:pos="9771"/>
            </w:tabs>
            <w:spacing w:after="0"/>
            <w:rPr>
              <w:rFonts w:cstheme="minorBidi"/>
              <w:noProof/>
            </w:rPr>
          </w:pPr>
          <w:hyperlink w:anchor="_Toc133591161" w:history="1">
            <w:r w:rsidR="00A407D0" w:rsidRPr="00C344A8">
              <w:rPr>
                <w:rStyle w:val="aa"/>
                <w:noProof/>
              </w:rPr>
              <w:t>20. Передплати та інші оборотні активи, нетто</w:t>
            </w:r>
            <w:r w:rsidR="00A407D0">
              <w:rPr>
                <w:noProof/>
                <w:webHidden/>
              </w:rPr>
              <w:tab/>
            </w:r>
            <w:r w:rsidR="00A407D0">
              <w:rPr>
                <w:noProof/>
                <w:webHidden/>
              </w:rPr>
              <w:fldChar w:fldCharType="begin"/>
            </w:r>
            <w:r w:rsidR="00A407D0">
              <w:rPr>
                <w:noProof/>
                <w:webHidden/>
              </w:rPr>
              <w:instrText xml:space="preserve"> PAGEREF _Toc133591161 \h </w:instrText>
            </w:r>
            <w:r w:rsidR="00A407D0">
              <w:rPr>
                <w:noProof/>
                <w:webHidden/>
              </w:rPr>
            </w:r>
            <w:r w:rsidR="00A407D0">
              <w:rPr>
                <w:noProof/>
                <w:webHidden/>
              </w:rPr>
              <w:fldChar w:fldCharType="separate"/>
            </w:r>
            <w:r w:rsidR="00A407D0">
              <w:rPr>
                <w:noProof/>
                <w:webHidden/>
              </w:rPr>
              <w:t>26</w:t>
            </w:r>
            <w:r w:rsidR="00A407D0">
              <w:rPr>
                <w:noProof/>
                <w:webHidden/>
              </w:rPr>
              <w:fldChar w:fldCharType="end"/>
            </w:r>
          </w:hyperlink>
        </w:p>
        <w:p w14:paraId="59ED7F39" w14:textId="54C9FD59" w:rsidR="00A407D0" w:rsidRDefault="006A1D8D" w:rsidP="00A407D0">
          <w:pPr>
            <w:pStyle w:val="24"/>
            <w:tabs>
              <w:tab w:val="right" w:leader="dot" w:pos="9771"/>
            </w:tabs>
            <w:spacing w:after="0"/>
            <w:rPr>
              <w:rFonts w:cstheme="minorBidi"/>
              <w:noProof/>
            </w:rPr>
          </w:pPr>
          <w:hyperlink w:anchor="_Toc133591162" w:history="1">
            <w:r w:rsidR="00A407D0" w:rsidRPr="00C344A8">
              <w:rPr>
                <w:rStyle w:val="aa"/>
                <w:noProof/>
              </w:rPr>
              <w:t>21. Поточні податкові активи та зобов’язання</w:t>
            </w:r>
            <w:r w:rsidR="00A407D0">
              <w:rPr>
                <w:noProof/>
                <w:webHidden/>
              </w:rPr>
              <w:tab/>
            </w:r>
            <w:r w:rsidR="00A407D0">
              <w:rPr>
                <w:noProof/>
                <w:webHidden/>
              </w:rPr>
              <w:fldChar w:fldCharType="begin"/>
            </w:r>
            <w:r w:rsidR="00A407D0">
              <w:rPr>
                <w:noProof/>
                <w:webHidden/>
              </w:rPr>
              <w:instrText xml:space="preserve"> PAGEREF _Toc133591162 \h </w:instrText>
            </w:r>
            <w:r w:rsidR="00A407D0">
              <w:rPr>
                <w:noProof/>
                <w:webHidden/>
              </w:rPr>
            </w:r>
            <w:r w:rsidR="00A407D0">
              <w:rPr>
                <w:noProof/>
                <w:webHidden/>
              </w:rPr>
              <w:fldChar w:fldCharType="separate"/>
            </w:r>
            <w:r w:rsidR="00A407D0">
              <w:rPr>
                <w:noProof/>
                <w:webHidden/>
              </w:rPr>
              <w:t>26</w:t>
            </w:r>
            <w:r w:rsidR="00A407D0">
              <w:rPr>
                <w:noProof/>
                <w:webHidden/>
              </w:rPr>
              <w:fldChar w:fldCharType="end"/>
            </w:r>
          </w:hyperlink>
        </w:p>
        <w:p w14:paraId="07369915" w14:textId="4B8D84DD" w:rsidR="00A407D0" w:rsidRDefault="006A1D8D" w:rsidP="00A407D0">
          <w:pPr>
            <w:pStyle w:val="24"/>
            <w:tabs>
              <w:tab w:val="right" w:leader="dot" w:pos="9771"/>
            </w:tabs>
            <w:spacing w:after="0"/>
            <w:rPr>
              <w:rFonts w:cstheme="minorBidi"/>
              <w:noProof/>
            </w:rPr>
          </w:pPr>
          <w:hyperlink w:anchor="_Toc133591163" w:history="1">
            <w:r w:rsidR="00A407D0" w:rsidRPr="00C344A8">
              <w:rPr>
                <w:rStyle w:val="aa"/>
                <w:noProof/>
              </w:rPr>
              <w:t>22. Грошові кошти та їх еквіваленти</w:t>
            </w:r>
            <w:r w:rsidR="00A407D0">
              <w:rPr>
                <w:noProof/>
                <w:webHidden/>
              </w:rPr>
              <w:tab/>
            </w:r>
            <w:r w:rsidR="00A407D0">
              <w:rPr>
                <w:noProof/>
                <w:webHidden/>
              </w:rPr>
              <w:fldChar w:fldCharType="begin"/>
            </w:r>
            <w:r w:rsidR="00A407D0">
              <w:rPr>
                <w:noProof/>
                <w:webHidden/>
              </w:rPr>
              <w:instrText xml:space="preserve"> PAGEREF _Toc133591163 \h </w:instrText>
            </w:r>
            <w:r w:rsidR="00A407D0">
              <w:rPr>
                <w:noProof/>
                <w:webHidden/>
              </w:rPr>
            </w:r>
            <w:r w:rsidR="00A407D0">
              <w:rPr>
                <w:noProof/>
                <w:webHidden/>
              </w:rPr>
              <w:fldChar w:fldCharType="separate"/>
            </w:r>
            <w:r w:rsidR="00A407D0">
              <w:rPr>
                <w:noProof/>
                <w:webHidden/>
              </w:rPr>
              <w:t>27</w:t>
            </w:r>
            <w:r w:rsidR="00A407D0">
              <w:rPr>
                <w:noProof/>
                <w:webHidden/>
              </w:rPr>
              <w:fldChar w:fldCharType="end"/>
            </w:r>
          </w:hyperlink>
        </w:p>
        <w:p w14:paraId="549B7945" w14:textId="16FA0FBB" w:rsidR="00A407D0" w:rsidRDefault="006A1D8D" w:rsidP="00A407D0">
          <w:pPr>
            <w:pStyle w:val="24"/>
            <w:tabs>
              <w:tab w:val="right" w:leader="dot" w:pos="9771"/>
            </w:tabs>
            <w:spacing w:after="0"/>
            <w:rPr>
              <w:rFonts w:cstheme="minorBidi"/>
              <w:noProof/>
            </w:rPr>
          </w:pPr>
          <w:hyperlink w:anchor="_Toc133591164" w:history="1">
            <w:r w:rsidR="00A407D0" w:rsidRPr="00C344A8">
              <w:rPr>
                <w:rStyle w:val="aa"/>
                <w:noProof/>
              </w:rPr>
              <w:t>23. Статутний  капітал</w:t>
            </w:r>
            <w:r w:rsidR="00A407D0">
              <w:rPr>
                <w:noProof/>
                <w:webHidden/>
              </w:rPr>
              <w:tab/>
            </w:r>
            <w:r w:rsidR="00A407D0">
              <w:rPr>
                <w:noProof/>
                <w:webHidden/>
              </w:rPr>
              <w:fldChar w:fldCharType="begin"/>
            </w:r>
            <w:r w:rsidR="00A407D0">
              <w:rPr>
                <w:noProof/>
                <w:webHidden/>
              </w:rPr>
              <w:instrText xml:space="preserve"> PAGEREF _Toc133591164 \h </w:instrText>
            </w:r>
            <w:r w:rsidR="00A407D0">
              <w:rPr>
                <w:noProof/>
                <w:webHidden/>
              </w:rPr>
            </w:r>
            <w:r w:rsidR="00A407D0">
              <w:rPr>
                <w:noProof/>
                <w:webHidden/>
              </w:rPr>
              <w:fldChar w:fldCharType="separate"/>
            </w:r>
            <w:r w:rsidR="00A407D0">
              <w:rPr>
                <w:noProof/>
                <w:webHidden/>
              </w:rPr>
              <w:t>27</w:t>
            </w:r>
            <w:r w:rsidR="00A407D0">
              <w:rPr>
                <w:noProof/>
                <w:webHidden/>
              </w:rPr>
              <w:fldChar w:fldCharType="end"/>
            </w:r>
          </w:hyperlink>
        </w:p>
        <w:p w14:paraId="6B882035" w14:textId="5D00073A" w:rsidR="00A407D0" w:rsidRDefault="006A1D8D" w:rsidP="00A407D0">
          <w:pPr>
            <w:pStyle w:val="24"/>
            <w:tabs>
              <w:tab w:val="right" w:leader="dot" w:pos="9771"/>
            </w:tabs>
            <w:spacing w:after="0"/>
            <w:rPr>
              <w:rFonts w:cstheme="minorBidi"/>
              <w:noProof/>
            </w:rPr>
          </w:pPr>
          <w:hyperlink w:anchor="_Toc133591165" w:history="1">
            <w:r w:rsidR="00A407D0" w:rsidRPr="00C344A8">
              <w:rPr>
                <w:rStyle w:val="aa"/>
                <w:noProof/>
              </w:rPr>
              <w:t>24. Позики</w:t>
            </w:r>
            <w:r w:rsidR="00A407D0">
              <w:rPr>
                <w:noProof/>
                <w:webHidden/>
              </w:rPr>
              <w:tab/>
            </w:r>
            <w:r w:rsidR="00A407D0">
              <w:rPr>
                <w:noProof/>
                <w:webHidden/>
              </w:rPr>
              <w:fldChar w:fldCharType="begin"/>
            </w:r>
            <w:r w:rsidR="00A407D0">
              <w:rPr>
                <w:noProof/>
                <w:webHidden/>
              </w:rPr>
              <w:instrText xml:space="preserve"> PAGEREF _Toc133591165 \h </w:instrText>
            </w:r>
            <w:r w:rsidR="00A407D0">
              <w:rPr>
                <w:noProof/>
                <w:webHidden/>
              </w:rPr>
            </w:r>
            <w:r w:rsidR="00A407D0">
              <w:rPr>
                <w:noProof/>
                <w:webHidden/>
              </w:rPr>
              <w:fldChar w:fldCharType="separate"/>
            </w:r>
            <w:r w:rsidR="00A407D0">
              <w:rPr>
                <w:noProof/>
                <w:webHidden/>
              </w:rPr>
              <w:t>27</w:t>
            </w:r>
            <w:r w:rsidR="00A407D0">
              <w:rPr>
                <w:noProof/>
                <w:webHidden/>
              </w:rPr>
              <w:fldChar w:fldCharType="end"/>
            </w:r>
          </w:hyperlink>
        </w:p>
        <w:p w14:paraId="604890C8" w14:textId="6C8365B4" w:rsidR="00A407D0" w:rsidRDefault="006A1D8D" w:rsidP="00A407D0">
          <w:pPr>
            <w:pStyle w:val="24"/>
            <w:tabs>
              <w:tab w:val="right" w:leader="dot" w:pos="9771"/>
            </w:tabs>
            <w:spacing w:after="0"/>
            <w:rPr>
              <w:rFonts w:cstheme="minorBidi"/>
              <w:noProof/>
            </w:rPr>
          </w:pPr>
          <w:hyperlink w:anchor="_Toc133591166" w:history="1">
            <w:r w:rsidR="00A407D0" w:rsidRPr="00C344A8">
              <w:rPr>
                <w:rStyle w:val="aa"/>
                <w:noProof/>
              </w:rPr>
              <w:t>25. Короткострокові зобов’язання та забезпечення</w:t>
            </w:r>
            <w:r w:rsidR="00A407D0">
              <w:rPr>
                <w:noProof/>
                <w:webHidden/>
              </w:rPr>
              <w:tab/>
            </w:r>
            <w:r w:rsidR="00A407D0">
              <w:rPr>
                <w:noProof/>
                <w:webHidden/>
              </w:rPr>
              <w:fldChar w:fldCharType="begin"/>
            </w:r>
            <w:r w:rsidR="00A407D0">
              <w:rPr>
                <w:noProof/>
                <w:webHidden/>
              </w:rPr>
              <w:instrText xml:space="preserve"> PAGEREF _Toc133591166 \h </w:instrText>
            </w:r>
            <w:r w:rsidR="00A407D0">
              <w:rPr>
                <w:noProof/>
                <w:webHidden/>
              </w:rPr>
            </w:r>
            <w:r w:rsidR="00A407D0">
              <w:rPr>
                <w:noProof/>
                <w:webHidden/>
              </w:rPr>
              <w:fldChar w:fldCharType="separate"/>
            </w:r>
            <w:r w:rsidR="00A407D0">
              <w:rPr>
                <w:noProof/>
                <w:webHidden/>
              </w:rPr>
              <w:t>27</w:t>
            </w:r>
            <w:r w:rsidR="00A407D0">
              <w:rPr>
                <w:noProof/>
                <w:webHidden/>
              </w:rPr>
              <w:fldChar w:fldCharType="end"/>
            </w:r>
          </w:hyperlink>
        </w:p>
        <w:p w14:paraId="5AE7287D" w14:textId="762F686A" w:rsidR="00A407D0" w:rsidRDefault="006A1D8D" w:rsidP="00A407D0">
          <w:pPr>
            <w:pStyle w:val="24"/>
            <w:tabs>
              <w:tab w:val="right" w:leader="dot" w:pos="9771"/>
            </w:tabs>
            <w:spacing w:after="0"/>
            <w:rPr>
              <w:rFonts w:cstheme="minorBidi"/>
              <w:noProof/>
            </w:rPr>
          </w:pPr>
          <w:hyperlink w:anchor="_Toc133591167" w:history="1">
            <w:r w:rsidR="00A407D0" w:rsidRPr="00C344A8">
              <w:rPr>
                <w:rStyle w:val="aa"/>
                <w:noProof/>
              </w:rPr>
              <w:t>26. Операції з пов'язаними сторонами</w:t>
            </w:r>
            <w:r w:rsidR="00A407D0">
              <w:rPr>
                <w:noProof/>
                <w:webHidden/>
              </w:rPr>
              <w:tab/>
            </w:r>
            <w:r w:rsidR="00A407D0">
              <w:rPr>
                <w:noProof/>
                <w:webHidden/>
              </w:rPr>
              <w:fldChar w:fldCharType="begin"/>
            </w:r>
            <w:r w:rsidR="00A407D0">
              <w:rPr>
                <w:noProof/>
                <w:webHidden/>
              </w:rPr>
              <w:instrText xml:space="preserve"> PAGEREF _Toc133591167 \h </w:instrText>
            </w:r>
            <w:r w:rsidR="00A407D0">
              <w:rPr>
                <w:noProof/>
                <w:webHidden/>
              </w:rPr>
            </w:r>
            <w:r w:rsidR="00A407D0">
              <w:rPr>
                <w:noProof/>
                <w:webHidden/>
              </w:rPr>
              <w:fldChar w:fldCharType="separate"/>
            </w:r>
            <w:r w:rsidR="00A407D0">
              <w:rPr>
                <w:noProof/>
                <w:webHidden/>
              </w:rPr>
              <w:t>27</w:t>
            </w:r>
            <w:r w:rsidR="00A407D0">
              <w:rPr>
                <w:noProof/>
                <w:webHidden/>
              </w:rPr>
              <w:fldChar w:fldCharType="end"/>
            </w:r>
          </w:hyperlink>
        </w:p>
        <w:p w14:paraId="71092976" w14:textId="1D6A2586" w:rsidR="00A407D0" w:rsidRDefault="006A1D8D" w:rsidP="00A407D0">
          <w:pPr>
            <w:pStyle w:val="24"/>
            <w:tabs>
              <w:tab w:val="right" w:leader="dot" w:pos="9771"/>
            </w:tabs>
            <w:spacing w:after="0"/>
            <w:rPr>
              <w:rFonts w:cstheme="minorBidi"/>
              <w:noProof/>
            </w:rPr>
          </w:pPr>
          <w:hyperlink w:anchor="_Toc133591168" w:history="1">
            <w:r w:rsidR="00A407D0" w:rsidRPr="00C344A8">
              <w:rPr>
                <w:rStyle w:val="aa"/>
                <w:noProof/>
              </w:rPr>
              <w:t>27. Управління фінансовими ризиками</w:t>
            </w:r>
            <w:r w:rsidR="00A407D0">
              <w:rPr>
                <w:noProof/>
                <w:webHidden/>
              </w:rPr>
              <w:tab/>
            </w:r>
            <w:r w:rsidR="00A407D0">
              <w:rPr>
                <w:noProof/>
                <w:webHidden/>
              </w:rPr>
              <w:fldChar w:fldCharType="begin"/>
            </w:r>
            <w:r w:rsidR="00A407D0">
              <w:rPr>
                <w:noProof/>
                <w:webHidden/>
              </w:rPr>
              <w:instrText xml:space="preserve"> PAGEREF _Toc133591168 \h </w:instrText>
            </w:r>
            <w:r w:rsidR="00A407D0">
              <w:rPr>
                <w:noProof/>
                <w:webHidden/>
              </w:rPr>
            </w:r>
            <w:r w:rsidR="00A407D0">
              <w:rPr>
                <w:noProof/>
                <w:webHidden/>
              </w:rPr>
              <w:fldChar w:fldCharType="separate"/>
            </w:r>
            <w:r w:rsidR="00A407D0">
              <w:rPr>
                <w:noProof/>
                <w:webHidden/>
              </w:rPr>
              <w:t>28</w:t>
            </w:r>
            <w:r w:rsidR="00A407D0">
              <w:rPr>
                <w:noProof/>
                <w:webHidden/>
              </w:rPr>
              <w:fldChar w:fldCharType="end"/>
            </w:r>
          </w:hyperlink>
        </w:p>
        <w:p w14:paraId="07887CD8" w14:textId="6781009A" w:rsidR="00A407D0" w:rsidRDefault="006A1D8D" w:rsidP="00A407D0">
          <w:pPr>
            <w:pStyle w:val="33"/>
            <w:tabs>
              <w:tab w:val="right" w:leader="dot" w:pos="9771"/>
            </w:tabs>
            <w:spacing w:after="0"/>
            <w:rPr>
              <w:rFonts w:cstheme="minorBidi"/>
              <w:noProof/>
            </w:rPr>
          </w:pPr>
          <w:hyperlink w:anchor="_Toc133591169" w:history="1">
            <w:r w:rsidR="00A407D0" w:rsidRPr="00C344A8">
              <w:rPr>
                <w:rStyle w:val="aa"/>
                <w:noProof/>
              </w:rPr>
              <w:t>27.1. Ризик управління капіталом</w:t>
            </w:r>
            <w:r w:rsidR="00A407D0">
              <w:rPr>
                <w:noProof/>
                <w:webHidden/>
              </w:rPr>
              <w:tab/>
            </w:r>
            <w:r w:rsidR="00A407D0">
              <w:rPr>
                <w:noProof/>
                <w:webHidden/>
              </w:rPr>
              <w:fldChar w:fldCharType="begin"/>
            </w:r>
            <w:r w:rsidR="00A407D0">
              <w:rPr>
                <w:noProof/>
                <w:webHidden/>
              </w:rPr>
              <w:instrText xml:space="preserve"> PAGEREF _Toc133591169 \h </w:instrText>
            </w:r>
            <w:r w:rsidR="00A407D0">
              <w:rPr>
                <w:noProof/>
                <w:webHidden/>
              </w:rPr>
            </w:r>
            <w:r w:rsidR="00A407D0">
              <w:rPr>
                <w:noProof/>
                <w:webHidden/>
              </w:rPr>
              <w:fldChar w:fldCharType="separate"/>
            </w:r>
            <w:r w:rsidR="00A407D0">
              <w:rPr>
                <w:noProof/>
                <w:webHidden/>
              </w:rPr>
              <w:t>28</w:t>
            </w:r>
            <w:r w:rsidR="00A407D0">
              <w:rPr>
                <w:noProof/>
                <w:webHidden/>
              </w:rPr>
              <w:fldChar w:fldCharType="end"/>
            </w:r>
          </w:hyperlink>
        </w:p>
        <w:p w14:paraId="1A2A3061" w14:textId="511042C3" w:rsidR="00A407D0" w:rsidRDefault="006A1D8D" w:rsidP="00A407D0">
          <w:pPr>
            <w:pStyle w:val="33"/>
            <w:tabs>
              <w:tab w:val="right" w:leader="dot" w:pos="9771"/>
            </w:tabs>
            <w:spacing w:after="0"/>
            <w:rPr>
              <w:rFonts w:cstheme="minorBidi"/>
              <w:noProof/>
            </w:rPr>
          </w:pPr>
          <w:hyperlink w:anchor="_Toc133591170" w:history="1">
            <w:r w:rsidR="00A407D0" w:rsidRPr="00C344A8">
              <w:rPr>
                <w:rStyle w:val="aa"/>
                <w:noProof/>
              </w:rPr>
              <w:t>27.2. Валютний ризик</w:t>
            </w:r>
            <w:r w:rsidR="00A407D0">
              <w:rPr>
                <w:noProof/>
                <w:webHidden/>
              </w:rPr>
              <w:tab/>
            </w:r>
            <w:r w:rsidR="00A407D0">
              <w:rPr>
                <w:noProof/>
                <w:webHidden/>
              </w:rPr>
              <w:fldChar w:fldCharType="begin"/>
            </w:r>
            <w:r w:rsidR="00A407D0">
              <w:rPr>
                <w:noProof/>
                <w:webHidden/>
              </w:rPr>
              <w:instrText xml:space="preserve"> PAGEREF _Toc133591170 \h </w:instrText>
            </w:r>
            <w:r w:rsidR="00A407D0">
              <w:rPr>
                <w:noProof/>
                <w:webHidden/>
              </w:rPr>
            </w:r>
            <w:r w:rsidR="00A407D0">
              <w:rPr>
                <w:noProof/>
                <w:webHidden/>
              </w:rPr>
              <w:fldChar w:fldCharType="separate"/>
            </w:r>
            <w:r w:rsidR="00A407D0">
              <w:rPr>
                <w:noProof/>
                <w:webHidden/>
              </w:rPr>
              <w:t>28</w:t>
            </w:r>
            <w:r w:rsidR="00A407D0">
              <w:rPr>
                <w:noProof/>
                <w:webHidden/>
              </w:rPr>
              <w:fldChar w:fldCharType="end"/>
            </w:r>
          </w:hyperlink>
        </w:p>
        <w:p w14:paraId="5F8EBEC5" w14:textId="205C3590" w:rsidR="00A407D0" w:rsidRDefault="006A1D8D" w:rsidP="00A407D0">
          <w:pPr>
            <w:pStyle w:val="24"/>
            <w:tabs>
              <w:tab w:val="right" w:leader="dot" w:pos="9771"/>
            </w:tabs>
            <w:spacing w:after="0"/>
            <w:rPr>
              <w:rFonts w:cstheme="minorBidi"/>
              <w:noProof/>
            </w:rPr>
          </w:pPr>
          <w:hyperlink w:anchor="_Toc133591171" w:history="1">
            <w:r w:rsidR="00A407D0" w:rsidRPr="00C344A8">
              <w:rPr>
                <w:rStyle w:val="aa"/>
                <w:noProof/>
              </w:rPr>
              <w:t>28. Події після звітної дати</w:t>
            </w:r>
            <w:r w:rsidR="00A407D0">
              <w:rPr>
                <w:noProof/>
                <w:webHidden/>
              </w:rPr>
              <w:tab/>
            </w:r>
            <w:r w:rsidR="00A407D0">
              <w:rPr>
                <w:noProof/>
                <w:webHidden/>
              </w:rPr>
              <w:fldChar w:fldCharType="begin"/>
            </w:r>
            <w:r w:rsidR="00A407D0">
              <w:rPr>
                <w:noProof/>
                <w:webHidden/>
              </w:rPr>
              <w:instrText xml:space="preserve"> PAGEREF _Toc133591171 \h </w:instrText>
            </w:r>
            <w:r w:rsidR="00A407D0">
              <w:rPr>
                <w:noProof/>
                <w:webHidden/>
              </w:rPr>
            </w:r>
            <w:r w:rsidR="00A407D0">
              <w:rPr>
                <w:noProof/>
                <w:webHidden/>
              </w:rPr>
              <w:fldChar w:fldCharType="separate"/>
            </w:r>
            <w:r w:rsidR="00A407D0">
              <w:rPr>
                <w:noProof/>
                <w:webHidden/>
              </w:rPr>
              <w:t>29</w:t>
            </w:r>
            <w:r w:rsidR="00A407D0">
              <w:rPr>
                <w:noProof/>
                <w:webHidden/>
              </w:rPr>
              <w:fldChar w:fldCharType="end"/>
            </w:r>
          </w:hyperlink>
        </w:p>
        <w:p w14:paraId="02397AFD" w14:textId="13B53ECD" w:rsidR="00A407D0" w:rsidRDefault="006A1D8D" w:rsidP="00A407D0">
          <w:pPr>
            <w:pStyle w:val="24"/>
            <w:tabs>
              <w:tab w:val="right" w:leader="dot" w:pos="9771"/>
            </w:tabs>
            <w:spacing w:after="0"/>
            <w:rPr>
              <w:rFonts w:cstheme="minorBidi"/>
              <w:noProof/>
            </w:rPr>
          </w:pPr>
          <w:hyperlink w:anchor="_Toc133591172" w:history="1">
            <w:r w:rsidR="00A407D0" w:rsidRPr="00C344A8">
              <w:rPr>
                <w:rStyle w:val="aa"/>
                <w:noProof/>
                <w:spacing w:val="1"/>
              </w:rPr>
              <w:t>29. Виправлення помилок</w:t>
            </w:r>
            <w:r w:rsidR="00A407D0">
              <w:rPr>
                <w:noProof/>
                <w:webHidden/>
              </w:rPr>
              <w:tab/>
            </w:r>
            <w:r w:rsidR="00A407D0">
              <w:rPr>
                <w:noProof/>
                <w:webHidden/>
              </w:rPr>
              <w:fldChar w:fldCharType="begin"/>
            </w:r>
            <w:r w:rsidR="00A407D0">
              <w:rPr>
                <w:noProof/>
                <w:webHidden/>
              </w:rPr>
              <w:instrText xml:space="preserve"> PAGEREF _Toc133591172 \h </w:instrText>
            </w:r>
            <w:r w:rsidR="00A407D0">
              <w:rPr>
                <w:noProof/>
                <w:webHidden/>
              </w:rPr>
            </w:r>
            <w:r w:rsidR="00A407D0">
              <w:rPr>
                <w:noProof/>
                <w:webHidden/>
              </w:rPr>
              <w:fldChar w:fldCharType="separate"/>
            </w:r>
            <w:r w:rsidR="00A407D0">
              <w:rPr>
                <w:noProof/>
                <w:webHidden/>
              </w:rPr>
              <w:t>29</w:t>
            </w:r>
            <w:r w:rsidR="00A407D0">
              <w:rPr>
                <w:noProof/>
                <w:webHidden/>
              </w:rPr>
              <w:fldChar w:fldCharType="end"/>
            </w:r>
          </w:hyperlink>
        </w:p>
        <w:p w14:paraId="60665DC0" w14:textId="43122E55" w:rsidR="005E0C71" w:rsidRPr="00205E68" w:rsidRDefault="005E0C71" w:rsidP="00AA5408">
          <w:pPr>
            <w:ind w:left="0"/>
            <w:rPr>
              <w:rFonts w:cs="Times New Roman"/>
            </w:rPr>
          </w:pPr>
          <w:r w:rsidRPr="00205E68">
            <w:rPr>
              <w:rFonts w:cs="Times New Roman"/>
              <w:b/>
              <w:bCs/>
              <w:szCs w:val="20"/>
            </w:rPr>
            <w:fldChar w:fldCharType="end"/>
          </w:r>
        </w:p>
      </w:sdtContent>
    </w:sdt>
    <w:p w14:paraId="06890BB3" w14:textId="1CA926FF" w:rsidR="002A08EF" w:rsidRPr="00205E68" w:rsidRDefault="002A08EF">
      <w:pPr>
        <w:suppressAutoHyphens w:val="0"/>
        <w:spacing w:line="240" w:lineRule="auto"/>
        <w:ind w:left="0"/>
        <w:rPr>
          <w:rFonts w:cs="Times New Roman"/>
          <w:b/>
          <w:color w:val="auto"/>
          <w:sz w:val="22"/>
          <w:szCs w:val="22"/>
        </w:rPr>
      </w:pPr>
    </w:p>
    <w:p w14:paraId="2EBCF59E"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52927505"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57A013FC"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332B9C37"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2B14B283"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54111ED6"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2FD8CA04"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2ACABFDD"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3F2F54E8" w14:textId="77777777" w:rsidR="003B18FE" w:rsidRPr="00205E68" w:rsidRDefault="003B18FE" w:rsidP="00F05839">
      <w:pPr>
        <w:suppressAutoHyphens w:val="0"/>
        <w:spacing w:line="240" w:lineRule="auto"/>
        <w:ind w:left="0" w:right="-98"/>
        <w:jc w:val="center"/>
        <w:rPr>
          <w:rFonts w:cs="Times New Roman"/>
          <w:b/>
          <w:color w:val="auto"/>
          <w:sz w:val="22"/>
          <w:szCs w:val="22"/>
        </w:rPr>
      </w:pPr>
    </w:p>
    <w:p w14:paraId="1AC72F3D"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666BFFC3"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583FDC6A"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24F7C306"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500181F7"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64E3B0D4"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0E039587"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3A8C0DB9"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29F73618"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0BE2FFED" w14:textId="77777777" w:rsidR="00481FF7" w:rsidRPr="00205E68" w:rsidRDefault="00481FF7" w:rsidP="00F05839">
      <w:pPr>
        <w:suppressAutoHyphens w:val="0"/>
        <w:spacing w:line="240" w:lineRule="auto"/>
        <w:ind w:left="0" w:right="-98"/>
        <w:jc w:val="center"/>
        <w:rPr>
          <w:rFonts w:cs="Times New Roman"/>
          <w:b/>
          <w:color w:val="auto"/>
          <w:sz w:val="22"/>
          <w:szCs w:val="22"/>
        </w:rPr>
      </w:pPr>
    </w:p>
    <w:p w14:paraId="1181C033" w14:textId="509774F0" w:rsidR="00083380" w:rsidRPr="00205E68" w:rsidRDefault="005C1A2E" w:rsidP="00146F96">
      <w:pPr>
        <w:pStyle w:val="1"/>
        <w:jc w:val="center"/>
        <w:rPr>
          <w:rFonts w:ascii="Times New Roman" w:hAnsi="Times New Roman"/>
          <w:color w:val="auto"/>
          <w:kern w:val="0"/>
          <w:sz w:val="22"/>
          <w:szCs w:val="22"/>
        </w:rPr>
      </w:pPr>
      <w:bookmarkStart w:id="0" w:name="_Toc133591128"/>
      <w:r w:rsidRPr="00205E68">
        <w:rPr>
          <w:rFonts w:ascii="Times New Roman" w:hAnsi="Times New Roman"/>
          <w:color w:val="auto"/>
          <w:sz w:val="22"/>
          <w:szCs w:val="22"/>
        </w:rPr>
        <w:t>З</w:t>
      </w:r>
      <w:r w:rsidR="00083380" w:rsidRPr="00205E68">
        <w:rPr>
          <w:rFonts w:ascii="Times New Roman" w:hAnsi="Times New Roman"/>
          <w:color w:val="auto"/>
          <w:sz w:val="22"/>
          <w:szCs w:val="22"/>
        </w:rPr>
        <w:t>ВІТ НЕЗАЛЕЖНОГО АУДИТОРА</w:t>
      </w:r>
      <w:bookmarkEnd w:id="0"/>
    </w:p>
    <w:p w14:paraId="39B72065" w14:textId="51A8E149" w:rsidR="001A5CDE" w:rsidRDefault="001A5CDE" w:rsidP="00146F96">
      <w:pPr>
        <w:suppressAutoHyphens w:val="0"/>
        <w:spacing w:line="240" w:lineRule="auto"/>
        <w:ind w:left="0"/>
        <w:jc w:val="right"/>
        <w:rPr>
          <w:rFonts w:cs="Times New Roman"/>
          <w:b/>
          <w:i/>
          <w:color w:val="auto"/>
          <w:kern w:val="0"/>
          <w:sz w:val="22"/>
          <w:szCs w:val="22"/>
        </w:rPr>
      </w:pPr>
    </w:p>
    <w:p w14:paraId="56D79272" w14:textId="1AC042F6" w:rsidR="00DF49A0" w:rsidRDefault="00DF49A0" w:rsidP="00146F96">
      <w:pPr>
        <w:suppressAutoHyphens w:val="0"/>
        <w:spacing w:line="240" w:lineRule="auto"/>
        <w:ind w:left="0"/>
        <w:jc w:val="right"/>
        <w:rPr>
          <w:rFonts w:cs="Times New Roman"/>
          <w:b/>
          <w:i/>
          <w:color w:val="auto"/>
          <w:kern w:val="0"/>
          <w:sz w:val="22"/>
          <w:szCs w:val="22"/>
        </w:rPr>
      </w:pPr>
    </w:p>
    <w:p w14:paraId="5CD5987A" w14:textId="77777777" w:rsidR="00DF49A0" w:rsidRPr="00205E68" w:rsidRDefault="00DF49A0" w:rsidP="00146F96">
      <w:pPr>
        <w:suppressAutoHyphens w:val="0"/>
        <w:spacing w:line="240" w:lineRule="auto"/>
        <w:ind w:left="0"/>
        <w:jc w:val="right"/>
        <w:rPr>
          <w:rFonts w:cs="Times New Roman"/>
          <w:b/>
          <w:i/>
          <w:color w:val="auto"/>
          <w:kern w:val="0"/>
          <w:sz w:val="22"/>
          <w:szCs w:val="22"/>
        </w:rPr>
      </w:pPr>
    </w:p>
    <w:p w14:paraId="4162A18D" w14:textId="3F1CF6E7" w:rsidR="0067343D" w:rsidRPr="00205E68" w:rsidRDefault="0067343D" w:rsidP="00146F96">
      <w:pPr>
        <w:suppressAutoHyphens w:val="0"/>
        <w:spacing w:line="240" w:lineRule="auto"/>
        <w:ind w:left="0"/>
        <w:jc w:val="right"/>
        <w:rPr>
          <w:rFonts w:cs="Times New Roman"/>
          <w:b/>
          <w:i/>
          <w:color w:val="auto"/>
          <w:kern w:val="0"/>
          <w:sz w:val="22"/>
          <w:szCs w:val="22"/>
        </w:rPr>
      </w:pPr>
      <w:r w:rsidRPr="00205E68">
        <w:rPr>
          <w:rFonts w:cs="Times New Roman"/>
          <w:b/>
          <w:i/>
          <w:color w:val="auto"/>
          <w:kern w:val="0"/>
          <w:sz w:val="22"/>
          <w:szCs w:val="22"/>
        </w:rPr>
        <w:t xml:space="preserve">Управлінському персоналу та </w:t>
      </w:r>
      <w:r w:rsidR="00CA06D5" w:rsidRPr="00205E68">
        <w:rPr>
          <w:rFonts w:cs="Times New Roman"/>
          <w:b/>
          <w:i/>
          <w:color w:val="auto"/>
          <w:kern w:val="0"/>
          <w:sz w:val="22"/>
          <w:szCs w:val="22"/>
        </w:rPr>
        <w:t>акціонерам</w:t>
      </w:r>
      <w:r w:rsidRPr="00205E68">
        <w:rPr>
          <w:rFonts w:cs="Times New Roman"/>
          <w:b/>
          <w:i/>
          <w:color w:val="auto"/>
          <w:kern w:val="0"/>
          <w:sz w:val="22"/>
          <w:szCs w:val="22"/>
        </w:rPr>
        <w:t>, іншим зацікавленим особам:</w:t>
      </w:r>
    </w:p>
    <w:p w14:paraId="7FDC7669" w14:textId="53D59263" w:rsidR="0067343D" w:rsidRPr="00205E68" w:rsidRDefault="00225E14" w:rsidP="00146F96">
      <w:pPr>
        <w:suppressAutoHyphens w:val="0"/>
        <w:spacing w:line="240" w:lineRule="auto"/>
        <w:ind w:left="0"/>
        <w:jc w:val="right"/>
        <w:rPr>
          <w:rFonts w:cs="Times New Roman"/>
          <w:b/>
          <w:i/>
          <w:color w:val="auto"/>
          <w:kern w:val="0"/>
          <w:sz w:val="22"/>
          <w:szCs w:val="22"/>
        </w:rPr>
      </w:pPr>
      <w:r w:rsidRPr="00205E68">
        <w:rPr>
          <w:rFonts w:cs="Times New Roman"/>
          <w:b/>
          <w:i/>
          <w:color w:val="auto"/>
          <w:kern w:val="0"/>
          <w:sz w:val="22"/>
          <w:szCs w:val="22"/>
        </w:rPr>
        <w:fldChar w:fldCharType="begin"/>
      </w:r>
      <w:r w:rsidRPr="00205E68">
        <w:rPr>
          <w:rFonts w:cs="Times New Roman"/>
          <w:b/>
          <w:i/>
          <w:color w:val="auto"/>
          <w:kern w:val="0"/>
          <w:sz w:val="22"/>
          <w:szCs w:val="22"/>
        </w:rPr>
        <w:instrText xml:space="preserve"> MERGEFIELD Організправова_форма_род_відм </w:instrText>
      </w:r>
      <w:r w:rsidRPr="00205E68">
        <w:rPr>
          <w:rFonts w:cs="Times New Roman"/>
          <w:b/>
          <w:i/>
          <w:color w:val="auto"/>
          <w:kern w:val="0"/>
          <w:sz w:val="22"/>
          <w:szCs w:val="22"/>
        </w:rPr>
        <w:fldChar w:fldCharType="separate"/>
      </w:r>
      <w:r w:rsidR="00A407D0" w:rsidRPr="00201096">
        <w:rPr>
          <w:rFonts w:cs="Times New Roman"/>
          <w:b/>
          <w:i/>
          <w:noProof/>
          <w:color w:val="auto"/>
          <w:kern w:val="0"/>
          <w:sz w:val="22"/>
          <w:szCs w:val="22"/>
        </w:rPr>
        <w:t>ПУБЛІЧНОГО АКЦІОНЕРНОГО ТОВАРИСТВА</w:t>
      </w:r>
      <w:r w:rsidRPr="00205E68">
        <w:rPr>
          <w:rFonts w:cs="Times New Roman"/>
          <w:b/>
          <w:i/>
          <w:color w:val="auto"/>
          <w:kern w:val="0"/>
          <w:sz w:val="22"/>
          <w:szCs w:val="22"/>
        </w:rPr>
        <w:fldChar w:fldCharType="end"/>
      </w:r>
    </w:p>
    <w:p w14:paraId="47B79254" w14:textId="13FDF38F" w:rsidR="00083380" w:rsidRPr="00205E68" w:rsidRDefault="00777922" w:rsidP="00146F96">
      <w:pPr>
        <w:suppressAutoHyphens w:val="0"/>
        <w:spacing w:line="240" w:lineRule="auto"/>
        <w:ind w:left="0"/>
        <w:jc w:val="right"/>
        <w:rPr>
          <w:rFonts w:cs="Times New Roman"/>
          <w:b/>
          <w:i/>
          <w:color w:val="auto"/>
          <w:kern w:val="0"/>
          <w:sz w:val="22"/>
          <w:szCs w:val="22"/>
        </w:rPr>
      </w:pPr>
      <w:r w:rsidRPr="00205E68">
        <w:rPr>
          <w:rFonts w:cs="Times New Roman"/>
          <w:b/>
          <w:i/>
          <w:color w:val="auto"/>
          <w:kern w:val="0"/>
          <w:sz w:val="22"/>
          <w:szCs w:val="22"/>
        </w:rPr>
        <w:fldChar w:fldCharType="begin"/>
      </w:r>
      <w:r w:rsidRPr="00205E68">
        <w:rPr>
          <w:rFonts w:cs="Times New Roman"/>
          <w:b/>
          <w:i/>
          <w:color w:val="auto"/>
          <w:kern w:val="0"/>
          <w:sz w:val="22"/>
          <w:szCs w:val="22"/>
        </w:rPr>
        <w:instrText xml:space="preserve"> MERGEFIELD Субєкт_аудиту </w:instrText>
      </w:r>
      <w:r w:rsidRPr="00205E68">
        <w:rPr>
          <w:rFonts w:cs="Times New Roman"/>
          <w:b/>
          <w:i/>
          <w:color w:val="auto"/>
          <w:kern w:val="0"/>
          <w:sz w:val="22"/>
          <w:szCs w:val="22"/>
        </w:rPr>
        <w:fldChar w:fldCharType="separate"/>
      </w:r>
      <w:r w:rsidR="00A407D0" w:rsidRPr="00201096">
        <w:rPr>
          <w:rFonts w:cs="Times New Roman"/>
          <w:b/>
          <w:i/>
          <w:noProof/>
          <w:color w:val="auto"/>
          <w:kern w:val="0"/>
          <w:sz w:val="22"/>
          <w:szCs w:val="22"/>
        </w:rPr>
        <w:t>МУКАЧІВСЬКА ТРИКОТАЖНА ФАБРИКА МРІЯ</w:t>
      </w:r>
      <w:r w:rsidRPr="00205E68">
        <w:rPr>
          <w:rFonts w:cs="Times New Roman"/>
          <w:b/>
          <w:i/>
          <w:color w:val="auto"/>
          <w:kern w:val="0"/>
          <w:sz w:val="22"/>
          <w:szCs w:val="22"/>
        </w:rPr>
        <w:fldChar w:fldCharType="end"/>
      </w:r>
    </w:p>
    <w:p w14:paraId="687587D7" w14:textId="7C5ECA21" w:rsidR="001A5CDE" w:rsidRDefault="001A5CDE" w:rsidP="00146F96">
      <w:pPr>
        <w:suppressAutoHyphens w:val="0"/>
        <w:spacing w:line="240" w:lineRule="auto"/>
        <w:ind w:left="0"/>
        <w:rPr>
          <w:rFonts w:cs="Times New Roman"/>
          <w:b/>
          <w:color w:val="auto"/>
          <w:kern w:val="0"/>
          <w:sz w:val="22"/>
          <w:szCs w:val="22"/>
          <w:lang w:eastAsia="uk-UA"/>
        </w:rPr>
      </w:pPr>
    </w:p>
    <w:p w14:paraId="5B7D58C3" w14:textId="77777777" w:rsidR="00DF49A0" w:rsidRPr="00205E68" w:rsidRDefault="00DF49A0" w:rsidP="00146F96">
      <w:pPr>
        <w:suppressAutoHyphens w:val="0"/>
        <w:spacing w:line="240" w:lineRule="auto"/>
        <w:ind w:left="0"/>
        <w:rPr>
          <w:rFonts w:cs="Times New Roman"/>
          <w:b/>
          <w:color w:val="auto"/>
          <w:kern w:val="0"/>
          <w:sz w:val="22"/>
          <w:szCs w:val="22"/>
          <w:lang w:eastAsia="uk-UA"/>
        </w:rPr>
      </w:pPr>
    </w:p>
    <w:p w14:paraId="7FE92F73" w14:textId="4E18956E" w:rsidR="00090B97" w:rsidRPr="00205E68" w:rsidRDefault="00090B97" w:rsidP="00146F96">
      <w:pPr>
        <w:suppressAutoHyphens w:val="0"/>
        <w:spacing w:line="240" w:lineRule="auto"/>
        <w:ind w:left="0"/>
        <w:rPr>
          <w:rFonts w:cs="Times New Roman"/>
          <w:b/>
          <w:color w:val="auto"/>
          <w:kern w:val="0"/>
          <w:sz w:val="22"/>
          <w:szCs w:val="22"/>
          <w:lang w:eastAsia="uk-UA"/>
        </w:rPr>
      </w:pPr>
      <w:r w:rsidRPr="00EF759B">
        <w:rPr>
          <w:rFonts w:cs="Times New Roman"/>
          <w:b/>
          <w:color w:val="auto"/>
          <w:kern w:val="0"/>
          <w:sz w:val="22"/>
          <w:szCs w:val="22"/>
          <w:lang w:eastAsia="uk-UA"/>
        </w:rPr>
        <w:t>Думка</w:t>
      </w:r>
    </w:p>
    <w:p w14:paraId="0838BE42" w14:textId="77777777" w:rsidR="00146F96" w:rsidRPr="00205E68" w:rsidRDefault="00146F96" w:rsidP="00146F96">
      <w:pPr>
        <w:suppressAutoHyphens w:val="0"/>
        <w:spacing w:line="240" w:lineRule="auto"/>
        <w:ind w:left="0"/>
        <w:rPr>
          <w:rFonts w:cs="Times New Roman"/>
          <w:b/>
          <w:color w:val="auto"/>
          <w:kern w:val="0"/>
          <w:sz w:val="22"/>
          <w:szCs w:val="22"/>
          <w:lang w:eastAsia="uk-UA"/>
        </w:rPr>
      </w:pPr>
    </w:p>
    <w:p w14:paraId="2FCE41A5" w14:textId="38F03426" w:rsidR="00090B97" w:rsidRPr="00205E68" w:rsidRDefault="00090B97" w:rsidP="00146F96">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 xml:space="preserve">Ми провели аудит фінансової звітності </w:t>
      </w:r>
      <w:r w:rsidR="00225E14" w:rsidRPr="00205E68">
        <w:rPr>
          <w:rFonts w:cs="Times New Roman"/>
          <w:color w:val="auto"/>
          <w:kern w:val="0"/>
          <w:sz w:val="22"/>
          <w:szCs w:val="22"/>
        </w:rPr>
        <w:fldChar w:fldCharType="begin"/>
      </w:r>
      <w:r w:rsidR="00225E14" w:rsidRPr="00205E68">
        <w:rPr>
          <w:rFonts w:cs="Times New Roman"/>
          <w:color w:val="auto"/>
          <w:kern w:val="0"/>
          <w:sz w:val="22"/>
          <w:szCs w:val="22"/>
        </w:rPr>
        <w:instrText xml:space="preserve"> MERGEFIELD Організправова_форма_род_відм </w:instrText>
      </w:r>
      <w:r w:rsidR="00225E14" w:rsidRPr="00205E68">
        <w:rPr>
          <w:rFonts w:cs="Times New Roman"/>
          <w:color w:val="auto"/>
          <w:kern w:val="0"/>
          <w:sz w:val="22"/>
          <w:szCs w:val="22"/>
        </w:rPr>
        <w:fldChar w:fldCharType="separate"/>
      </w:r>
      <w:r w:rsidR="00A407D0" w:rsidRPr="00201096">
        <w:rPr>
          <w:rFonts w:cs="Times New Roman"/>
          <w:noProof/>
          <w:color w:val="auto"/>
          <w:kern w:val="0"/>
          <w:sz w:val="22"/>
          <w:szCs w:val="22"/>
        </w:rPr>
        <w:t>ПУБЛІЧНОГО АКЦІОНЕРНОГО ТОВАРИСТВА</w:t>
      </w:r>
      <w:r w:rsidR="00225E14" w:rsidRPr="00205E68">
        <w:rPr>
          <w:rFonts w:cs="Times New Roman"/>
          <w:color w:val="auto"/>
          <w:kern w:val="0"/>
          <w:sz w:val="22"/>
          <w:szCs w:val="22"/>
        </w:rPr>
        <w:fldChar w:fldCharType="end"/>
      </w:r>
      <w:r w:rsidRPr="00205E68">
        <w:rPr>
          <w:rFonts w:cs="Times New Roman"/>
          <w:color w:val="auto"/>
          <w:kern w:val="0"/>
          <w:sz w:val="22"/>
          <w:szCs w:val="22"/>
        </w:rPr>
        <w:t xml:space="preserve"> </w:t>
      </w:r>
      <w:r w:rsidR="00052528" w:rsidRPr="00205E68">
        <w:rPr>
          <w:rFonts w:cs="Times New Roman"/>
          <w:color w:val="auto"/>
          <w:kern w:val="0"/>
          <w:sz w:val="22"/>
          <w:szCs w:val="22"/>
        </w:rPr>
        <w:fldChar w:fldCharType="begin"/>
      </w:r>
      <w:r w:rsidR="00052528" w:rsidRPr="00205E68">
        <w:rPr>
          <w:rFonts w:cs="Times New Roman"/>
          <w:color w:val="auto"/>
          <w:kern w:val="0"/>
          <w:sz w:val="22"/>
          <w:szCs w:val="22"/>
        </w:rPr>
        <w:instrText xml:space="preserve"> MERGEFIELD Субєкт_аудиту </w:instrText>
      </w:r>
      <w:r w:rsidR="00052528" w:rsidRPr="00205E68">
        <w:rPr>
          <w:rFonts w:cs="Times New Roman"/>
          <w:color w:val="auto"/>
          <w:kern w:val="0"/>
          <w:sz w:val="22"/>
          <w:szCs w:val="22"/>
        </w:rPr>
        <w:fldChar w:fldCharType="separate"/>
      </w:r>
      <w:r w:rsidR="00A407D0" w:rsidRPr="00201096">
        <w:rPr>
          <w:rFonts w:cs="Times New Roman"/>
          <w:noProof/>
          <w:color w:val="auto"/>
          <w:kern w:val="0"/>
          <w:sz w:val="22"/>
          <w:szCs w:val="22"/>
        </w:rPr>
        <w:t>МУКАЧІВСЬКА ТРИКОТАЖНА ФАБРИКА МРІЯ</w:t>
      </w:r>
      <w:r w:rsidR="00052528" w:rsidRPr="00205E68">
        <w:rPr>
          <w:rFonts w:cs="Times New Roman"/>
          <w:color w:val="auto"/>
          <w:kern w:val="0"/>
          <w:sz w:val="22"/>
          <w:szCs w:val="22"/>
        </w:rPr>
        <w:fldChar w:fldCharType="end"/>
      </w:r>
      <w:r w:rsidRPr="00205E68">
        <w:rPr>
          <w:rFonts w:cs="Times New Roman"/>
          <w:color w:val="auto"/>
          <w:kern w:val="0"/>
          <w:sz w:val="22"/>
          <w:szCs w:val="22"/>
          <w:lang w:eastAsia="uk-UA"/>
        </w:rPr>
        <w:t xml:space="preserve"> (надалі «Компанія»), що складається </w:t>
      </w:r>
      <w:r w:rsidR="00CE117F" w:rsidRPr="00205E68">
        <w:rPr>
          <w:rFonts w:cs="Times New Roman"/>
          <w:color w:val="auto"/>
          <w:kern w:val="0"/>
          <w:sz w:val="22"/>
          <w:szCs w:val="22"/>
          <w:lang w:eastAsia="uk-UA"/>
        </w:rPr>
        <w:fldChar w:fldCharType="begin"/>
      </w:r>
      <w:r w:rsidR="00CE117F" w:rsidRPr="00205E68">
        <w:rPr>
          <w:rFonts w:cs="Times New Roman"/>
          <w:color w:val="auto"/>
          <w:kern w:val="0"/>
          <w:sz w:val="22"/>
          <w:szCs w:val="22"/>
          <w:lang w:eastAsia="uk-UA"/>
        </w:rPr>
        <w:instrText xml:space="preserve"> MERGEFIELD Склад_фінзвіт_повний </w:instrText>
      </w:r>
      <w:r w:rsidR="00CE117F" w:rsidRPr="00205E68">
        <w:rPr>
          <w:rFonts w:cs="Times New Roman"/>
          <w:color w:val="auto"/>
          <w:kern w:val="0"/>
          <w:sz w:val="22"/>
          <w:szCs w:val="22"/>
          <w:lang w:eastAsia="uk-UA"/>
        </w:rPr>
        <w:fldChar w:fldCharType="separate"/>
      </w:r>
      <w:r w:rsidR="00A407D0" w:rsidRPr="00201096">
        <w:rPr>
          <w:rFonts w:cs="Times New Roman"/>
          <w:noProof/>
          <w:color w:val="auto"/>
          <w:kern w:val="0"/>
          <w:sz w:val="22"/>
          <w:szCs w:val="22"/>
          <w:lang w:eastAsia="uk-UA"/>
        </w:rPr>
        <w:t>з звіту про фінансовий стан на 31 грудня 2021 року, звіту про сукупний дохід, звіту про зміни у власному капіталі та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w:t>
      </w:r>
      <w:r w:rsidR="00CE117F" w:rsidRPr="00205E68">
        <w:rPr>
          <w:rFonts w:cs="Times New Roman"/>
          <w:color w:val="auto"/>
          <w:kern w:val="0"/>
          <w:sz w:val="22"/>
          <w:szCs w:val="22"/>
          <w:lang w:eastAsia="uk-UA"/>
        </w:rPr>
        <w:fldChar w:fldCharType="end"/>
      </w:r>
    </w:p>
    <w:p w14:paraId="7EB968CA" w14:textId="77777777" w:rsidR="00E76C9B" w:rsidRPr="00205E68" w:rsidRDefault="00E76C9B" w:rsidP="00146F96">
      <w:pPr>
        <w:suppressAutoHyphens w:val="0"/>
        <w:spacing w:line="240" w:lineRule="auto"/>
        <w:ind w:left="0" w:firstLine="720"/>
        <w:jc w:val="both"/>
        <w:rPr>
          <w:rFonts w:cs="Times New Roman"/>
          <w:color w:val="auto"/>
          <w:kern w:val="0"/>
          <w:sz w:val="22"/>
          <w:szCs w:val="22"/>
          <w:lang w:eastAsia="uk-UA"/>
        </w:rPr>
      </w:pPr>
    </w:p>
    <w:p w14:paraId="56D100A5" w14:textId="3A0EC409" w:rsidR="007A76A4" w:rsidRPr="00205E68" w:rsidRDefault="00EF759B" w:rsidP="00E76C9B">
      <w:pPr>
        <w:pStyle w:val="42"/>
        <w:shd w:val="clear" w:color="auto" w:fill="auto"/>
        <w:spacing w:after="227" w:line="259" w:lineRule="exact"/>
        <w:ind w:left="20" w:right="60" w:firstLine="700"/>
        <w:jc w:val="both"/>
        <w:rPr>
          <w:rFonts w:ascii="Times New Roman" w:hAnsi="Times New Roman" w:cs="Times New Roman"/>
          <w:sz w:val="22"/>
          <w:szCs w:val="22"/>
          <w:lang w:val="uk-UA" w:eastAsia="uk-UA"/>
        </w:rPr>
      </w:pPr>
      <w:r w:rsidRPr="00EF759B">
        <w:rPr>
          <w:rFonts w:ascii="Times New Roman" w:hAnsi="Times New Roman" w:cs="Times New Roman"/>
          <w:sz w:val="22"/>
          <w:szCs w:val="22"/>
          <w:lang w:val="uk-UA" w:eastAsia="uk-UA"/>
        </w:rPr>
        <w:t xml:space="preserve">На нашу думку, фінансова звітність, що додається, відображає достовірно, в усіх суттєвих аспектах фінансовий стан </w:t>
      </w:r>
      <w:r>
        <w:rPr>
          <w:rFonts w:ascii="Times New Roman" w:hAnsi="Times New Roman" w:cs="Times New Roman"/>
          <w:sz w:val="22"/>
          <w:szCs w:val="22"/>
          <w:lang w:val="uk-UA" w:eastAsia="uk-UA"/>
        </w:rPr>
        <w:t>К</w:t>
      </w:r>
      <w:r w:rsidRPr="00EF759B">
        <w:rPr>
          <w:rFonts w:ascii="Times New Roman" w:hAnsi="Times New Roman" w:cs="Times New Roman"/>
          <w:sz w:val="22"/>
          <w:szCs w:val="22"/>
          <w:lang w:val="uk-UA" w:eastAsia="uk-UA"/>
        </w:rPr>
        <w:t xml:space="preserve">омпанії на </w:t>
      </w:r>
      <w:r w:rsidR="00CB449E" w:rsidRPr="00205E68">
        <w:rPr>
          <w:rFonts w:ascii="Times New Roman" w:hAnsi="Times New Roman" w:cs="Times New Roman"/>
          <w:sz w:val="22"/>
          <w:szCs w:val="22"/>
          <w:lang w:val="uk-UA" w:eastAsia="uk-UA"/>
        </w:rPr>
        <w:fldChar w:fldCharType="begin"/>
      </w:r>
      <w:r w:rsidR="00CB449E" w:rsidRPr="00205E68">
        <w:rPr>
          <w:rFonts w:ascii="Times New Roman" w:hAnsi="Times New Roman" w:cs="Times New Roman"/>
          <w:sz w:val="22"/>
          <w:szCs w:val="22"/>
          <w:lang w:val="uk-UA" w:eastAsia="uk-UA"/>
        </w:rPr>
        <w:instrText xml:space="preserve"> MERGEFIELD  Період_фінансової_звітності  \* MERGEFORMAT </w:instrText>
      </w:r>
      <w:r w:rsidR="00CB449E" w:rsidRPr="00205E68">
        <w:rPr>
          <w:rFonts w:ascii="Times New Roman" w:hAnsi="Times New Roman" w:cs="Times New Roman"/>
          <w:sz w:val="22"/>
          <w:szCs w:val="22"/>
          <w:lang w:val="uk-UA" w:eastAsia="uk-UA"/>
        </w:rPr>
        <w:fldChar w:fldCharType="separate"/>
      </w:r>
      <w:r w:rsidR="00A407D0" w:rsidRPr="00A407D0">
        <w:rPr>
          <w:rFonts w:ascii="Times New Roman" w:hAnsi="Times New Roman" w:cs="Times New Roman"/>
          <w:noProof/>
          <w:sz w:val="22"/>
          <w:szCs w:val="22"/>
          <w:lang w:val="uk-UA" w:eastAsia="uk-UA"/>
        </w:rPr>
        <w:t>31 грудня 2021</w:t>
      </w:r>
      <w:r w:rsidR="00CB449E" w:rsidRPr="00205E68">
        <w:rPr>
          <w:rFonts w:ascii="Times New Roman" w:hAnsi="Times New Roman" w:cs="Times New Roman"/>
          <w:sz w:val="22"/>
          <w:szCs w:val="22"/>
          <w:lang w:val="uk-UA" w:eastAsia="uk-UA"/>
        </w:rPr>
        <w:fldChar w:fldCharType="end"/>
      </w:r>
      <w:r w:rsidR="00777922" w:rsidRPr="00205E68">
        <w:rPr>
          <w:rFonts w:ascii="Times New Roman" w:hAnsi="Times New Roman" w:cs="Times New Roman"/>
          <w:sz w:val="22"/>
          <w:szCs w:val="22"/>
          <w:lang w:val="uk-UA" w:eastAsia="uk-UA"/>
        </w:rPr>
        <w:t xml:space="preserve"> </w:t>
      </w:r>
      <w:r w:rsidR="00090B97" w:rsidRPr="00205E68">
        <w:rPr>
          <w:rFonts w:ascii="Times New Roman" w:hAnsi="Times New Roman" w:cs="Times New Roman"/>
          <w:sz w:val="22"/>
          <w:szCs w:val="22"/>
          <w:lang w:val="uk-UA" w:eastAsia="uk-UA"/>
        </w:rPr>
        <w:t xml:space="preserve">р., її фінансові результати </w:t>
      </w:r>
      <w:r w:rsidR="00206C2F" w:rsidRPr="00205E68">
        <w:rPr>
          <w:rFonts w:ascii="Times New Roman" w:hAnsi="Times New Roman" w:cs="Times New Roman"/>
          <w:sz w:val="22"/>
          <w:szCs w:val="22"/>
          <w:lang w:val="uk-UA" w:eastAsia="uk-UA"/>
        </w:rPr>
        <w:t xml:space="preserve">і грошові потоки </w:t>
      </w:r>
      <w:r w:rsidR="00090B97" w:rsidRPr="00205E68">
        <w:rPr>
          <w:rFonts w:ascii="Times New Roman" w:hAnsi="Times New Roman" w:cs="Times New Roman"/>
          <w:sz w:val="22"/>
          <w:szCs w:val="22"/>
          <w:lang w:val="uk-UA" w:eastAsia="uk-UA"/>
        </w:rPr>
        <w:t xml:space="preserve">за рік, що закінчився зазначеною датою, відповідно до </w:t>
      </w:r>
      <w:r w:rsidR="00CB449E" w:rsidRPr="00205E68">
        <w:rPr>
          <w:rFonts w:ascii="Times New Roman" w:hAnsi="Times New Roman" w:cs="Times New Roman"/>
          <w:sz w:val="22"/>
          <w:szCs w:val="22"/>
          <w:lang w:val="uk-UA" w:eastAsia="uk-UA"/>
        </w:rPr>
        <w:fldChar w:fldCharType="begin"/>
      </w:r>
      <w:r w:rsidR="00CB449E" w:rsidRPr="00205E68">
        <w:rPr>
          <w:rFonts w:ascii="Times New Roman" w:hAnsi="Times New Roman" w:cs="Times New Roman"/>
          <w:sz w:val="22"/>
          <w:szCs w:val="22"/>
          <w:lang w:val="uk-UA" w:eastAsia="uk-UA"/>
        </w:rPr>
        <w:instrText xml:space="preserve"> MERGEFIELD  Стандарти_обліку_повна_назва  \* MERGEFORMAT </w:instrText>
      </w:r>
      <w:r w:rsidR="00CB449E" w:rsidRPr="00205E68">
        <w:rPr>
          <w:rFonts w:ascii="Times New Roman" w:hAnsi="Times New Roman" w:cs="Times New Roman"/>
          <w:sz w:val="22"/>
          <w:szCs w:val="22"/>
          <w:lang w:val="uk-UA" w:eastAsia="uk-UA"/>
        </w:rPr>
        <w:fldChar w:fldCharType="separate"/>
      </w:r>
      <w:r w:rsidR="00A407D0" w:rsidRPr="00A407D0">
        <w:rPr>
          <w:rFonts w:ascii="Times New Roman" w:hAnsi="Times New Roman" w:cs="Times New Roman"/>
          <w:noProof/>
          <w:sz w:val="22"/>
          <w:szCs w:val="22"/>
          <w:lang w:val="uk-UA" w:eastAsia="uk-UA"/>
        </w:rPr>
        <w:t>Міжнародних стандартів фінансової звітності</w:t>
      </w:r>
      <w:r w:rsidR="00CB449E" w:rsidRPr="00205E68">
        <w:rPr>
          <w:rFonts w:ascii="Times New Roman" w:hAnsi="Times New Roman" w:cs="Times New Roman"/>
          <w:sz w:val="22"/>
          <w:szCs w:val="22"/>
          <w:lang w:val="uk-UA" w:eastAsia="uk-UA"/>
        </w:rPr>
        <w:fldChar w:fldCharType="end"/>
      </w:r>
      <w:r w:rsidR="00090B97" w:rsidRPr="00205E68">
        <w:rPr>
          <w:rFonts w:ascii="Times New Roman" w:hAnsi="Times New Roman" w:cs="Times New Roman"/>
          <w:sz w:val="22"/>
          <w:szCs w:val="22"/>
          <w:lang w:val="uk-UA" w:eastAsia="uk-UA"/>
        </w:rPr>
        <w:t xml:space="preserve"> </w:t>
      </w:r>
      <w:r w:rsidR="00CB449E" w:rsidRPr="00205E68">
        <w:rPr>
          <w:rFonts w:ascii="Times New Roman" w:hAnsi="Times New Roman" w:cs="Times New Roman"/>
          <w:sz w:val="22"/>
          <w:szCs w:val="22"/>
          <w:lang w:val="uk-UA" w:eastAsia="uk-UA"/>
        </w:rPr>
        <w:fldChar w:fldCharType="begin"/>
      </w:r>
      <w:r w:rsidR="00CB449E" w:rsidRPr="00205E68">
        <w:rPr>
          <w:rFonts w:ascii="Times New Roman" w:hAnsi="Times New Roman" w:cs="Times New Roman"/>
          <w:sz w:val="22"/>
          <w:szCs w:val="22"/>
          <w:lang w:val="uk-UA" w:eastAsia="uk-UA"/>
        </w:rPr>
        <w:instrText xml:space="preserve"> MERGEFIELD  Стандарти_обліку_скорочена_назва  \* MERGEFORMAT </w:instrText>
      </w:r>
      <w:r w:rsidR="00CB449E" w:rsidRPr="00205E68">
        <w:rPr>
          <w:rFonts w:ascii="Times New Roman" w:hAnsi="Times New Roman" w:cs="Times New Roman"/>
          <w:sz w:val="22"/>
          <w:szCs w:val="22"/>
          <w:lang w:val="uk-UA" w:eastAsia="uk-UA"/>
        </w:rPr>
        <w:fldChar w:fldCharType="separate"/>
      </w:r>
      <w:r w:rsidR="00A407D0" w:rsidRPr="00A407D0">
        <w:rPr>
          <w:rFonts w:ascii="Times New Roman" w:hAnsi="Times New Roman" w:cs="Times New Roman"/>
          <w:noProof/>
          <w:sz w:val="22"/>
          <w:szCs w:val="22"/>
          <w:lang w:val="uk-UA" w:eastAsia="uk-UA"/>
        </w:rPr>
        <w:t>(МСФЗ)</w:t>
      </w:r>
      <w:r w:rsidR="00CB449E" w:rsidRPr="00205E68">
        <w:rPr>
          <w:rFonts w:ascii="Times New Roman" w:hAnsi="Times New Roman" w:cs="Times New Roman"/>
          <w:sz w:val="22"/>
          <w:szCs w:val="22"/>
          <w:lang w:val="uk-UA" w:eastAsia="uk-UA"/>
        </w:rPr>
        <w:fldChar w:fldCharType="end"/>
      </w:r>
      <w:r w:rsidR="007A76A4" w:rsidRPr="00205E68">
        <w:rPr>
          <w:rFonts w:ascii="Times New Roman" w:hAnsi="Times New Roman" w:cs="Times New Roman"/>
          <w:sz w:val="22"/>
          <w:szCs w:val="22"/>
          <w:lang w:val="uk-UA" w:eastAsia="uk-UA"/>
        </w:rPr>
        <w:t xml:space="preserve"> та відповідає вимогам Закону України «Про бухгалтерський облік та фінансову звітність в Україні» № 996-</w:t>
      </w:r>
      <w:r w:rsidR="002C2F3F" w:rsidRPr="00205E68">
        <w:rPr>
          <w:rFonts w:ascii="Times New Roman" w:hAnsi="Times New Roman" w:cs="Times New Roman"/>
          <w:sz w:val="22"/>
          <w:szCs w:val="22"/>
          <w:lang w:val="uk-UA" w:eastAsia="uk-UA"/>
        </w:rPr>
        <w:t>XIV</w:t>
      </w:r>
      <w:r w:rsidR="007A76A4" w:rsidRPr="00205E68">
        <w:rPr>
          <w:rFonts w:ascii="Times New Roman" w:hAnsi="Times New Roman" w:cs="Times New Roman"/>
          <w:sz w:val="22"/>
          <w:szCs w:val="22"/>
          <w:lang w:val="uk-UA" w:eastAsia="uk-UA"/>
        </w:rPr>
        <w:t xml:space="preserve"> щодо складання фінансової звітності.</w:t>
      </w:r>
    </w:p>
    <w:p w14:paraId="7300844C" w14:textId="20050D98" w:rsidR="00090B97" w:rsidRPr="00205E68" w:rsidRDefault="00A075AC" w:rsidP="00146F96">
      <w:pPr>
        <w:suppressAutoHyphens w:val="0"/>
        <w:spacing w:line="240" w:lineRule="auto"/>
        <w:ind w:left="0"/>
        <w:rPr>
          <w:rFonts w:cs="Times New Roman"/>
          <w:b/>
          <w:color w:val="auto"/>
          <w:kern w:val="0"/>
          <w:sz w:val="22"/>
          <w:szCs w:val="22"/>
          <w:lang w:eastAsia="uk-UA"/>
        </w:rPr>
      </w:pPr>
      <w:r w:rsidRPr="00EF759B">
        <w:rPr>
          <w:rFonts w:cs="Times New Roman"/>
          <w:b/>
          <w:color w:val="auto"/>
          <w:kern w:val="0"/>
          <w:sz w:val="22"/>
          <w:szCs w:val="22"/>
          <w:lang w:eastAsia="uk-UA"/>
        </w:rPr>
        <w:t>Основа для думки</w:t>
      </w:r>
    </w:p>
    <w:p w14:paraId="5C5D7405" w14:textId="77777777" w:rsidR="00146F96" w:rsidRPr="00205E68" w:rsidRDefault="00146F96" w:rsidP="00146F96">
      <w:pPr>
        <w:suppressAutoHyphens w:val="0"/>
        <w:spacing w:line="240" w:lineRule="auto"/>
        <w:ind w:left="0"/>
        <w:rPr>
          <w:rFonts w:cs="Times New Roman"/>
          <w:b/>
          <w:color w:val="auto"/>
          <w:kern w:val="0"/>
          <w:sz w:val="22"/>
          <w:szCs w:val="22"/>
          <w:lang w:eastAsia="uk-UA"/>
        </w:rPr>
      </w:pPr>
    </w:p>
    <w:p w14:paraId="75E05722" w14:textId="5763E55C" w:rsidR="00090B97" w:rsidRPr="00205E68" w:rsidRDefault="00EF759B" w:rsidP="00146F96">
      <w:pPr>
        <w:suppressAutoHyphens w:val="0"/>
        <w:spacing w:line="240" w:lineRule="auto"/>
        <w:ind w:left="0" w:firstLine="720"/>
        <w:jc w:val="both"/>
        <w:rPr>
          <w:rFonts w:cs="Times New Roman"/>
          <w:color w:val="auto"/>
          <w:kern w:val="0"/>
          <w:sz w:val="22"/>
          <w:szCs w:val="22"/>
          <w:lang w:eastAsia="uk-UA"/>
        </w:rPr>
      </w:pPr>
      <w:r w:rsidRPr="00EF759B">
        <w:rPr>
          <w:rFonts w:cs="Times New Roman"/>
          <w:color w:val="auto"/>
          <w:kern w:val="0"/>
          <w:sz w:val="22"/>
          <w:szCs w:val="22"/>
          <w:lang w:eastAsia="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та етичними вимогами, застосовними в Україні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w:t>
      </w:r>
    </w:p>
    <w:p w14:paraId="3A7BB98C" w14:textId="77777777" w:rsidR="00090B97" w:rsidRPr="00205E68" w:rsidRDefault="00090B97" w:rsidP="0042402E">
      <w:pPr>
        <w:suppressAutoHyphens w:val="0"/>
        <w:spacing w:line="240" w:lineRule="auto"/>
        <w:ind w:left="0"/>
        <w:jc w:val="both"/>
        <w:rPr>
          <w:rFonts w:cs="Times New Roman"/>
          <w:color w:val="auto"/>
          <w:kern w:val="0"/>
          <w:sz w:val="22"/>
          <w:szCs w:val="22"/>
          <w:lang w:eastAsia="uk-UA"/>
        </w:rPr>
      </w:pPr>
    </w:p>
    <w:p w14:paraId="1605CD43" w14:textId="77777777" w:rsidR="004E0750" w:rsidRPr="00205E68" w:rsidRDefault="004E0750" w:rsidP="004E0750">
      <w:pPr>
        <w:suppressAutoHyphens w:val="0"/>
        <w:spacing w:line="240" w:lineRule="auto"/>
        <w:ind w:left="0"/>
        <w:rPr>
          <w:rFonts w:cs="Times New Roman"/>
          <w:b/>
          <w:sz w:val="22"/>
          <w:szCs w:val="22"/>
          <w:lang w:eastAsia="uk-UA"/>
        </w:rPr>
      </w:pPr>
      <w:bookmarkStart w:id="1" w:name="_Hlk101240292"/>
      <w:r w:rsidRPr="00205E68">
        <w:rPr>
          <w:rFonts w:cs="Times New Roman"/>
          <w:b/>
          <w:sz w:val="22"/>
          <w:szCs w:val="22"/>
          <w:lang w:eastAsia="uk-UA"/>
        </w:rPr>
        <w:t>Суттєва невизначеність, пов'язана з подальшою безперервною діяльністю</w:t>
      </w:r>
    </w:p>
    <w:p w14:paraId="77A02DBF" w14:textId="77777777" w:rsidR="004E0750" w:rsidRPr="00205E68" w:rsidRDefault="004E0750" w:rsidP="004E0750">
      <w:pPr>
        <w:suppressAutoHyphens w:val="0"/>
        <w:spacing w:line="240" w:lineRule="auto"/>
        <w:ind w:left="0"/>
        <w:rPr>
          <w:rFonts w:cs="Times New Roman"/>
          <w:sz w:val="22"/>
          <w:szCs w:val="22"/>
          <w:lang w:eastAsia="uk-UA"/>
        </w:rPr>
      </w:pPr>
    </w:p>
    <w:p w14:paraId="3E1C7C13" w14:textId="7997D463" w:rsidR="00F42E4A" w:rsidRPr="00205E68" w:rsidRDefault="004E0750" w:rsidP="004E0750">
      <w:pPr>
        <w:suppressAutoHyphens w:val="0"/>
        <w:spacing w:line="240" w:lineRule="auto"/>
        <w:ind w:left="0" w:firstLine="720"/>
        <w:jc w:val="both"/>
        <w:rPr>
          <w:rFonts w:cs="Times New Roman"/>
          <w:color w:val="auto"/>
          <w:kern w:val="0"/>
          <w:sz w:val="22"/>
          <w:szCs w:val="22"/>
          <w:lang w:eastAsia="uk-UA"/>
        </w:rPr>
      </w:pPr>
      <w:r w:rsidRPr="00205E68">
        <w:rPr>
          <w:rFonts w:cs="Times New Roman"/>
          <w:sz w:val="22"/>
          <w:szCs w:val="22"/>
          <w:lang w:eastAsia="uk-UA"/>
        </w:rPr>
        <w:t>Ми звертаємо увагу на Примітки 2 та 2</w:t>
      </w:r>
      <w:r w:rsidR="00EF759B">
        <w:rPr>
          <w:rFonts w:cs="Times New Roman"/>
          <w:sz w:val="22"/>
          <w:szCs w:val="22"/>
          <w:lang w:eastAsia="uk-UA"/>
        </w:rPr>
        <w:t>8</w:t>
      </w:r>
      <w:r w:rsidRPr="00205E68">
        <w:rPr>
          <w:rFonts w:cs="Times New Roman"/>
          <w:sz w:val="22"/>
          <w:szCs w:val="22"/>
          <w:lang w:eastAsia="uk-UA"/>
        </w:rPr>
        <w:t xml:space="preserve"> у </w:t>
      </w:r>
      <w:r w:rsidR="00C42036" w:rsidRPr="00205E68">
        <w:rPr>
          <w:rFonts w:cs="Times New Roman"/>
          <w:sz w:val="22"/>
          <w:szCs w:val="22"/>
          <w:lang w:eastAsia="uk-UA"/>
        </w:rPr>
        <w:t>фінансовій звітності, в якій</w:t>
      </w:r>
      <w:r w:rsidRPr="00205E68">
        <w:rPr>
          <w:rFonts w:cs="Times New Roman"/>
          <w:sz w:val="22"/>
          <w:szCs w:val="22"/>
          <w:lang w:eastAsia="uk-UA"/>
        </w:rPr>
        <w:t xml:space="preserve"> описано, що з 24 лютого 2022 року на діяльність </w:t>
      </w:r>
      <w:r w:rsidR="00C42036" w:rsidRPr="00205E68">
        <w:rPr>
          <w:rFonts w:cs="Times New Roman"/>
          <w:sz w:val="22"/>
          <w:szCs w:val="22"/>
          <w:lang w:eastAsia="uk-UA"/>
        </w:rPr>
        <w:t>Компанії</w:t>
      </w:r>
      <w:r w:rsidRPr="00205E68">
        <w:rPr>
          <w:rFonts w:cs="Times New Roman"/>
          <w:sz w:val="22"/>
          <w:szCs w:val="22"/>
          <w:lang w:eastAsia="uk-UA"/>
        </w:rPr>
        <w:t xml:space="preserve"> має значний вплив вторгнення Російської Федерації в Україну та воєнні дії, що тривають, і невизначеність подальшого розвитку подій, включаючи інтенсивність або потенційні строки припинення цих дій. Як зазначено у Примітці 2 та 2</w:t>
      </w:r>
      <w:r w:rsidR="00EF759B">
        <w:rPr>
          <w:rFonts w:cs="Times New Roman"/>
          <w:sz w:val="22"/>
          <w:szCs w:val="22"/>
          <w:lang w:eastAsia="uk-UA"/>
        </w:rPr>
        <w:t>8</w:t>
      </w:r>
      <w:r w:rsidRPr="00205E68">
        <w:rPr>
          <w:rFonts w:cs="Times New Roman"/>
          <w:sz w:val="22"/>
          <w:szCs w:val="22"/>
          <w:lang w:eastAsia="uk-UA"/>
        </w:rPr>
        <w:t xml:space="preserve">, ці події та умови свідчать про існування суттєвої невизначеності, яка може викликати значні сумніви у спроможності </w:t>
      </w:r>
      <w:r w:rsidR="00C42036" w:rsidRPr="00205E68">
        <w:rPr>
          <w:rFonts w:cs="Times New Roman"/>
          <w:sz w:val="22"/>
          <w:szCs w:val="22"/>
          <w:lang w:eastAsia="uk-UA"/>
        </w:rPr>
        <w:t>Компанії</w:t>
      </w:r>
      <w:r w:rsidRPr="00205E68">
        <w:rPr>
          <w:rFonts w:cs="Times New Roman"/>
          <w:sz w:val="22"/>
          <w:szCs w:val="22"/>
          <w:lang w:eastAsia="uk-UA"/>
        </w:rPr>
        <w:t xml:space="preserve"> продовжувати подальшу безперервну діяльність. Наша думка не є модифікованою щодо цього питання.</w:t>
      </w:r>
      <w:bookmarkEnd w:id="1"/>
    </w:p>
    <w:p w14:paraId="0A20D332" w14:textId="77777777" w:rsidR="00146F96" w:rsidRPr="00205E68" w:rsidRDefault="00146F96" w:rsidP="00146F96">
      <w:pPr>
        <w:suppressAutoHyphens w:val="0"/>
        <w:spacing w:line="240" w:lineRule="auto"/>
        <w:ind w:left="0" w:right="425" w:firstLine="720"/>
        <w:jc w:val="both"/>
        <w:rPr>
          <w:rFonts w:cs="Times New Roman"/>
          <w:color w:val="auto"/>
          <w:kern w:val="0"/>
          <w:sz w:val="22"/>
          <w:szCs w:val="22"/>
          <w:lang w:eastAsia="uk-UA"/>
        </w:rPr>
        <w:sectPr w:rsidR="00146F96" w:rsidRPr="00205E68" w:rsidSect="00D03E6B">
          <w:headerReference w:type="default" r:id="rId11"/>
          <w:footerReference w:type="default" r:id="rId12"/>
          <w:footerReference w:type="first" r:id="rId13"/>
          <w:pgSz w:w="11952" w:h="16848"/>
          <w:pgMar w:top="851" w:right="753" w:bottom="709" w:left="1418" w:header="708" w:footer="567" w:gutter="0"/>
          <w:pgNumType w:start="2"/>
          <w:cols w:space="720"/>
          <w:noEndnote/>
          <w:titlePg/>
          <w:docGrid w:linePitch="245"/>
        </w:sectPr>
      </w:pPr>
    </w:p>
    <w:p w14:paraId="1BCBFD7B" w14:textId="35A2B598" w:rsidR="00090B97" w:rsidRPr="00205E68" w:rsidRDefault="00090B97" w:rsidP="00F42E4A">
      <w:pPr>
        <w:suppressAutoHyphens w:val="0"/>
        <w:spacing w:line="240" w:lineRule="auto"/>
        <w:ind w:left="0"/>
        <w:rPr>
          <w:rFonts w:cs="Times New Roman"/>
          <w:b/>
          <w:color w:val="auto"/>
          <w:kern w:val="0"/>
          <w:sz w:val="22"/>
          <w:szCs w:val="22"/>
          <w:lang w:eastAsia="uk-UA"/>
        </w:rPr>
      </w:pPr>
      <w:r w:rsidRPr="00205E68">
        <w:rPr>
          <w:rFonts w:cs="Times New Roman"/>
          <w:b/>
          <w:color w:val="auto"/>
          <w:kern w:val="0"/>
          <w:sz w:val="22"/>
          <w:szCs w:val="22"/>
          <w:lang w:eastAsia="uk-UA"/>
        </w:rPr>
        <w:t>Ключові питання аудиту</w:t>
      </w:r>
    </w:p>
    <w:p w14:paraId="7BC81CD7" w14:textId="77777777" w:rsidR="00C05689" w:rsidRPr="00205E68" w:rsidRDefault="00C05689" w:rsidP="003A4E54">
      <w:pPr>
        <w:spacing w:line="240" w:lineRule="auto"/>
        <w:ind w:right="425" w:firstLine="720"/>
        <w:jc w:val="both"/>
        <w:rPr>
          <w:rFonts w:eastAsia="Times New Roman" w:cs="Times New Roman"/>
          <w:sz w:val="22"/>
          <w:szCs w:val="22"/>
          <w:lang w:eastAsia="uk-UA"/>
        </w:rPr>
      </w:pPr>
      <w:r w:rsidRPr="00205E68">
        <w:rPr>
          <w:rFonts w:eastAsia="Times New Roman" w:cs="Times New Roman"/>
          <w:sz w:val="22"/>
          <w:szCs w:val="22"/>
          <w:lang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w:t>
      </w:r>
    </w:p>
    <w:p w14:paraId="4707570C" w14:textId="30944B0E" w:rsidR="00C05689" w:rsidRPr="00205E68" w:rsidRDefault="00C05689" w:rsidP="003A4E54">
      <w:pPr>
        <w:spacing w:line="240" w:lineRule="auto"/>
        <w:ind w:right="425" w:firstLine="720"/>
        <w:jc w:val="both"/>
        <w:rPr>
          <w:rFonts w:eastAsia="Times New Roman" w:cs="Times New Roman"/>
          <w:sz w:val="22"/>
          <w:szCs w:val="22"/>
          <w:lang w:eastAsia="uk-UA"/>
        </w:rPr>
      </w:pPr>
      <w:r w:rsidRPr="00205E68">
        <w:rPr>
          <w:rFonts w:eastAsia="Times New Roman" w:cs="Times New Roman"/>
          <w:sz w:val="22"/>
          <w:szCs w:val="22"/>
          <w:lang w:eastAsia="uk-UA"/>
        </w:rPr>
        <w:t>Ми виділили наступні питання, які вимагали від нас значної уваги під час виконання аудиту (зони оціненого підвищеного аудиторського ризику суттєвого викривлення; питання значних суджень управлінського персоналу; вплив на аудит важливих подій або операцій) зокрема:</w:t>
      </w:r>
    </w:p>
    <w:p w14:paraId="44103645" w14:textId="77777777" w:rsidR="002F0513" w:rsidRPr="00205E68" w:rsidRDefault="002F0513" w:rsidP="003A4E54">
      <w:pPr>
        <w:spacing w:line="240" w:lineRule="auto"/>
        <w:ind w:right="425" w:firstLine="720"/>
        <w:jc w:val="both"/>
        <w:rPr>
          <w:rFonts w:eastAsia="Times New Roman" w:cs="Times New Roman"/>
          <w:b/>
          <w:sz w:val="22"/>
          <w:szCs w:val="22"/>
          <w:lang w:eastAsia="uk-UA"/>
        </w:rPr>
      </w:pPr>
    </w:p>
    <w:tbl>
      <w:tblPr>
        <w:tblStyle w:val="af6"/>
        <w:tblW w:w="0" w:type="auto"/>
        <w:tblInd w:w="284" w:type="dxa"/>
        <w:tblLook w:val="04A0" w:firstRow="1" w:lastRow="0" w:firstColumn="1" w:lastColumn="0" w:noHBand="0" w:noVBand="1"/>
      </w:tblPr>
      <w:tblGrid>
        <w:gridCol w:w="4729"/>
        <w:gridCol w:w="4758"/>
      </w:tblGrid>
      <w:tr w:rsidR="00EF759B" w:rsidRPr="00766D7D" w14:paraId="2FD3FA6B" w14:textId="77777777" w:rsidTr="00147E96">
        <w:tc>
          <w:tcPr>
            <w:tcW w:w="4796" w:type="dxa"/>
          </w:tcPr>
          <w:p w14:paraId="4F46550B" w14:textId="77777777" w:rsidR="00EF759B" w:rsidRPr="00766D7D" w:rsidRDefault="00EF759B" w:rsidP="00147E96">
            <w:pPr>
              <w:spacing w:line="240" w:lineRule="auto"/>
              <w:ind w:left="0"/>
              <w:jc w:val="both"/>
              <w:rPr>
                <w:rFonts w:eastAsia="Times New Roman" w:cs="Times New Roman"/>
                <w:b/>
                <w:sz w:val="22"/>
                <w:lang w:eastAsia="uk-UA"/>
              </w:rPr>
            </w:pPr>
            <w:r w:rsidRPr="00766D7D">
              <w:rPr>
                <w:rFonts w:eastAsia="Times New Roman" w:cs="Times New Roman"/>
                <w:b/>
                <w:sz w:val="22"/>
                <w:lang w:eastAsia="uk-UA"/>
              </w:rPr>
              <w:t>Ключові питання аудиту</w:t>
            </w:r>
          </w:p>
        </w:tc>
        <w:tc>
          <w:tcPr>
            <w:tcW w:w="4819" w:type="dxa"/>
          </w:tcPr>
          <w:p w14:paraId="58397896" w14:textId="77777777" w:rsidR="00EF759B" w:rsidRPr="00766D7D" w:rsidRDefault="00EF759B" w:rsidP="00147E96">
            <w:pPr>
              <w:spacing w:line="240" w:lineRule="auto"/>
              <w:ind w:left="0" w:right="44"/>
              <w:jc w:val="both"/>
              <w:rPr>
                <w:rFonts w:eastAsia="Times New Roman" w:cs="Times New Roman"/>
                <w:b/>
                <w:sz w:val="22"/>
                <w:lang w:eastAsia="uk-UA"/>
              </w:rPr>
            </w:pPr>
            <w:r w:rsidRPr="00766D7D">
              <w:rPr>
                <w:rFonts w:eastAsia="Times New Roman" w:cs="Times New Roman"/>
                <w:b/>
                <w:sz w:val="22"/>
                <w:lang w:eastAsia="uk-UA"/>
              </w:rPr>
              <w:t>Які аудиторські процедури були виконані стосовна ключового питання аудиту</w:t>
            </w:r>
          </w:p>
        </w:tc>
      </w:tr>
      <w:tr w:rsidR="00EF759B" w:rsidRPr="00766D7D" w14:paraId="300D7B65" w14:textId="77777777" w:rsidTr="00147E96">
        <w:tc>
          <w:tcPr>
            <w:tcW w:w="4796" w:type="dxa"/>
          </w:tcPr>
          <w:p w14:paraId="723AB23C" w14:textId="77777777" w:rsidR="00EF759B" w:rsidRPr="00766D7D" w:rsidRDefault="00EF759B" w:rsidP="00147E96">
            <w:pPr>
              <w:spacing w:line="240" w:lineRule="auto"/>
              <w:ind w:left="0"/>
              <w:jc w:val="both"/>
              <w:rPr>
                <w:rFonts w:eastAsia="Times New Roman" w:cs="Times New Roman"/>
                <w:sz w:val="22"/>
                <w:lang w:eastAsia="uk-UA"/>
              </w:rPr>
            </w:pPr>
            <w:r w:rsidRPr="00766D7D">
              <w:rPr>
                <w:rFonts w:eastAsia="Times New Roman" w:cs="Times New Roman"/>
                <w:sz w:val="22"/>
                <w:lang w:eastAsia="uk-UA"/>
              </w:rPr>
              <w:t>Операції з пов’язаними особами.</w:t>
            </w:r>
          </w:p>
          <w:p w14:paraId="50D4A00E" w14:textId="77777777" w:rsidR="00EF759B" w:rsidRPr="00766D7D" w:rsidRDefault="00EF759B" w:rsidP="00147E96">
            <w:pPr>
              <w:spacing w:line="240" w:lineRule="auto"/>
              <w:ind w:left="0"/>
              <w:jc w:val="both"/>
              <w:rPr>
                <w:rFonts w:eastAsia="Times New Roman" w:cs="Times New Roman"/>
                <w:sz w:val="22"/>
                <w:lang w:eastAsia="uk-UA"/>
              </w:rPr>
            </w:pPr>
          </w:p>
          <w:p w14:paraId="080D2776" w14:textId="77777777" w:rsidR="00EF759B" w:rsidRPr="00766D7D" w:rsidRDefault="00EF759B" w:rsidP="00147E96">
            <w:pPr>
              <w:spacing w:line="240" w:lineRule="auto"/>
              <w:ind w:left="0"/>
              <w:jc w:val="both"/>
              <w:rPr>
                <w:rFonts w:eastAsia="Times New Roman" w:cs="Times New Roman"/>
                <w:sz w:val="22"/>
                <w:lang w:eastAsia="uk-UA"/>
              </w:rPr>
            </w:pPr>
            <w:r>
              <w:rPr>
                <w:rFonts w:eastAsia="Times New Roman" w:cs="Times New Roman"/>
                <w:sz w:val="22"/>
                <w:lang w:eastAsia="uk-UA"/>
              </w:rPr>
              <w:t>Компанія</w:t>
            </w:r>
            <w:r w:rsidRPr="00766D7D">
              <w:rPr>
                <w:rFonts w:eastAsia="Times New Roman" w:cs="Times New Roman"/>
                <w:sz w:val="22"/>
                <w:lang w:eastAsia="uk-UA"/>
              </w:rPr>
              <w:t xml:space="preserve"> має суттєвий обсяг операцій із пов’язаними сторонами та значна частина витрат генерується з цих операцій. Тому ми вважаємо, що операції з пов’язаними сторонами є одним з найсуттєвіших питань нашого аудиту.</w:t>
            </w:r>
          </w:p>
          <w:p w14:paraId="7BAF7C55" w14:textId="77777777" w:rsidR="00EF759B" w:rsidRPr="00766D7D" w:rsidRDefault="00EF759B" w:rsidP="00147E96">
            <w:pPr>
              <w:spacing w:line="240" w:lineRule="auto"/>
              <w:ind w:left="0"/>
              <w:jc w:val="both"/>
              <w:rPr>
                <w:rFonts w:eastAsia="Times New Roman" w:cs="Times New Roman"/>
                <w:sz w:val="22"/>
                <w:lang w:eastAsia="uk-UA"/>
              </w:rPr>
            </w:pPr>
            <w:r w:rsidRPr="00766D7D">
              <w:rPr>
                <w:rFonts w:eastAsia="Times New Roman" w:cs="Times New Roman"/>
                <w:sz w:val="22"/>
                <w:lang w:eastAsia="uk-UA"/>
              </w:rPr>
              <w:t>Розкриття інформації щодо операцій з пов’язаними сторонами представлено у Примітці 5 до фінансової звітності.</w:t>
            </w:r>
          </w:p>
          <w:p w14:paraId="1641B800" w14:textId="77777777" w:rsidR="00EF759B" w:rsidRPr="00766D7D" w:rsidRDefault="00EF759B" w:rsidP="00147E96">
            <w:pPr>
              <w:spacing w:line="240" w:lineRule="auto"/>
              <w:ind w:left="0"/>
              <w:jc w:val="both"/>
              <w:rPr>
                <w:rFonts w:eastAsia="Times New Roman" w:cs="Times New Roman"/>
                <w:b/>
                <w:sz w:val="22"/>
                <w:lang w:eastAsia="uk-UA"/>
              </w:rPr>
            </w:pPr>
          </w:p>
        </w:tc>
        <w:tc>
          <w:tcPr>
            <w:tcW w:w="4819" w:type="dxa"/>
          </w:tcPr>
          <w:p w14:paraId="723C99DC" w14:textId="77777777" w:rsidR="00EF759B" w:rsidRPr="00766D7D" w:rsidRDefault="00EF759B" w:rsidP="00147E96">
            <w:pPr>
              <w:spacing w:line="240" w:lineRule="auto"/>
              <w:ind w:left="0" w:right="44"/>
              <w:jc w:val="both"/>
              <w:rPr>
                <w:rFonts w:eastAsia="Times New Roman" w:cs="Times New Roman"/>
                <w:sz w:val="22"/>
                <w:lang w:eastAsia="uk-UA"/>
              </w:rPr>
            </w:pPr>
            <w:r w:rsidRPr="00766D7D">
              <w:rPr>
                <w:rFonts w:eastAsia="Times New Roman" w:cs="Times New Roman"/>
                <w:sz w:val="22"/>
                <w:lang w:eastAsia="uk-UA"/>
              </w:rPr>
              <w:t xml:space="preserve">Ми отримали розуміння політик та процедур </w:t>
            </w:r>
            <w:r>
              <w:rPr>
                <w:rFonts w:eastAsia="Times New Roman" w:cs="Times New Roman"/>
                <w:sz w:val="22"/>
                <w:lang w:eastAsia="uk-UA"/>
              </w:rPr>
              <w:t>Компанії</w:t>
            </w:r>
            <w:r w:rsidRPr="00766D7D">
              <w:rPr>
                <w:rFonts w:eastAsia="Times New Roman" w:cs="Times New Roman"/>
                <w:sz w:val="22"/>
                <w:lang w:eastAsia="uk-UA"/>
              </w:rPr>
              <w:t xml:space="preserve"> щодо відображення операцій з пов’язаними сторонами.</w:t>
            </w:r>
          </w:p>
          <w:p w14:paraId="19E7802A" w14:textId="77777777" w:rsidR="00EF759B" w:rsidRPr="00766D7D" w:rsidRDefault="00EF759B" w:rsidP="00147E96">
            <w:pPr>
              <w:spacing w:line="240" w:lineRule="auto"/>
              <w:ind w:left="0" w:right="44"/>
              <w:contextualSpacing/>
              <w:jc w:val="both"/>
              <w:rPr>
                <w:rFonts w:eastAsia="Times New Roman" w:cs="Times New Roman"/>
                <w:sz w:val="22"/>
                <w:lang w:eastAsia="uk-UA"/>
              </w:rPr>
            </w:pPr>
            <w:r w:rsidRPr="00766D7D">
              <w:rPr>
                <w:rFonts w:eastAsia="Times New Roman" w:cs="Times New Roman"/>
                <w:sz w:val="22"/>
                <w:lang w:eastAsia="uk-UA"/>
              </w:rPr>
              <w:t>Ми проаналізували умови договорів.</w:t>
            </w:r>
          </w:p>
          <w:p w14:paraId="612C8CD2" w14:textId="77777777" w:rsidR="00EF759B" w:rsidRPr="00766D7D" w:rsidRDefault="00EF759B" w:rsidP="00147E96">
            <w:pPr>
              <w:spacing w:line="240" w:lineRule="auto"/>
              <w:ind w:left="0" w:right="44"/>
              <w:contextualSpacing/>
              <w:jc w:val="both"/>
              <w:rPr>
                <w:rFonts w:eastAsia="Times New Roman" w:cs="Times New Roman"/>
                <w:sz w:val="22"/>
                <w:lang w:eastAsia="uk-UA"/>
              </w:rPr>
            </w:pPr>
            <w:r w:rsidRPr="00766D7D">
              <w:rPr>
                <w:rFonts w:eastAsia="Times New Roman" w:cs="Times New Roman"/>
                <w:sz w:val="22"/>
                <w:lang w:eastAsia="uk-UA"/>
              </w:rPr>
              <w:t>Ми розглянули залишки на рахунках обліку заборгованості з пов’язаними сторонами та оцінили структуру дебіторської та кредиторської заборгованостей за строками виникнення.</w:t>
            </w:r>
          </w:p>
          <w:p w14:paraId="05232BA9" w14:textId="77777777" w:rsidR="00EF759B" w:rsidRPr="00766D7D" w:rsidRDefault="00EF759B" w:rsidP="00147E96">
            <w:pPr>
              <w:spacing w:line="240" w:lineRule="auto"/>
              <w:ind w:left="0" w:right="44"/>
              <w:contextualSpacing/>
              <w:jc w:val="both"/>
              <w:rPr>
                <w:rFonts w:eastAsia="Times New Roman" w:cs="Times New Roman"/>
                <w:sz w:val="22"/>
                <w:lang w:eastAsia="uk-UA"/>
              </w:rPr>
            </w:pPr>
            <w:r w:rsidRPr="00766D7D">
              <w:rPr>
                <w:rFonts w:eastAsia="Times New Roman" w:cs="Times New Roman"/>
                <w:sz w:val="22"/>
                <w:lang w:eastAsia="uk-UA"/>
              </w:rPr>
              <w:t>Ми отримання докази із зовнішніх джерел щодо підтвердження залишків заборгованостей.</w:t>
            </w:r>
          </w:p>
          <w:p w14:paraId="314E9DEE" w14:textId="77777777" w:rsidR="00EF759B" w:rsidRPr="00766D7D" w:rsidRDefault="00EF759B" w:rsidP="00147E96">
            <w:pPr>
              <w:spacing w:line="240" w:lineRule="auto"/>
              <w:ind w:left="0" w:right="44"/>
              <w:contextualSpacing/>
              <w:jc w:val="both"/>
              <w:rPr>
                <w:rFonts w:eastAsia="Times New Roman" w:cs="Times New Roman"/>
                <w:sz w:val="22"/>
                <w:lang w:eastAsia="uk-UA"/>
              </w:rPr>
            </w:pPr>
            <w:r w:rsidRPr="00766D7D">
              <w:rPr>
                <w:rFonts w:eastAsia="Times New Roman" w:cs="Times New Roman"/>
                <w:sz w:val="22"/>
                <w:lang w:eastAsia="uk-UA"/>
              </w:rPr>
              <w:t>Ми проаналізували розкриття операцій з пов’язаними сторонами, які наведені у фінансовій звітності.</w:t>
            </w:r>
          </w:p>
        </w:tc>
      </w:tr>
    </w:tbl>
    <w:p w14:paraId="5C7A8020" w14:textId="75BDA670" w:rsidR="007E309F" w:rsidRPr="00205E68" w:rsidRDefault="007E309F" w:rsidP="00D71DFE">
      <w:pPr>
        <w:spacing w:line="240" w:lineRule="auto"/>
        <w:ind w:left="0"/>
        <w:jc w:val="both"/>
        <w:rPr>
          <w:rFonts w:eastAsia="Times New Roman" w:cs="Times New Roman"/>
          <w:sz w:val="22"/>
          <w:lang w:eastAsia="uk-UA"/>
        </w:rPr>
      </w:pPr>
    </w:p>
    <w:p w14:paraId="23B7A254" w14:textId="77777777" w:rsidR="00E6373C" w:rsidRPr="00205E68" w:rsidRDefault="00E6373C" w:rsidP="003A4E54">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14:paraId="6546155E" w14:textId="77777777" w:rsidR="00E6373C" w:rsidRPr="00564602" w:rsidRDefault="00E6373C" w:rsidP="00EC4A7C">
      <w:pPr>
        <w:ind w:left="0"/>
        <w:jc w:val="both"/>
        <w:rPr>
          <w:rFonts w:cs="Times New Roman"/>
          <w:sz w:val="22"/>
          <w:szCs w:val="22"/>
          <w:lang w:eastAsia="uk-UA"/>
        </w:rPr>
      </w:pPr>
    </w:p>
    <w:p w14:paraId="47A060A6" w14:textId="77777777" w:rsidR="00564602" w:rsidRPr="00564602" w:rsidRDefault="00564602" w:rsidP="00564602">
      <w:pPr>
        <w:ind w:left="0"/>
        <w:rPr>
          <w:rFonts w:cs="Times New Roman"/>
          <w:b/>
          <w:color w:val="auto"/>
          <w:kern w:val="2"/>
          <w:sz w:val="22"/>
          <w:szCs w:val="22"/>
          <w:lang w:eastAsia="ru-RU"/>
        </w:rPr>
      </w:pPr>
      <w:bookmarkStart w:id="2" w:name="_Hlk133585822"/>
      <w:r w:rsidRPr="00564602">
        <w:rPr>
          <w:b/>
          <w:bCs/>
          <w:sz w:val="22"/>
          <w:szCs w:val="22"/>
        </w:rPr>
        <w:t>Інша інформація</w:t>
      </w:r>
    </w:p>
    <w:p w14:paraId="1448FD4B" w14:textId="77777777" w:rsidR="008915FE" w:rsidRDefault="008915FE" w:rsidP="00564602">
      <w:pPr>
        <w:ind w:left="0"/>
        <w:jc w:val="both"/>
        <w:rPr>
          <w:bCs/>
          <w:sz w:val="22"/>
          <w:szCs w:val="22"/>
        </w:rPr>
      </w:pPr>
    </w:p>
    <w:p w14:paraId="6EA88DEE" w14:textId="331E5529" w:rsidR="00564602" w:rsidRDefault="00564602" w:rsidP="00564602">
      <w:pPr>
        <w:ind w:left="0"/>
        <w:jc w:val="both"/>
        <w:rPr>
          <w:bCs/>
          <w:sz w:val="22"/>
          <w:szCs w:val="22"/>
        </w:rPr>
      </w:pPr>
      <w:r w:rsidRPr="00564602">
        <w:rPr>
          <w:bCs/>
          <w:sz w:val="22"/>
          <w:szCs w:val="22"/>
        </w:rPr>
        <w:t xml:space="preserve">Управлінський персонал Компанія несе відповідальність за іншу інформацію підготовлену за рік, що закінчився </w:t>
      </w:r>
      <w:r w:rsidRPr="00205E68">
        <w:rPr>
          <w:rFonts w:cs="Times New Roman"/>
          <w:sz w:val="22"/>
          <w:szCs w:val="22"/>
          <w:lang w:eastAsia="uk-UA"/>
        </w:rPr>
        <w:fldChar w:fldCharType="begin"/>
      </w:r>
      <w:r w:rsidRPr="00205E68">
        <w:rPr>
          <w:rFonts w:cs="Times New Roman"/>
          <w:sz w:val="22"/>
          <w:szCs w:val="22"/>
          <w:lang w:eastAsia="uk-UA"/>
        </w:rPr>
        <w:instrText xml:space="preserve"> MERGEFIELD  Період_фінансової_звітності  \* MERGEFORMAT </w:instrText>
      </w:r>
      <w:r w:rsidRPr="00205E68">
        <w:rPr>
          <w:rFonts w:cs="Times New Roman"/>
          <w:sz w:val="22"/>
          <w:szCs w:val="22"/>
          <w:lang w:eastAsia="uk-UA"/>
        </w:rPr>
        <w:fldChar w:fldCharType="separate"/>
      </w:r>
      <w:r w:rsidR="00A407D0" w:rsidRPr="00A407D0">
        <w:rPr>
          <w:rFonts w:eastAsia="Times New Roman" w:cs="Times New Roman"/>
          <w:noProof/>
          <w:color w:val="auto"/>
          <w:kern w:val="0"/>
          <w:sz w:val="22"/>
          <w:szCs w:val="22"/>
          <w:lang w:eastAsia="uk-UA"/>
        </w:rPr>
        <w:t>31 грудня 2021</w:t>
      </w:r>
      <w:r w:rsidRPr="00205E68">
        <w:rPr>
          <w:rFonts w:cs="Times New Roman"/>
          <w:sz w:val="22"/>
          <w:szCs w:val="22"/>
          <w:lang w:eastAsia="uk-UA"/>
        </w:rPr>
        <w:fldChar w:fldCharType="end"/>
      </w:r>
      <w:r w:rsidRPr="00564602">
        <w:rPr>
          <w:bCs/>
          <w:sz w:val="22"/>
          <w:szCs w:val="22"/>
        </w:rPr>
        <w:t>року</w:t>
      </w:r>
    </w:p>
    <w:p w14:paraId="2C89915B" w14:textId="77777777" w:rsidR="008915FE" w:rsidRPr="00564602" w:rsidRDefault="008915FE" w:rsidP="00564602">
      <w:pPr>
        <w:ind w:left="0"/>
        <w:jc w:val="both"/>
        <w:rPr>
          <w:bCs/>
          <w:sz w:val="22"/>
          <w:szCs w:val="22"/>
        </w:rPr>
      </w:pPr>
    </w:p>
    <w:p w14:paraId="5359C431" w14:textId="77777777" w:rsidR="00564602" w:rsidRPr="00564602" w:rsidRDefault="00564602" w:rsidP="00564602">
      <w:pPr>
        <w:ind w:left="0" w:firstLine="360"/>
        <w:rPr>
          <w:b/>
          <w:bCs/>
          <w:sz w:val="22"/>
          <w:szCs w:val="22"/>
        </w:rPr>
      </w:pPr>
      <w:r w:rsidRPr="00564602">
        <w:rPr>
          <w:b/>
          <w:bCs/>
          <w:sz w:val="22"/>
          <w:szCs w:val="22"/>
        </w:rPr>
        <w:t>Інша інформація складається із:</w:t>
      </w:r>
    </w:p>
    <w:p w14:paraId="35C878D3" w14:textId="39B29054" w:rsidR="00564602" w:rsidRPr="00564602" w:rsidRDefault="00564602" w:rsidP="00564602">
      <w:pPr>
        <w:pStyle w:val="af8"/>
        <w:widowControl w:val="0"/>
        <w:numPr>
          <w:ilvl w:val="0"/>
          <w:numId w:val="39"/>
        </w:numPr>
        <w:suppressAutoHyphens w:val="0"/>
        <w:spacing w:line="240" w:lineRule="auto"/>
        <w:jc w:val="both"/>
        <w:rPr>
          <w:rFonts w:cs="Times New Roman"/>
          <w:sz w:val="22"/>
          <w:szCs w:val="22"/>
        </w:rPr>
      </w:pPr>
      <w:r w:rsidRPr="00564602">
        <w:rPr>
          <w:rFonts w:cs="Times New Roman"/>
          <w:sz w:val="22"/>
          <w:szCs w:val="22"/>
        </w:rPr>
        <w:t xml:space="preserve">Звіту про управління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A407D0" w:rsidRPr="00201096">
        <w:rPr>
          <w:rFonts w:cs="Times New Roman"/>
          <w:noProof/>
          <w:sz w:val="22"/>
          <w:szCs w:val="22"/>
        </w:rPr>
        <w:t>2021</w:t>
      </w:r>
      <w:r>
        <w:rPr>
          <w:rFonts w:cs="Times New Roman"/>
          <w:sz w:val="22"/>
          <w:szCs w:val="22"/>
        </w:rPr>
        <w:fldChar w:fldCharType="end"/>
      </w:r>
      <w:r>
        <w:rPr>
          <w:rFonts w:cs="Times New Roman"/>
          <w:sz w:val="22"/>
          <w:szCs w:val="22"/>
        </w:rPr>
        <w:t xml:space="preserve"> </w:t>
      </w:r>
      <w:r w:rsidRPr="00564602">
        <w:rPr>
          <w:rFonts w:cs="Times New Roman"/>
          <w:sz w:val="22"/>
          <w:szCs w:val="22"/>
        </w:rPr>
        <w:t>рік</w:t>
      </w:r>
      <w:r w:rsidR="003B6A9D">
        <w:rPr>
          <w:rFonts w:cs="Times New Roman"/>
          <w:sz w:val="22"/>
          <w:szCs w:val="22"/>
        </w:rPr>
        <w:t xml:space="preserve"> </w:t>
      </w:r>
      <w:r w:rsidR="003B6A9D" w:rsidRPr="007727EF">
        <w:rPr>
          <w:rFonts w:cs="Times New Roman"/>
          <w:sz w:val="22"/>
          <w:szCs w:val="22"/>
        </w:rPr>
        <w:t>(до складу входить Звіт про корпоративне управління)</w:t>
      </w:r>
      <w:r w:rsidRPr="00564602">
        <w:rPr>
          <w:rFonts w:cs="Times New Roman"/>
          <w:sz w:val="22"/>
          <w:szCs w:val="22"/>
        </w:rPr>
        <w:t xml:space="preserve">, підготовленого відповідно до вимог </w:t>
      </w:r>
      <w:r w:rsidR="003B6A9D">
        <w:rPr>
          <w:rFonts w:cs="Times New Roman"/>
          <w:sz w:val="22"/>
          <w:szCs w:val="22"/>
        </w:rPr>
        <w:t xml:space="preserve">ст. 127 </w:t>
      </w:r>
      <w:r w:rsidRPr="00564602">
        <w:rPr>
          <w:rFonts w:cs="Times New Roman"/>
          <w:sz w:val="22"/>
          <w:szCs w:val="22"/>
        </w:rPr>
        <w:t xml:space="preserve">Закону України «Про </w:t>
      </w:r>
      <w:r w:rsidR="003B6A9D">
        <w:rPr>
          <w:rFonts w:cs="Times New Roman"/>
          <w:sz w:val="22"/>
          <w:szCs w:val="22"/>
        </w:rPr>
        <w:t>ринки капіталу та організовані торгові ринки</w:t>
      </w:r>
      <w:r w:rsidRPr="00564602">
        <w:rPr>
          <w:rFonts w:cs="Times New Roman"/>
          <w:sz w:val="22"/>
          <w:szCs w:val="22"/>
        </w:rPr>
        <w:t xml:space="preserve">» від </w:t>
      </w:r>
      <w:r w:rsidR="003B6A9D">
        <w:rPr>
          <w:rFonts w:cs="Times New Roman"/>
          <w:sz w:val="22"/>
          <w:szCs w:val="22"/>
        </w:rPr>
        <w:t>23</w:t>
      </w:r>
      <w:r w:rsidRPr="00564602">
        <w:rPr>
          <w:rFonts w:cs="Times New Roman"/>
          <w:sz w:val="22"/>
          <w:szCs w:val="22"/>
        </w:rPr>
        <w:t>.0</w:t>
      </w:r>
      <w:r w:rsidR="003B6A9D">
        <w:rPr>
          <w:rFonts w:cs="Times New Roman"/>
          <w:sz w:val="22"/>
          <w:szCs w:val="22"/>
        </w:rPr>
        <w:t>2</w:t>
      </w:r>
      <w:r w:rsidRPr="00564602">
        <w:rPr>
          <w:rFonts w:cs="Times New Roman"/>
          <w:sz w:val="22"/>
          <w:szCs w:val="22"/>
        </w:rPr>
        <w:t>.</w:t>
      </w:r>
      <w:r w:rsidR="003B6A9D">
        <w:rPr>
          <w:rFonts w:cs="Times New Roman"/>
          <w:sz w:val="22"/>
          <w:szCs w:val="22"/>
        </w:rPr>
        <w:t>2006</w:t>
      </w:r>
      <w:r w:rsidRPr="00564602">
        <w:rPr>
          <w:rFonts w:cs="Times New Roman"/>
          <w:sz w:val="22"/>
          <w:szCs w:val="22"/>
        </w:rPr>
        <w:t xml:space="preserve"> року № </w:t>
      </w:r>
      <w:r w:rsidR="003B6A9D">
        <w:rPr>
          <w:rFonts w:cs="Times New Roman"/>
          <w:sz w:val="22"/>
          <w:szCs w:val="22"/>
        </w:rPr>
        <w:t>3480</w:t>
      </w:r>
      <w:r w:rsidRPr="00564602">
        <w:rPr>
          <w:rFonts w:cs="Times New Roman"/>
          <w:sz w:val="22"/>
          <w:szCs w:val="22"/>
        </w:rPr>
        <w:t>-ІV, із змінами та доповненнями;</w:t>
      </w:r>
    </w:p>
    <w:p w14:paraId="66CFF524" w14:textId="4FC2E40E" w:rsidR="00564602" w:rsidRPr="00564602" w:rsidRDefault="00564602" w:rsidP="00564602">
      <w:pPr>
        <w:pStyle w:val="af8"/>
        <w:widowControl w:val="0"/>
        <w:numPr>
          <w:ilvl w:val="0"/>
          <w:numId w:val="39"/>
        </w:numPr>
        <w:suppressAutoHyphens w:val="0"/>
        <w:spacing w:line="240" w:lineRule="auto"/>
        <w:jc w:val="both"/>
        <w:rPr>
          <w:rFonts w:cs="Times New Roman"/>
          <w:sz w:val="22"/>
          <w:szCs w:val="22"/>
        </w:rPr>
      </w:pPr>
      <w:r w:rsidRPr="00564602">
        <w:rPr>
          <w:rFonts w:cs="Times New Roman"/>
          <w:sz w:val="22"/>
          <w:szCs w:val="22"/>
        </w:rPr>
        <w:t xml:space="preserve">Звіту щодо річної інформації емітента цінних паперів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A407D0" w:rsidRPr="00201096">
        <w:rPr>
          <w:rFonts w:cs="Times New Roman"/>
          <w:noProof/>
          <w:sz w:val="22"/>
          <w:szCs w:val="22"/>
        </w:rPr>
        <w:t>2021</w:t>
      </w:r>
      <w:r>
        <w:rPr>
          <w:rFonts w:cs="Times New Roman"/>
          <w:sz w:val="22"/>
          <w:szCs w:val="22"/>
        </w:rPr>
        <w:fldChar w:fldCharType="end"/>
      </w:r>
      <w:r>
        <w:rPr>
          <w:rFonts w:cs="Times New Roman"/>
          <w:sz w:val="22"/>
          <w:szCs w:val="22"/>
        </w:rPr>
        <w:t xml:space="preserve"> </w:t>
      </w:r>
      <w:r w:rsidRPr="00564602">
        <w:rPr>
          <w:rFonts w:cs="Times New Roman"/>
          <w:sz w:val="22"/>
          <w:szCs w:val="22"/>
        </w:rPr>
        <w:t>рік, підготовленої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03.12.2013 № 2826.</w:t>
      </w:r>
    </w:p>
    <w:p w14:paraId="52FC52A6" w14:textId="77777777" w:rsidR="00564602" w:rsidRPr="00564602" w:rsidRDefault="00564602" w:rsidP="00564602">
      <w:pPr>
        <w:pStyle w:val="af8"/>
        <w:widowControl w:val="0"/>
        <w:numPr>
          <w:ilvl w:val="0"/>
          <w:numId w:val="39"/>
        </w:numPr>
        <w:suppressAutoHyphens w:val="0"/>
        <w:spacing w:line="240" w:lineRule="auto"/>
        <w:jc w:val="both"/>
        <w:rPr>
          <w:rFonts w:cs="Times New Roman"/>
          <w:sz w:val="22"/>
          <w:szCs w:val="22"/>
        </w:rPr>
      </w:pPr>
      <w:r w:rsidRPr="00564602">
        <w:rPr>
          <w:rFonts w:cs="Times New Roman"/>
          <w:sz w:val="22"/>
          <w:szCs w:val="22"/>
        </w:rPr>
        <w:t>Звіту щодо таксономії фінансової звітності у форматі XBRL, підготовленої відповідно до вимог Закону України «Про бухгалтерський облік та фінансову звітність в Україні» від 16.07.1999 року № 996-ХІV, із змінами та доповненнями.</w:t>
      </w:r>
    </w:p>
    <w:p w14:paraId="34FB8BB6" w14:textId="77777777" w:rsidR="00564602" w:rsidRPr="00564602" w:rsidRDefault="00564602" w:rsidP="00476218">
      <w:pPr>
        <w:ind w:left="0" w:firstLine="720"/>
        <w:jc w:val="both"/>
        <w:rPr>
          <w:rFonts w:cs="Times New Roman"/>
          <w:sz w:val="22"/>
          <w:szCs w:val="22"/>
        </w:rPr>
      </w:pPr>
      <w:r w:rsidRPr="00564602">
        <w:rPr>
          <w:sz w:val="22"/>
          <w:szCs w:val="22"/>
        </w:rPr>
        <w:t>Наша думка щодо окремої фінансової звітності Компанії не поширюється на іншу інформацію та ми не робимо висновок з будь-яким рівнем впевненості щодо цієї іншої інформації. У зв’язку з нашим аудитом окремої фінансової звітності нашою відповідальністю с ознайомитися з іншою інформацією, ідентифікованою вище, та при цьому розглянути, чи існує суттєва невідповідність між іншою інформацією і окремою фінансовою звітністю або нашими знаннями, отриманими під час аудиту, або чи ця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14:paraId="312BA40D" w14:textId="100051E1" w:rsidR="00564602" w:rsidRPr="00EE12E7" w:rsidRDefault="00564602" w:rsidP="00564602">
      <w:pPr>
        <w:ind w:left="0" w:firstLine="720"/>
        <w:rPr>
          <w:sz w:val="22"/>
          <w:szCs w:val="22"/>
        </w:rPr>
      </w:pPr>
      <w:r w:rsidRPr="00EE12E7">
        <w:rPr>
          <w:sz w:val="22"/>
          <w:szCs w:val="22"/>
        </w:rPr>
        <w:t>Звіт про управління</w:t>
      </w:r>
      <w:r w:rsidR="003B6A9D">
        <w:rPr>
          <w:sz w:val="22"/>
          <w:szCs w:val="22"/>
        </w:rPr>
        <w:t xml:space="preserve"> </w:t>
      </w:r>
      <w:r w:rsidR="003B6A9D" w:rsidRPr="007727EF">
        <w:rPr>
          <w:rFonts w:cs="Times New Roman"/>
          <w:sz w:val="22"/>
          <w:szCs w:val="22"/>
        </w:rPr>
        <w:t>(до складу входить Звіт про корпоративне управління)</w:t>
      </w:r>
    </w:p>
    <w:p w14:paraId="61E539FE" w14:textId="2B100510" w:rsidR="00FC00A0" w:rsidRPr="00FC00A0" w:rsidRDefault="00564602" w:rsidP="00FC00A0">
      <w:pPr>
        <w:ind w:left="0"/>
        <w:jc w:val="both"/>
        <w:rPr>
          <w:sz w:val="22"/>
          <w:szCs w:val="22"/>
        </w:rPr>
      </w:pPr>
      <w:r w:rsidRPr="00564602">
        <w:rPr>
          <w:sz w:val="22"/>
          <w:szCs w:val="22"/>
        </w:rPr>
        <w:t>Компанія підготува</w:t>
      </w:r>
      <w:r w:rsidR="00EE12E7">
        <w:rPr>
          <w:sz w:val="22"/>
          <w:szCs w:val="22"/>
        </w:rPr>
        <w:t>ла</w:t>
      </w:r>
      <w:r w:rsidRPr="00564602">
        <w:rPr>
          <w:sz w:val="22"/>
          <w:szCs w:val="22"/>
        </w:rPr>
        <w:t xml:space="preserve"> та оприлюдни</w:t>
      </w:r>
      <w:r w:rsidR="00EE12E7">
        <w:rPr>
          <w:sz w:val="22"/>
          <w:szCs w:val="22"/>
        </w:rPr>
        <w:t>ла</w:t>
      </w:r>
      <w:r w:rsidRPr="00564602">
        <w:rPr>
          <w:sz w:val="22"/>
          <w:szCs w:val="22"/>
        </w:rPr>
        <w:t xml:space="preserve"> Звіт про управління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A407D0" w:rsidRPr="00201096">
        <w:rPr>
          <w:rFonts w:cs="Times New Roman"/>
          <w:noProof/>
          <w:sz w:val="22"/>
          <w:szCs w:val="22"/>
        </w:rPr>
        <w:t>2021</w:t>
      </w:r>
      <w:r>
        <w:rPr>
          <w:rFonts w:cs="Times New Roman"/>
          <w:sz w:val="22"/>
          <w:szCs w:val="22"/>
        </w:rPr>
        <w:fldChar w:fldCharType="end"/>
      </w:r>
      <w:r>
        <w:rPr>
          <w:rFonts w:cs="Times New Roman"/>
          <w:sz w:val="22"/>
          <w:szCs w:val="22"/>
        </w:rPr>
        <w:t xml:space="preserve"> </w:t>
      </w:r>
      <w:r w:rsidRPr="00564602">
        <w:rPr>
          <w:sz w:val="22"/>
          <w:szCs w:val="22"/>
        </w:rPr>
        <w:t xml:space="preserve">рік </w:t>
      </w:r>
      <w:r w:rsidR="00EE12E7">
        <w:rPr>
          <w:sz w:val="22"/>
          <w:szCs w:val="22"/>
        </w:rPr>
        <w:t>до</w:t>
      </w:r>
      <w:r w:rsidRPr="00564602">
        <w:rPr>
          <w:sz w:val="22"/>
          <w:szCs w:val="22"/>
        </w:rPr>
        <w:t xml:space="preserve"> дати оприлюднення цього звіту незалежного аудитора.</w:t>
      </w:r>
      <w:r w:rsidR="00FC00A0">
        <w:rPr>
          <w:sz w:val="22"/>
          <w:szCs w:val="22"/>
        </w:rPr>
        <w:t xml:space="preserve"> </w:t>
      </w:r>
      <w:r w:rsidR="00FC00A0" w:rsidRPr="00FC00A0">
        <w:rPr>
          <w:sz w:val="22"/>
          <w:szCs w:val="22"/>
        </w:rPr>
        <w:t>У зв’язку з нашим аудитом фінансової звітності нашою відповідальністю є ознайомлення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14:paraId="724165E1" w14:textId="31EEA3D6" w:rsidR="00564602" w:rsidRPr="00564602" w:rsidRDefault="00FC00A0" w:rsidP="00FC00A0">
      <w:pPr>
        <w:ind w:left="0"/>
        <w:jc w:val="both"/>
        <w:rPr>
          <w:bCs/>
          <w:sz w:val="22"/>
          <w:szCs w:val="22"/>
        </w:rPr>
      </w:pPr>
      <w:r w:rsidRPr="00FC00A0">
        <w:rPr>
          <w:sz w:val="22"/>
          <w:szCs w:val="22"/>
        </w:rPr>
        <w:t>Ми не виявили існування фактів суттєвої невідповідності між Звітом про управління і фінансовою звітністю Товариства та іншими нашими знаннями отриманими, під час аудиту</w:t>
      </w:r>
    </w:p>
    <w:p w14:paraId="51EE5CCD" w14:textId="77777777" w:rsidR="00564602" w:rsidRPr="00EE12E7" w:rsidRDefault="00564602" w:rsidP="00564602">
      <w:pPr>
        <w:ind w:left="0" w:firstLine="708"/>
        <w:rPr>
          <w:sz w:val="22"/>
          <w:szCs w:val="22"/>
        </w:rPr>
      </w:pPr>
      <w:r w:rsidRPr="00EE12E7">
        <w:rPr>
          <w:sz w:val="22"/>
          <w:szCs w:val="22"/>
        </w:rPr>
        <w:t>Звіт щодо річної інформації емітента цінних паперів</w:t>
      </w:r>
    </w:p>
    <w:p w14:paraId="406B0C40" w14:textId="292B6D0D" w:rsidR="00564602" w:rsidRPr="00564602" w:rsidRDefault="00564602" w:rsidP="00EE12E7">
      <w:pPr>
        <w:ind w:left="0"/>
        <w:jc w:val="both"/>
        <w:rPr>
          <w:bCs/>
          <w:sz w:val="22"/>
          <w:szCs w:val="22"/>
        </w:rPr>
      </w:pPr>
      <w:r w:rsidRPr="00564602">
        <w:rPr>
          <w:sz w:val="22"/>
          <w:szCs w:val="22"/>
        </w:rPr>
        <w:t xml:space="preserve">Компанія планує підготувати та оприлюднити Річну інформацію емітента цінних паперів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A407D0" w:rsidRPr="00201096">
        <w:rPr>
          <w:rFonts w:cs="Times New Roman"/>
          <w:noProof/>
          <w:sz w:val="22"/>
          <w:szCs w:val="22"/>
        </w:rPr>
        <w:t>2021</w:t>
      </w:r>
      <w:r>
        <w:rPr>
          <w:rFonts w:cs="Times New Roman"/>
          <w:sz w:val="22"/>
          <w:szCs w:val="22"/>
        </w:rPr>
        <w:fldChar w:fldCharType="end"/>
      </w:r>
      <w:r>
        <w:rPr>
          <w:rFonts w:cs="Times New Roman"/>
          <w:sz w:val="22"/>
          <w:szCs w:val="22"/>
        </w:rPr>
        <w:t xml:space="preserve"> </w:t>
      </w:r>
      <w:r w:rsidRPr="00564602">
        <w:rPr>
          <w:sz w:val="22"/>
          <w:szCs w:val="22"/>
        </w:rPr>
        <w:t>рік після дати оприлюднення цього звіту незалежного аудитора. Після отримання та ознайомлення з Річною інформацією емітента цінних паперів, якщо ми дійдемо висновку, що в ньому існує суттєве викривлення, ми повідомимо про це питання додатково тих осіб, кого наділено найвищими повноваженнями.</w:t>
      </w:r>
    </w:p>
    <w:p w14:paraId="65C1BCAE" w14:textId="77777777" w:rsidR="00564602" w:rsidRPr="00EE12E7" w:rsidRDefault="00564602" w:rsidP="00564602">
      <w:pPr>
        <w:ind w:left="0" w:firstLine="720"/>
        <w:jc w:val="both"/>
        <w:rPr>
          <w:sz w:val="22"/>
          <w:szCs w:val="22"/>
        </w:rPr>
      </w:pPr>
      <w:r w:rsidRPr="00EE12E7">
        <w:rPr>
          <w:sz w:val="22"/>
          <w:szCs w:val="22"/>
        </w:rPr>
        <w:t>Звіт щодо таксономії фінансової звітності у форматі XBRL.</w:t>
      </w:r>
    </w:p>
    <w:p w14:paraId="54703959" w14:textId="7C319743" w:rsidR="00564602" w:rsidRPr="00564602" w:rsidRDefault="00564602" w:rsidP="00EE12E7">
      <w:pPr>
        <w:ind w:left="0"/>
        <w:jc w:val="both"/>
        <w:rPr>
          <w:sz w:val="22"/>
          <w:szCs w:val="22"/>
        </w:rPr>
      </w:pPr>
      <w:r w:rsidRPr="00564602">
        <w:rPr>
          <w:sz w:val="22"/>
          <w:szCs w:val="22"/>
        </w:rPr>
        <w:t xml:space="preserve">Компанія планує підготувати та оприлюднити таксономію фінансової звітності за міжнародними стандартами в єдиному електронному форматі XBRL. за </w:t>
      </w:r>
      <w:r>
        <w:rPr>
          <w:rFonts w:cs="Times New Roman"/>
          <w:sz w:val="22"/>
          <w:szCs w:val="22"/>
        </w:rPr>
        <w:fldChar w:fldCharType="begin"/>
      </w:r>
      <w:r>
        <w:rPr>
          <w:rFonts w:cs="Times New Roman"/>
          <w:sz w:val="22"/>
          <w:szCs w:val="22"/>
        </w:rPr>
        <w:instrText xml:space="preserve"> MERGEFIELD Звітний_рік </w:instrText>
      </w:r>
      <w:r>
        <w:rPr>
          <w:rFonts w:cs="Times New Roman"/>
          <w:sz w:val="22"/>
          <w:szCs w:val="22"/>
        </w:rPr>
        <w:fldChar w:fldCharType="separate"/>
      </w:r>
      <w:r w:rsidR="00A407D0" w:rsidRPr="00201096">
        <w:rPr>
          <w:rFonts w:cs="Times New Roman"/>
          <w:noProof/>
          <w:sz w:val="22"/>
          <w:szCs w:val="22"/>
        </w:rPr>
        <w:t>2021</w:t>
      </w:r>
      <w:r>
        <w:rPr>
          <w:rFonts w:cs="Times New Roman"/>
          <w:sz w:val="22"/>
          <w:szCs w:val="22"/>
        </w:rPr>
        <w:fldChar w:fldCharType="end"/>
      </w:r>
      <w:r>
        <w:rPr>
          <w:rFonts w:cs="Times New Roman"/>
          <w:sz w:val="22"/>
          <w:szCs w:val="22"/>
        </w:rPr>
        <w:t xml:space="preserve"> </w:t>
      </w:r>
      <w:r w:rsidRPr="00564602">
        <w:rPr>
          <w:sz w:val="22"/>
          <w:szCs w:val="22"/>
        </w:rPr>
        <w:t>рік після дати оприлюднення цього звіту незалежного аудитора. Після отримання та ознайомлення із таксономією фінансової звітності, якщо ми дійдемо висновку, що в ньому існує суттєве викривлення, ми повідомимо про це питання додатково тих осіб, кого наділено найвищими повноваженнями.</w:t>
      </w:r>
    </w:p>
    <w:bookmarkEnd w:id="2"/>
    <w:p w14:paraId="281F262C" w14:textId="77777777" w:rsidR="00EC4A7C" w:rsidRPr="00564602" w:rsidRDefault="00EC4A7C" w:rsidP="00564602">
      <w:pPr>
        <w:ind w:left="0"/>
        <w:jc w:val="both"/>
        <w:rPr>
          <w:rFonts w:cs="Times New Roman"/>
          <w:sz w:val="22"/>
          <w:szCs w:val="22"/>
          <w:lang w:eastAsia="uk-UA"/>
        </w:rPr>
      </w:pPr>
    </w:p>
    <w:p w14:paraId="31314B3D" w14:textId="77777777" w:rsidR="00090B97" w:rsidRPr="00564602" w:rsidRDefault="00090B97" w:rsidP="003A4E54">
      <w:pPr>
        <w:suppressAutoHyphens w:val="0"/>
        <w:spacing w:line="240" w:lineRule="auto"/>
        <w:ind w:left="0"/>
        <w:rPr>
          <w:rFonts w:cs="Times New Roman"/>
          <w:b/>
          <w:color w:val="auto"/>
          <w:kern w:val="0"/>
          <w:sz w:val="22"/>
          <w:szCs w:val="22"/>
          <w:lang w:eastAsia="uk-UA"/>
        </w:rPr>
      </w:pPr>
      <w:r w:rsidRPr="00564602">
        <w:rPr>
          <w:rFonts w:cs="Times New Roman"/>
          <w:b/>
          <w:color w:val="auto"/>
          <w:kern w:val="0"/>
          <w:sz w:val="22"/>
          <w:szCs w:val="22"/>
          <w:lang w:eastAsia="uk-UA"/>
        </w:rPr>
        <w:t xml:space="preserve">Відповідальність управлінського персоналу та тих, кого наділено найвищими повноваженнями, за фінансову звітність </w:t>
      </w:r>
    </w:p>
    <w:p w14:paraId="4B202DB7" w14:textId="77777777" w:rsidR="00D601BE" w:rsidRPr="00564602" w:rsidRDefault="00D601BE" w:rsidP="003A4E54">
      <w:pPr>
        <w:suppressAutoHyphens w:val="0"/>
        <w:spacing w:line="240" w:lineRule="auto"/>
        <w:ind w:left="0" w:firstLine="720"/>
        <w:jc w:val="both"/>
        <w:rPr>
          <w:rFonts w:cs="Times New Roman"/>
          <w:color w:val="auto"/>
          <w:kern w:val="0"/>
          <w:sz w:val="22"/>
          <w:szCs w:val="22"/>
          <w:lang w:eastAsia="uk-UA"/>
        </w:rPr>
      </w:pPr>
    </w:p>
    <w:p w14:paraId="2C86950E" w14:textId="3B3526A3" w:rsidR="00090B97" w:rsidRPr="00205E68" w:rsidRDefault="00090B97" w:rsidP="003A4E54">
      <w:pPr>
        <w:suppressAutoHyphens w:val="0"/>
        <w:spacing w:line="240" w:lineRule="auto"/>
        <w:ind w:left="0" w:firstLine="720"/>
        <w:jc w:val="both"/>
        <w:rPr>
          <w:rFonts w:cs="Times New Roman"/>
          <w:color w:val="auto"/>
          <w:kern w:val="0"/>
          <w:sz w:val="22"/>
          <w:szCs w:val="22"/>
          <w:lang w:eastAsia="uk-UA"/>
        </w:rPr>
      </w:pPr>
      <w:r w:rsidRPr="00564602">
        <w:rPr>
          <w:rFonts w:cs="Times New Roman"/>
          <w:color w:val="auto"/>
          <w:kern w:val="0"/>
          <w:sz w:val="22"/>
          <w:szCs w:val="22"/>
          <w:lang w:eastAsia="uk-UA"/>
        </w:rPr>
        <w:t>Управлінський персонал несе відповідальність за складання і достовірне подання фінансової звітності відповідно</w:t>
      </w:r>
      <w:r w:rsidRPr="00205E68">
        <w:rPr>
          <w:rFonts w:cs="Times New Roman"/>
          <w:color w:val="auto"/>
          <w:kern w:val="0"/>
          <w:sz w:val="22"/>
          <w:szCs w:val="22"/>
          <w:lang w:eastAsia="uk-UA"/>
        </w:rPr>
        <w:t xml:space="preserve"> до </w:t>
      </w:r>
      <w:r w:rsidR="00A80FBB" w:rsidRPr="00205E68">
        <w:rPr>
          <w:rFonts w:cs="Times New Roman"/>
          <w:color w:val="auto"/>
          <w:kern w:val="0"/>
          <w:sz w:val="22"/>
          <w:szCs w:val="22"/>
          <w:lang w:eastAsia="uk-UA"/>
        </w:rPr>
        <w:fldChar w:fldCharType="begin"/>
      </w:r>
      <w:r w:rsidR="00A80FBB" w:rsidRPr="00205E68">
        <w:rPr>
          <w:rFonts w:cs="Times New Roman"/>
          <w:color w:val="auto"/>
          <w:kern w:val="0"/>
          <w:sz w:val="22"/>
          <w:szCs w:val="22"/>
          <w:lang w:eastAsia="uk-UA"/>
        </w:rPr>
        <w:instrText xml:space="preserve"> MERGEFIELD Стандарти_обліку_скорочена_назва </w:instrText>
      </w:r>
      <w:r w:rsidR="00A80FBB" w:rsidRPr="00205E68">
        <w:rPr>
          <w:rFonts w:cs="Times New Roman"/>
          <w:color w:val="auto"/>
          <w:kern w:val="0"/>
          <w:sz w:val="22"/>
          <w:szCs w:val="22"/>
          <w:lang w:eastAsia="uk-UA"/>
        </w:rPr>
        <w:fldChar w:fldCharType="separate"/>
      </w:r>
      <w:r w:rsidR="00A407D0" w:rsidRPr="00201096">
        <w:rPr>
          <w:rFonts w:cs="Times New Roman"/>
          <w:noProof/>
          <w:color w:val="auto"/>
          <w:kern w:val="0"/>
          <w:sz w:val="22"/>
          <w:szCs w:val="22"/>
          <w:lang w:eastAsia="uk-UA"/>
        </w:rPr>
        <w:t>(МСФЗ)</w:t>
      </w:r>
      <w:r w:rsidR="00A80FBB" w:rsidRPr="00205E68">
        <w:rPr>
          <w:rFonts w:cs="Times New Roman"/>
          <w:color w:val="auto"/>
          <w:kern w:val="0"/>
          <w:sz w:val="22"/>
          <w:szCs w:val="22"/>
          <w:lang w:eastAsia="uk-UA"/>
        </w:rPr>
        <w:fldChar w:fldCharType="end"/>
      </w:r>
      <w:r w:rsidRPr="00205E68">
        <w:rPr>
          <w:rFonts w:cs="Times New Roman"/>
          <w:color w:val="auto"/>
          <w:kern w:val="0"/>
          <w:sz w:val="22"/>
          <w:szCs w:val="22"/>
          <w:lang w:eastAsia="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4211102E" w14:textId="77777777" w:rsidR="00090B97" w:rsidRPr="00205E68" w:rsidRDefault="00090B97" w:rsidP="003A4E54">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При складанні фінансової звітності управлінський персонал несе відпов</w:t>
      </w:r>
      <w:r w:rsidR="00D601BE" w:rsidRPr="00205E68">
        <w:rPr>
          <w:rFonts w:cs="Times New Roman"/>
          <w:color w:val="auto"/>
          <w:kern w:val="0"/>
          <w:sz w:val="22"/>
          <w:szCs w:val="22"/>
          <w:lang w:eastAsia="uk-UA"/>
        </w:rPr>
        <w:t>ідальність за оцінку здатності К</w:t>
      </w:r>
      <w:r w:rsidRPr="00205E68">
        <w:rPr>
          <w:rFonts w:cs="Times New Roman"/>
          <w:color w:val="auto"/>
          <w:kern w:val="0"/>
          <w:sz w:val="22"/>
          <w:szCs w:val="22"/>
          <w:lang w:eastAsia="uk-UA"/>
        </w:rPr>
        <w:t xml:space="preserve">омпанії продовжувати свою діяльність на безперервній основі, розкриваючи, де це </w:t>
      </w:r>
      <w:r w:rsidR="00D601BE" w:rsidRPr="00205E68">
        <w:rPr>
          <w:rFonts w:cs="Times New Roman"/>
          <w:color w:val="auto"/>
          <w:kern w:val="0"/>
          <w:sz w:val="22"/>
          <w:szCs w:val="22"/>
          <w:lang w:eastAsia="uk-UA"/>
        </w:rPr>
        <w:t>потрібно</w:t>
      </w:r>
      <w:r w:rsidRPr="00205E68">
        <w:rPr>
          <w:rFonts w:cs="Times New Roman"/>
          <w:color w:val="auto"/>
          <w:kern w:val="0"/>
          <w:sz w:val="22"/>
          <w:szCs w:val="22"/>
          <w:lang w:eastAsia="uk-UA"/>
        </w:rPr>
        <w:t>, питання, що стосуються безперервності діяльності, та використ</w:t>
      </w:r>
      <w:r w:rsidR="00D601BE" w:rsidRPr="00205E68">
        <w:rPr>
          <w:rFonts w:cs="Times New Roman"/>
          <w:color w:val="auto"/>
          <w:kern w:val="0"/>
          <w:sz w:val="22"/>
          <w:szCs w:val="22"/>
          <w:lang w:eastAsia="uk-UA"/>
        </w:rPr>
        <w:t>овуючи припущення про безперерв</w:t>
      </w:r>
      <w:r w:rsidRPr="00205E68">
        <w:rPr>
          <w:rFonts w:cs="Times New Roman"/>
          <w:color w:val="auto"/>
          <w:kern w:val="0"/>
          <w:sz w:val="22"/>
          <w:szCs w:val="22"/>
          <w:lang w:eastAsia="uk-UA"/>
        </w:rPr>
        <w:t>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14:paraId="23A6833D" w14:textId="77777777" w:rsidR="00090B97" w:rsidRPr="00205E68" w:rsidRDefault="00090B97" w:rsidP="003A4E54">
      <w:pPr>
        <w:suppressAutoHyphens w:val="0"/>
        <w:spacing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 xml:space="preserve">Ті, кого наділено найвищими повноваженнями, несуть відповідальність за нагляд за процесом фінансового звітування компанії. </w:t>
      </w:r>
    </w:p>
    <w:p w14:paraId="46057C6C" w14:textId="77777777" w:rsidR="001A5CDE" w:rsidRPr="00205E68" w:rsidRDefault="001A5CDE" w:rsidP="003A4E54">
      <w:pPr>
        <w:suppressAutoHyphens w:val="0"/>
        <w:spacing w:line="240" w:lineRule="auto"/>
        <w:ind w:left="0"/>
        <w:rPr>
          <w:rFonts w:cs="Times New Roman"/>
          <w:b/>
          <w:color w:val="auto"/>
          <w:kern w:val="0"/>
          <w:sz w:val="22"/>
          <w:szCs w:val="22"/>
          <w:lang w:eastAsia="uk-UA"/>
        </w:rPr>
      </w:pPr>
    </w:p>
    <w:p w14:paraId="5B831D17" w14:textId="77777777" w:rsidR="00090B97" w:rsidRPr="00205E68" w:rsidRDefault="00090B97" w:rsidP="003A4E54">
      <w:pPr>
        <w:suppressAutoHyphens w:val="0"/>
        <w:spacing w:line="240" w:lineRule="auto"/>
        <w:ind w:left="0"/>
        <w:rPr>
          <w:rFonts w:cs="Times New Roman"/>
          <w:b/>
          <w:color w:val="auto"/>
          <w:kern w:val="0"/>
          <w:sz w:val="22"/>
          <w:szCs w:val="22"/>
          <w:lang w:eastAsia="uk-UA"/>
        </w:rPr>
      </w:pPr>
      <w:r w:rsidRPr="00205E68">
        <w:rPr>
          <w:rFonts w:cs="Times New Roman"/>
          <w:b/>
          <w:color w:val="auto"/>
          <w:kern w:val="0"/>
          <w:sz w:val="22"/>
          <w:szCs w:val="22"/>
          <w:lang w:eastAsia="uk-UA"/>
        </w:rPr>
        <w:t>Відповідальність аудитора за аудит фінансової звітності</w:t>
      </w:r>
    </w:p>
    <w:p w14:paraId="4FFFDDBC" w14:textId="77777777" w:rsidR="00090B97" w:rsidRPr="00205E68" w:rsidRDefault="00090B97" w:rsidP="003A4E54">
      <w:pPr>
        <w:widowControl w:val="0"/>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25EA6218"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14:paraId="2BC202AB"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205E68">
        <w:rPr>
          <w:rFonts w:cs="Times New Roman"/>
          <w:color w:val="auto"/>
          <w:kern w:val="0"/>
          <w:sz w:val="22"/>
          <w:szCs w:val="22"/>
          <w:lang w:eastAsia="uk-UA"/>
        </w:rPr>
        <w:t>невиявлення</w:t>
      </w:r>
      <w:proofErr w:type="spellEnd"/>
      <w:r w:rsidRPr="00205E68">
        <w:rPr>
          <w:rFonts w:cs="Times New Roman"/>
          <w:color w:val="auto"/>
          <w:kern w:val="0"/>
          <w:sz w:val="22"/>
          <w:szCs w:val="22"/>
          <w:lang w:eastAsia="uk-UA"/>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4CED2CB1"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41D86295"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 xml:space="preserve">оцінюємо прийнятність застосованих облікових політик та обґрунтованість облікових оцінок і відповідних </w:t>
      </w:r>
      <w:proofErr w:type="spellStart"/>
      <w:r w:rsidRPr="00205E68">
        <w:rPr>
          <w:rFonts w:cs="Times New Roman"/>
          <w:color w:val="auto"/>
          <w:kern w:val="0"/>
          <w:sz w:val="22"/>
          <w:szCs w:val="22"/>
          <w:lang w:eastAsia="uk-UA"/>
        </w:rPr>
        <w:t>розкриттів</w:t>
      </w:r>
      <w:proofErr w:type="spellEnd"/>
      <w:r w:rsidRPr="00205E68">
        <w:rPr>
          <w:rFonts w:cs="Times New Roman"/>
          <w:color w:val="auto"/>
          <w:kern w:val="0"/>
          <w:sz w:val="22"/>
          <w:szCs w:val="22"/>
          <w:lang w:eastAsia="uk-UA"/>
        </w:rPr>
        <w:t xml:space="preserve"> інформації, зроблених управлінським персоналом;</w:t>
      </w:r>
    </w:p>
    <w:p w14:paraId="254AD7A1"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 xml:space="preserve">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w:t>
      </w:r>
      <w:proofErr w:type="spellStart"/>
      <w:r w:rsidRPr="00205E68">
        <w:rPr>
          <w:rFonts w:cs="Times New Roman"/>
          <w:color w:val="auto"/>
          <w:kern w:val="0"/>
          <w:sz w:val="22"/>
          <w:szCs w:val="22"/>
          <w:lang w:eastAsia="uk-UA"/>
        </w:rPr>
        <w:t>розкриттів</w:t>
      </w:r>
      <w:proofErr w:type="spellEnd"/>
      <w:r w:rsidRPr="00205E68">
        <w:rPr>
          <w:rFonts w:cs="Times New Roman"/>
          <w:color w:val="auto"/>
          <w:kern w:val="0"/>
          <w:sz w:val="22"/>
          <w:szCs w:val="22"/>
          <w:lang w:eastAsia="uk-UA"/>
        </w:rPr>
        <w:t xml:space="preserve">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14:paraId="433F0BBD"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w:t>
      </w:r>
      <w:r w:rsidRPr="00205E68">
        <w:rPr>
          <w:rFonts w:cs="Times New Roman"/>
          <w:color w:val="auto"/>
          <w:kern w:val="0"/>
          <w:sz w:val="22"/>
          <w:szCs w:val="22"/>
          <w:lang w:eastAsia="uk-UA"/>
        </w:rPr>
        <w:tab/>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64B219BD"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14:paraId="1F925DD3" w14:textId="77777777" w:rsidR="00090B97" w:rsidRPr="00205E68"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w:t>
      </w:r>
      <w:r w:rsidR="00B86CF9" w:rsidRPr="00205E68">
        <w:rPr>
          <w:rFonts w:cs="Times New Roman"/>
          <w:color w:val="auto"/>
          <w:kern w:val="0"/>
          <w:sz w:val="22"/>
          <w:szCs w:val="22"/>
          <w:lang w:eastAsia="uk-UA"/>
        </w:rPr>
        <w:t>ність, а також, де це необхідно</w:t>
      </w:r>
      <w:r w:rsidRPr="00205E68">
        <w:rPr>
          <w:rFonts w:cs="Times New Roman"/>
          <w:color w:val="auto"/>
          <w:kern w:val="0"/>
          <w:sz w:val="22"/>
          <w:szCs w:val="22"/>
          <w:lang w:eastAsia="uk-UA"/>
        </w:rPr>
        <w:t>, щодо відповідних застережних заходів.</w:t>
      </w:r>
    </w:p>
    <w:p w14:paraId="4D262C49" w14:textId="77777777" w:rsidR="00090B97" w:rsidRDefault="00090B97" w:rsidP="003A4E54">
      <w:pPr>
        <w:suppressAutoHyphens w:val="0"/>
        <w:spacing w:before="60" w:line="240" w:lineRule="auto"/>
        <w:ind w:left="0" w:firstLine="720"/>
        <w:jc w:val="both"/>
        <w:rPr>
          <w:rFonts w:cs="Times New Roman"/>
          <w:color w:val="auto"/>
          <w:kern w:val="0"/>
          <w:sz w:val="22"/>
          <w:szCs w:val="22"/>
          <w:lang w:eastAsia="uk-UA"/>
        </w:rPr>
      </w:pPr>
      <w:r w:rsidRPr="00205E68">
        <w:rPr>
          <w:rFonts w:cs="Times New Roman"/>
          <w:color w:val="auto"/>
          <w:kern w:val="0"/>
          <w:sz w:val="22"/>
          <w:szCs w:val="22"/>
          <w:lang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чи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14:paraId="29A8E3C5" w14:textId="77777777" w:rsidR="008A6129" w:rsidRPr="00205E68" w:rsidRDefault="008A6129" w:rsidP="008A6129">
      <w:pPr>
        <w:suppressAutoHyphens w:val="0"/>
        <w:spacing w:before="60" w:line="240" w:lineRule="auto"/>
        <w:ind w:left="0"/>
        <w:jc w:val="both"/>
        <w:rPr>
          <w:rFonts w:cs="Times New Roman"/>
          <w:color w:val="auto"/>
          <w:kern w:val="0"/>
          <w:sz w:val="22"/>
          <w:szCs w:val="22"/>
          <w:lang w:eastAsia="uk-UA"/>
        </w:rPr>
      </w:pPr>
    </w:p>
    <w:p w14:paraId="4C7DD50B" w14:textId="53CB2266" w:rsidR="003A4E54" w:rsidRPr="005025BC" w:rsidRDefault="008A6129" w:rsidP="00CD0411">
      <w:pPr>
        <w:suppressAutoHyphens w:val="0"/>
        <w:spacing w:line="240" w:lineRule="auto"/>
        <w:ind w:left="0"/>
        <w:rPr>
          <w:rFonts w:cs="Times New Roman"/>
          <w:b/>
          <w:color w:val="auto"/>
          <w:kern w:val="0"/>
          <w:sz w:val="22"/>
          <w:szCs w:val="22"/>
          <w:lang w:eastAsia="uk-UA"/>
        </w:rPr>
      </w:pPr>
      <w:r w:rsidRPr="005025BC">
        <w:rPr>
          <w:rFonts w:cs="Times New Roman"/>
          <w:b/>
          <w:color w:val="auto"/>
          <w:kern w:val="0"/>
          <w:sz w:val="22"/>
          <w:szCs w:val="22"/>
          <w:lang w:eastAsia="uk-UA"/>
        </w:rPr>
        <w:t>Звіт щодо вимог інших законодавчих і нормативних актів</w:t>
      </w:r>
    </w:p>
    <w:p w14:paraId="63F0FCE6" w14:textId="77777777" w:rsidR="008A6129" w:rsidRPr="005025BC" w:rsidRDefault="008A6129" w:rsidP="00CD0411">
      <w:pPr>
        <w:suppressAutoHyphens w:val="0"/>
        <w:spacing w:line="240" w:lineRule="auto"/>
        <w:ind w:left="0"/>
        <w:rPr>
          <w:rFonts w:cs="Times New Roman"/>
          <w:b/>
          <w:color w:val="auto"/>
          <w:kern w:val="0"/>
          <w:sz w:val="22"/>
          <w:szCs w:val="22"/>
          <w:lang w:eastAsia="uk-UA"/>
        </w:rPr>
      </w:pPr>
    </w:p>
    <w:p w14:paraId="0CD3BBF2" w14:textId="3450048E" w:rsidR="00FC00A0" w:rsidRPr="005025BC" w:rsidRDefault="008A6129" w:rsidP="00CD0411">
      <w:pPr>
        <w:suppressAutoHyphens w:val="0"/>
        <w:spacing w:line="240" w:lineRule="auto"/>
        <w:ind w:left="0"/>
        <w:jc w:val="both"/>
        <w:rPr>
          <w:rFonts w:cs="Times New Roman"/>
          <w:color w:val="auto"/>
          <w:kern w:val="0"/>
          <w:sz w:val="22"/>
          <w:szCs w:val="22"/>
          <w:lang w:eastAsia="uk-UA"/>
        </w:rPr>
      </w:pPr>
      <w:r w:rsidRPr="005025BC">
        <w:rPr>
          <w:rFonts w:cs="Times New Roman"/>
          <w:color w:val="auto"/>
          <w:kern w:val="0"/>
          <w:sz w:val="22"/>
          <w:szCs w:val="22"/>
          <w:lang w:eastAsia="uk-UA"/>
        </w:rPr>
        <w:t>Додаткова інформація, що подається відповідно до Рішення Національної комісії з цінних паперів та фондового ринку №555 від 22 липня 2021 року</w:t>
      </w:r>
    </w:p>
    <w:p w14:paraId="44D40ECA" w14:textId="77777777" w:rsidR="008A6129" w:rsidRPr="005025BC" w:rsidRDefault="008A6129" w:rsidP="00CD0411">
      <w:pPr>
        <w:suppressAutoHyphens w:val="0"/>
        <w:spacing w:line="240" w:lineRule="auto"/>
        <w:ind w:left="0" w:firstLine="720"/>
        <w:jc w:val="both"/>
        <w:rPr>
          <w:rFonts w:cs="Times New Roman"/>
          <w:color w:val="auto"/>
          <w:kern w:val="0"/>
          <w:sz w:val="22"/>
          <w:szCs w:val="22"/>
          <w:lang w:eastAsia="uk-UA"/>
        </w:rPr>
      </w:pPr>
    </w:p>
    <w:p w14:paraId="55FE0071" w14:textId="77777777" w:rsidR="008A6129" w:rsidRPr="005025BC" w:rsidRDefault="008A6129" w:rsidP="00CD0411">
      <w:pPr>
        <w:suppressAutoHyphens w:val="0"/>
        <w:spacing w:line="240" w:lineRule="auto"/>
        <w:ind w:left="0"/>
        <w:jc w:val="both"/>
        <w:rPr>
          <w:sz w:val="22"/>
          <w:szCs w:val="22"/>
        </w:rPr>
      </w:pPr>
      <w:r w:rsidRPr="005025BC">
        <w:rPr>
          <w:sz w:val="22"/>
          <w:szCs w:val="22"/>
        </w:rPr>
        <w:t xml:space="preserve">Загальна інформація </w:t>
      </w:r>
    </w:p>
    <w:p w14:paraId="602C38DB" w14:textId="45BA71CD" w:rsidR="008A6129" w:rsidRPr="005025BC" w:rsidRDefault="008A6129" w:rsidP="00CD0411">
      <w:pPr>
        <w:pStyle w:val="af8"/>
        <w:numPr>
          <w:ilvl w:val="0"/>
          <w:numId w:val="40"/>
        </w:numPr>
        <w:suppressAutoHyphens w:val="0"/>
        <w:spacing w:line="240" w:lineRule="auto"/>
        <w:ind w:left="0" w:firstLine="0"/>
        <w:jc w:val="both"/>
        <w:rPr>
          <w:sz w:val="22"/>
          <w:szCs w:val="22"/>
        </w:rPr>
      </w:pPr>
      <w:r w:rsidRPr="005025BC">
        <w:rPr>
          <w:sz w:val="22"/>
          <w:szCs w:val="22"/>
        </w:rPr>
        <w:t>Повне найменування юридичної особи –</w:t>
      </w:r>
    </w:p>
    <w:p w14:paraId="5EAAFF18" w14:textId="7BB2C57A" w:rsidR="008A6129" w:rsidRPr="005025BC" w:rsidRDefault="00CD0411" w:rsidP="00CD0411">
      <w:pPr>
        <w:suppressAutoHyphens w:val="0"/>
        <w:spacing w:line="240" w:lineRule="auto"/>
        <w:ind w:left="0"/>
        <w:jc w:val="both"/>
        <w:rPr>
          <w:rFonts w:cs="Times New Roman"/>
          <w:b/>
          <w:i/>
          <w:color w:val="auto"/>
          <w:kern w:val="0"/>
          <w:sz w:val="22"/>
          <w:szCs w:val="22"/>
        </w:rPr>
      </w:pPr>
      <w:r w:rsidRPr="00CD0411">
        <w:rPr>
          <w:rFonts w:cs="Times New Roman"/>
          <w:b/>
          <w:i/>
          <w:color w:val="auto"/>
          <w:kern w:val="0"/>
          <w:sz w:val="22"/>
          <w:szCs w:val="22"/>
        </w:rPr>
        <w:t>ПУБЛІЧН</w:t>
      </w:r>
      <w:r>
        <w:rPr>
          <w:rFonts w:cs="Times New Roman"/>
          <w:b/>
          <w:i/>
          <w:color w:val="auto"/>
          <w:kern w:val="0"/>
          <w:sz w:val="22"/>
          <w:szCs w:val="22"/>
        </w:rPr>
        <w:t>Е</w:t>
      </w:r>
      <w:r w:rsidRPr="00CD0411">
        <w:rPr>
          <w:rFonts w:cs="Times New Roman"/>
          <w:b/>
          <w:i/>
          <w:color w:val="auto"/>
          <w:kern w:val="0"/>
          <w:sz w:val="22"/>
          <w:szCs w:val="22"/>
        </w:rPr>
        <w:t xml:space="preserve"> АКЦІОНЕРН</w:t>
      </w:r>
      <w:r>
        <w:rPr>
          <w:rFonts w:cs="Times New Roman"/>
          <w:b/>
          <w:i/>
          <w:color w:val="auto"/>
          <w:kern w:val="0"/>
          <w:sz w:val="22"/>
          <w:szCs w:val="22"/>
        </w:rPr>
        <w:t>Е</w:t>
      </w:r>
      <w:r w:rsidRPr="00CD0411">
        <w:rPr>
          <w:rFonts w:cs="Times New Roman"/>
          <w:b/>
          <w:i/>
          <w:color w:val="auto"/>
          <w:kern w:val="0"/>
          <w:sz w:val="22"/>
          <w:szCs w:val="22"/>
        </w:rPr>
        <w:t xml:space="preserve"> ТОВАРИСТВ</w:t>
      </w:r>
      <w:r>
        <w:rPr>
          <w:rFonts w:cs="Times New Roman"/>
          <w:b/>
          <w:i/>
          <w:color w:val="auto"/>
          <w:kern w:val="0"/>
          <w:sz w:val="22"/>
          <w:szCs w:val="22"/>
        </w:rPr>
        <w:t>О</w:t>
      </w:r>
      <w:r w:rsidR="008A6129" w:rsidRPr="005025BC">
        <w:rPr>
          <w:rFonts w:cs="Times New Roman"/>
          <w:b/>
          <w:i/>
          <w:color w:val="auto"/>
          <w:kern w:val="0"/>
          <w:sz w:val="22"/>
          <w:szCs w:val="22"/>
        </w:rPr>
        <w:t xml:space="preserve"> </w:t>
      </w:r>
      <w:r w:rsidR="008A6129" w:rsidRPr="005025BC">
        <w:rPr>
          <w:rFonts w:cs="Times New Roman"/>
          <w:b/>
          <w:i/>
          <w:color w:val="auto"/>
          <w:kern w:val="0"/>
          <w:sz w:val="22"/>
          <w:szCs w:val="22"/>
        </w:rPr>
        <w:fldChar w:fldCharType="begin"/>
      </w:r>
      <w:r w:rsidR="008A6129" w:rsidRPr="005025BC">
        <w:rPr>
          <w:rFonts w:cs="Times New Roman"/>
          <w:b/>
          <w:i/>
          <w:color w:val="auto"/>
          <w:kern w:val="0"/>
          <w:sz w:val="22"/>
          <w:szCs w:val="22"/>
        </w:rPr>
        <w:instrText xml:space="preserve"> MERGEFIELD Субєкт_аудиту </w:instrText>
      </w:r>
      <w:r w:rsidR="008A6129" w:rsidRPr="005025BC">
        <w:rPr>
          <w:rFonts w:cs="Times New Roman"/>
          <w:b/>
          <w:i/>
          <w:color w:val="auto"/>
          <w:kern w:val="0"/>
          <w:sz w:val="22"/>
          <w:szCs w:val="22"/>
        </w:rPr>
        <w:fldChar w:fldCharType="separate"/>
      </w:r>
      <w:r w:rsidR="008A6129" w:rsidRPr="005025BC">
        <w:rPr>
          <w:rFonts w:cs="Times New Roman"/>
          <w:b/>
          <w:i/>
          <w:noProof/>
          <w:color w:val="auto"/>
          <w:kern w:val="0"/>
          <w:sz w:val="22"/>
          <w:szCs w:val="22"/>
        </w:rPr>
        <w:t>МУКАЧІВСЬКА ТРИКОТАЖНА ФАБРИКА МРІЯ</w:t>
      </w:r>
      <w:r w:rsidR="008A6129" w:rsidRPr="005025BC">
        <w:rPr>
          <w:rFonts w:cs="Times New Roman"/>
          <w:b/>
          <w:i/>
          <w:color w:val="auto"/>
          <w:kern w:val="0"/>
          <w:sz w:val="22"/>
          <w:szCs w:val="22"/>
        </w:rPr>
        <w:fldChar w:fldCharType="end"/>
      </w:r>
    </w:p>
    <w:p w14:paraId="6D2E465B" w14:textId="5D23CD6F" w:rsidR="008A6129" w:rsidRPr="005025BC" w:rsidRDefault="008A6129" w:rsidP="00CD0411">
      <w:pPr>
        <w:suppressAutoHyphens w:val="0"/>
        <w:spacing w:line="240" w:lineRule="auto"/>
        <w:ind w:left="0"/>
        <w:jc w:val="both"/>
        <w:rPr>
          <w:rFonts w:cs="Times New Roman"/>
          <w:color w:val="auto"/>
          <w:kern w:val="0"/>
          <w:sz w:val="22"/>
          <w:szCs w:val="22"/>
          <w:lang w:eastAsia="uk-UA"/>
        </w:rPr>
      </w:pPr>
      <w:r w:rsidRPr="005025BC">
        <w:rPr>
          <w:sz w:val="22"/>
          <w:szCs w:val="22"/>
        </w:rPr>
        <w:t xml:space="preserve">2) На нашу думку, Компанія в повній мірі розкрила інформацію про кінцевого </w:t>
      </w:r>
      <w:proofErr w:type="spellStart"/>
      <w:r w:rsidRPr="005025BC">
        <w:rPr>
          <w:sz w:val="22"/>
          <w:szCs w:val="22"/>
        </w:rPr>
        <w:t>бенефіціарного</w:t>
      </w:r>
      <w:proofErr w:type="spellEnd"/>
      <w:r w:rsidRPr="005025BC">
        <w:rPr>
          <w:sz w:val="22"/>
          <w:szCs w:val="22"/>
        </w:rPr>
        <w:t xml:space="preserve"> власника у Примітці 26 «Операції з пов'язаними сторонами» до фінансової звітності за рік, що закінчився </w:t>
      </w:r>
      <w:r w:rsidRPr="005025BC">
        <w:rPr>
          <w:sz w:val="22"/>
          <w:szCs w:val="22"/>
        </w:rPr>
        <w:fldChar w:fldCharType="begin"/>
      </w:r>
      <w:r w:rsidRPr="005025BC">
        <w:rPr>
          <w:sz w:val="22"/>
          <w:szCs w:val="22"/>
        </w:rPr>
        <w:instrText xml:space="preserve"> MERGEFIELD  Період_фінансової_звітності  \* MERGEFORMAT </w:instrText>
      </w:r>
      <w:r w:rsidRPr="005025BC">
        <w:rPr>
          <w:sz w:val="22"/>
          <w:szCs w:val="22"/>
        </w:rPr>
        <w:fldChar w:fldCharType="separate"/>
      </w:r>
      <w:r w:rsidRPr="005025BC">
        <w:rPr>
          <w:sz w:val="22"/>
          <w:szCs w:val="22"/>
        </w:rPr>
        <w:t>31 грудня 2021</w:t>
      </w:r>
      <w:r w:rsidRPr="005025BC">
        <w:rPr>
          <w:sz w:val="22"/>
          <w:szCs w:val="22"/>
        </w:rPr>
        <w:fldChar w:fldCharType="end"/>
      </w:r>
      <w:r w:rsidRPr="005025BC">
        <w:rPr>
          <w:sz w:val="22"/>
          <w:szCs w:val="22"/>
        </w:rPr>
        <w:t xml:space="preserve"> року, та структуру власності станом на дату аудиту.</w:t>
      </w:r>
    </w:p>
    <w:p w14:paraId="288F4F83" w14:textId="5268EF60" w:rsidR="008A6129" w:rsidRPr="005025BC" w:rsidRDefault="008A6129" w:rsidP="00CD0411">
      <w:pPr>
        <w:suppressAutoHyphens w:val="0"/>
        <w:spacing w:line="240" w:lineRule="auto"/>
        <w:ind w:left="0"/>
        <w:jc w:val="both"/>
        <w:rPr>
          <w:sz w:val="22"/>
          <w:szCs w:val="22"/>
        </w:rPr>
      </w:pPr>
      <w:r w:rsidRPr="005025BC">
        <w:rPr>
          <w:sz w:val="22"/>
          <w:szCs w:val="22"/>
        </w:rPr>
        <w:t>3) Компанія не є контролером/учасником небанківської фінансової групи. Компанія не є підприємством, що становить суспільний інтерес.</w:t>
      </w:r>
    </w:p>
    <w:p w14:paraId="0F8D42BE" w14:textId="321731C7" w:rsidR="008A6129" w:rsidRPr="005025BC" w:rsidRDefault="006F0B47" w:rsidP="00CD0411">
      <w:pPr>
        <w:suppressAutoHyphens w:val="0"/>
        <w:spacing w:line="240" w:lineRule="auto"/>
        <w:ind w:left="0"/>
        <w:jc w:val="both"/>
        <w:rPr>
          <w:rFonts w:cs="Times New Roman"/>
          <w:color w:val="auto"/>
          <w:kern w:val="0"/>
          <w:sz w:val="22"/>
          <w:szCs w:val="22"/>
          <w:lang w:eastAsia="uk-UA"/>
        </w:rPr>
      </w:pPr>
      <w:r w:rsidRPr="005025BC">
        <w:rPr>
          <w:sz w:val="22"/>
          <w:szCs w:val="22"/>
        </w:rPr>
        <w:t>4) Материнська компанія розкрита у Примітці 26 «Операції з пов'язаними сторонами» до цієї фінансової звітності, дочірні компанії відсутні.</w:t>
      </w:r>
    </w:p>
    <w:p w14:paraId="4FB7C5E9" w14:textId="64B70B63" w:rsidR="006F0B47" w:rsidRPr="005025BC" w:rsidRDefault="005025BC" w:rsidP="00CD0411">
      <w:pPr>
        <w:suppressAutoHyphens w:val="0"/>
        <w:spacing w:line="240" w:lineRule="auto"/>
        <w:ind w:left="0"/>
        <w:jc w:val="both"/>
        <w:rPr>
          <w:rFonts w:cs="Times New Roman"/>
          <w:color w:val="auto"/>
          <w:kern w:val="0"/>
          <w:sz w:val="22"/>
          <w:szCs w:val="22"/>
          <w:lang w:eastAsia="uk-UA"/>
        </w:rPr>
      </w:pPr>
      <w:r w:rsidRPr="005025BC">
        <w:rPr>
          <w:sz w:val="22"/>
          <w:szCs w:val="22"/>
        </w:rPr>
        <w:t xml:space="preserve">5) Ми не висловлюємо думки щодо правильності розрахунку </w:t>
      </w:r>
      <w:proofErr w:type="spellStart"/>
      <w:r w:rsidRPr="005025BC">
        <w:rPr>
          <w:sz w:val="22"/>
          <w:szCs w:val="22"/>
        </w:rPr>
        <w:t>пруденційних</w:t>
      </w:r>
      <w:proofErr w:type="spellEnd"/>
      <w:r w:rsidRPr="005025BC">
        <w:rPr>
          <w:sz w:val="22"/>
          <w:szCs w:val="22"/>
        </w:rPr>
        <w:t xml:space="preserve"> показників, встановлених нормативно-правовим актом НКЦПФР для відповідного виду діяльності, за звітний період, так як Компанія не є професійним учасником ринків капіталу та організованих товарних ринків.</w:t>
      </w:r>
    </w:p>
    <w:p w14:paraId="4E52437E" w14:textId="77777777" w:rsidR="006F0B47" w:rsidRPr="00CD0411" w:rsidRDefault="006F0B47" w:rsidP="00CD0411">
      <w:pPr>
        <w:suppressAutoHyphens w:val="0"/>
        <w:spacing w:line="240" w:lineRule="auto"/>
        <w:ind w:left="0"/>
        <w:jc w:val="both"/>
        <w:rPr>
          <w:rFonts w:cs="Times New Roman"/>
          <w:color w:val="auto"/>
          <w:kern w:val="0"/>
          <w:sz w:val="22"/>
          <w:szCs w:val="22"/>
          <w:lang w:eastAsia="uk-UA"/>
        </w:rPr>
      </w:pPr>
    </w:p>
    <w:p w14:paraId="2923D3D1" w14:textId="5FE285E4" w:rsidR="00CD0411" w:rsidRPr="00CD0411" w:rsidRDefault="00CD0411" w:rsidP="00CD0411">
      <w:pPr>
        <w:suppressAutoHyphens w:val="0"/>
        <w:spacing w:line="240" w:lineRule="auto"/>
        <w:ind w:left="0"/>
        <w:jc w:val="both"/>
        <w:rPr>
          <w:sz w:val="22"/>
          <w:szCs w:val="22"/>
        </w:rPr>
      </w:pPr>
      <w:r w:rsidRPr="00CD0411">
        <w:rPr>
          <w:sz w:val="22"/>
          <w:szCs w:val="22"/>
        </w:rPr>
        <w:t>Щодо звіту про корпоративне управління</w:t>
      </w:r>
    </w:p>
    <w:p w14:paraId="1D7F89F6" w14:textId="5F90D6E0" w:rsidR="00CD0411" w:rsidRPr="00CD0411" w:rsidRDefault="00CD0411" w:rsidP="00CD0411">
      <w:pPr>
        <w:suppressAutoHyphens w:val="0"/>
        <w:spacing w:line="240" w:lineRule="auto"/>
        <w:ind w:left="0"/>
        <w:jc w:val="both"/>
        <w:rPr>
          <w:rFonts w:cs="Times New Roman"/>
          <w:color w:val="auto"/>
          <w:kern w:val="0"/>
          <w:sz w:val="22"/>
          <w:szCs w:val="22"/>
          <w:lang w:eastAsia="uk-UA"/>
        </w:rPr>
      </w:pPr>
      <w:r w:rsidRPr="00CD0411">
        <w:rPr>
          <w:sz w:val="22"/>
          <w:szCs w:val="22"/>
        </w:rPr>
        <w:t>Звіт про корпоративне управління складено Компанією відповідно до вимог ч.3 ст. 127 Закону України «Про ринки капіталу та організовані товарні ринки», якою встановлено вимоги до змісту звіту про корпоративне управління. На основі виконаних аудиторських процедур та отриманих доказів ми перевірили інформацію, наведену в звіті про корпоративне управління відповідно до п.1-4 ч.3 ст. 127 Закону України «Про ринки капіталу та організовані товарні ринки». На нашу думку, Компанія при складані інформації, представленої в Звіті про корпоративне управління, дотрималось вимог п. п. 5-9 частини 3 ст.127 Закону України «Про ринки капіталу та організовані товарні ринки» від 23.02.2006 року №3480-IV. Інформація, яка викладена у Звіті про корпоративне управління ПУБЛІЧНОГО АКЦІОНЕРНОГО ТОВАРИСТВА МУКАЧІВСЬКА ТРИКОТАЖНА ФАБРИКА МРІЯ станом на 31.12.2021 року складена в усіх суттєвих аспектах відповідно до застосовних критеріїв Закону України «Про ринки капіталу та організовані товарні ринки» від 23.02.2006 року № 3480-IV.</w:t>
      </w:r>
    </w:p>
    <w:p w14:paraId="60A227F5" w14:textId="77777777" w:rsidR="00CD0411" w:rsidRPr="00CD0411" w:rsidRDefault="00CD0411" w:rsidP="008A6129">
      <w:pPr>
        <w:suppressAutoHyphens w:val="0"/>
        <w:spacing w:before="60" w:line="240" w:lineRule="auto"/>
        <w:ind w:left="0"/>
        <w:jc w:val="both"/>
        <w:rPr>
          <w:rFonts w:cs="Times New Roman"/>
          <w:color w:val="auto"/>
          <w:kern w:val="0"/>
          <w:sz w:val="22"/>
          <w:szCs w:val="22"/>
          <w:lang w:eastAsia="uk-UA"/>
        </w:rPr>
      </w:pPr>
    </w:p>
    <w:p w14:paraId="789449AD" w14:textId="77777777" w:rsidR="00777922" w:rsidRPr="00205E68" w:rsidRDefault="00777922" w:rsidP="00777922">
      <w:pPr>
        <w:ind w:left="0"/>
        <w:jc w:val="both"/>
        <w:rPr>
          <w:rFonts w:eastAsia="Times New Roman" w:cs="Times New Roman"/>
          <w:b/>
          <w:i/>
          <w:color w:val="auto"/>
          <w:kern w:val="0"/>
          <w:sz w:val="22"/>
          <w:szCs w:val="22"/>
          <w:lang w:eastAsia="uk-UA"/>
        </w:rPr>
      </w:pPr>
      <w:r w:rsidRPr="00205E68">
        <w:rPr>
          <w:rFonts w:eastAsia="Times New Roman" w:cs="Times New Roman"/>
          <w:b/>
          <w:kern w:val="0"/>
          <w:sz w:val="22"/>
          <w:szCs w:val="22"/>
          <w:lang w:eastAsia="uk-UA"/>
        </w:rPr>
        <w:t>Аудит здійснювався під управлінням ключового партнеру з аудиту, Голубка Ярослава Володимировича</w:t>
      </w:r>
      <w:r w:rsidRPr="00205E68">
        <w:rPr>
          <w:rFonts w:eastAsia="Times New Roman" w:cs="Times New Roman"/>
          <w:sz w:val="22"/>
          <w:szCs w:val="22"/>
          <w:lang w:eastAsia="uk-UA"/>
        </w:rPr>
        <w:t xml:space="preserve"> (</w:t>
      </w:r>
      <w:r w:rsidRPr="00205E68">
        <w:rPr>
          <w:rFonts w:eastAsia="Times New Roman" w:cs="Times New Roman"/>
          <w:i/>
          <w:sz w:val="22"/>
          <w:szCs w:val="22"/>
          <w:lang w:eastAsia="uk-UA"/>
        </w:rPr>
        <w:t>Номер Реєстрації в Реєстрі аудиторів та суб’єктів аудиторської діяльності Розділ «Аудитори» - № 101671)</w:t>
      </w:r>
    </w:p>
    <w:p w14:paraId="6BDB6323" w14:textId="77777777" w:rsidR="00777922" w:rsidRPr="00205E68" w:rsidRDefault="00777922" w:rsidP="00777922">
      <w:pPr>
        <w:widowControl w:val="0"/>
        <w:suppressAutoHyphens w:val="0"/>
        <w:autoSpaceDE w:val="0"/>
        <w:autoSpaceDN w:val="0"/>
        <w:adjustRightInd w:val="0"/>
        <w:spacing w:line="240" w:lineRule="auto"/>
        <w:ind w:left="0"/>
        <w:jc w:val="both"/>
        <w:rPr>
          <w:rFonts w:eastAsia="Times New Roman" w:cs="Times New Roman"/>
          <w:color w:val="auto"/>
          <w:kern w:val="0"/>
          <w:sz w:val="22"/>
          <w:szCs w:val="22"/>
          <w:lang w:eastAsia="uk-UA"/>
        </w:rPr>
      </w:pPr>
    </w:p>
    <w:p w14:paraId="5A772821" w14:textId="7FC067CF" w:rsidR="00777922" w:rsidRPr="00205E68" w:rsidRDefault="00777922" w:rsidP="00777922">
      <w:pPr>
        <w:suppressAutoHyphens w:val="0"/>
        <w:spacing w:line="240" w:lineRule="auto"/>
        <w:ind w:left="0"/>
        <w:jc w:val="both"/>
        <w:rPr>
          <w:rFonts w:eastAsia="Times New Roman" w:cs="Times New Roman"/>
          <w:b/>
          <w:kern w:val="0"/>
          <w:sz w:val="22"/>
          <w:szCs w:val="22"/>
          <w:lang w:eastAsia="uk-UA"/>
        </w:rPr>
      </w:pPr>
      <w:r w:rsidRPr="00205E68">
        <w:rPr>
          <w:rFonts w:eastAsia="Times New Roman" w:cs="Times New Roman"/>
          <w:b/>
          <w:kern w:val="0"/>
          <w:sz w:val="22"/>
          <w:szCs w:val="22"/>
          <w:lang w:eastAsia="uk-UA"/>
        </w:rPr>
        <w:t>Аудиторська компанія Товариство з обмеженою відповідальністю «Варіанта»</w:t>
      </w:r>
    </w:p>
    <w:p w14:paraId="284B61EA" w14:textId="372C34C9" w:rsidR="00777922" w:rsidRPr="00205E68" w:rsidRDefault="00777922" w:rsidP="00777922">
      <w:pPr>
        <w:ind w:left="0"/>
        <w:jc w:val="both"/>
        <w:rPr>
          <w:rFonts w:eastAsia="Times New Roman" w:cs="Times New Roman"/>
          <w:i/>
          <w:sz w:val="22"/>
          <w:szCs w:val="22"/>
          <w:lang w:eastAsia="uk-UA"/>
        </w:rPr>
      </w:pPr>
      <w:r w:rsidRPr="00205E68">
        <w:rPr>
          <w:rFonts w:eastAsia="Times New Roman" w:cs="Times New Roman"/>
          <w:i/>
          <w:sz w:val="22"/>
          <w:szCs w:val="22"/>
          <w:lang w:eastAsia="uk-UA"/>
        </w:rPr>
        <w:t>(Номер реєстрації у Реєстрі аудиторів та суб’єктів аудиторської діяльності. Розділ «Суб’єкти аудиторської діяльності, які мають право проводити обов’язковий аудит фінансової звітності підприємств, що становлять суспільний інтерес» - № 3556)</w:t>
      </w:r>
      <w:r w:rsidR="00CD3104" w:rsidRPr="00205E68">
        <w:rPr>
          <w:noProof/>
          <w:lang w:eastAsia="ru-RU"/>
        </w:rPr>
        <w:t xml:space="preserve"> </w:t>
      </w:r>
    </w:p>
    <w:p w14:paraId="76577A2B" w14:textId="3A4635C0" w:rsidR="00011D04" w:rsidRPr="00205E68" w:rsidRDefault="00011D04" w:rsidP="003A4E54">
      <w:pPr>
        <w:widowControl w:val="0"/>
        <w:suppressAutoHyphens w:val="0"/>
        <w:autoSpaceDE w:val="0"/>
        <w:autoSpaceDN w:val="0"/>
        <w:adjustRightInd w:val="0"/>
        <w:spacing w:line="240" w:lineRule="auto"/>
        <w:ind w:left="0"/>
        <w:jc w:val="both"/>
        <w:rPr>
          <w:rFonts w:cs="Times New Roman"/>
          <w:color w:val="auto"/>
          <w:kern w:val="0"/>
          <w:sz w:val="22"/>
          <w:szCs w:val="22"/>
          <w:lang w:eastAsia="uk-UA"/>
        </w:rPr>
      </w:pPr>
    </w:p>
    <w:p w14:paraId="277A695A" w14:textId="00FD0E3A" w:rsidR="000F0012" w:rsidRPr="00205E68" w:rsidRDefault="00011D04" w:rsidP="003A4E54">
      <w:pPr>
        <w:widowControl w:val="0"/>
        <w:suppressAutoHyphens w:val="0"/>
        <w:autoSpaceDE w:val="0"/>
        <w:autoSpaceDN w:val="0"/>
        <w:adjustRightInd w:val="0"/>
        <w:spacing w:line="240" w:lineRule="auto"/>
        <w:ind w:left="0"/>
        <w:jc w:val="both"/>
        <w:rPr>
          <w:rFonts w:cs="Times New Roman"/>
          <w:color w:val="auto"/>
          <w:kern w:val="0"/>
          <w:sz w:val="22"/>
          <w:szCs w:val="22"/>
          <w:lang w:eastAsia="uk-UA"/>
        </w:rPr>
      </w:pPr>
      <w:proofErr w:type="spellStart"/>
      <w:r w:rsidRPr="00205E68">
        <w:rPr>
          <w:rFonts w:cs="Times New Roman"/>
          <w:b/>
          <w:bCs/>
          <w:color w:val="auto"/>
          <w:kern w:val="0"/>
          <w:sz w:val="22"/>
          <w:szCs w:val="22"/>
          <w:lang w:eastAsia="ru-RU"/>
        </w:rPr>
        <w:t>Member</w:t>
      </w:r>
      <w:proofErr w:type="spellEnd"/>
      <w:r w:rsidRPr="00205E68">
        <w:rPr>
          <w:rFonts w:cs="Times New Roman"/>
          <w:b/>
          <w:bCs/>
          <w:color w:val="auto"/>
          <w:kern w:val="0"/>
          <w:sz w:val="22"/>
          <w:szCs w:val="22"/>
          <w:lang w:eastAsia="ru-RU"/>
        </w:rPr>
        <w:t xml:space="preserve"> </w:t>
      </w:r>
      <w:proofErr w:type="spellStart"/>
      <w:r w:rsidRPr="00205E68">
        <w:rPr>
          <w:rFonts w:cs="Times New Roman"/>
          <w:b/>
          <w:bCs/>
          <w:color w:val="auto"/>
          <w:kern w:val="0"/>
          <w:sz w:val="22"/>
          <w:szCs w:val="22"/>
          <w:lang w:eastAsia="ru-RU"/>
        </w:rPr>
        <w:t>of</w:t>
      </w:r>
      <w:proofErr w:type="spellEnd"/>
      <w:r w:rsidRPr="00205E68">
        <w:rPr>
          <w:rFonts w:cs="Times New Roman"/>
          <w:b/>
          <w:bCs/>
          <w:color w:val="auto"/>
          <w:kern w:val="0"/>
          <w:sz w:val="22"/>
          <w:szCs w:val="22"/>
          <w:lang w:eastAsia="ru-RU"/>
        </w:rPr>
        <w:t xml:space="preserve"> JPA INTERNATIONAL</w:t>
      </w:r>
    </w:p>
    <w:p w14:paraId="641FCC92" w14:textId="3C2643AF" w:rsidR="007804C2" w:rsidRPr="00205E68" w:rsidRDefault="007804C2" w:rsidP="003A4E54">
      <w:pPr>
        <w:widowControl w:val="0"/>
        <w:suppressAutoHyphens w:val="0"/>
        <w:autoSpaceDE w:val="0"/>
        <w:autoSpaceDN w:val="0"/>
        <w:adjustRightInd w:val="0"/>
        <w:spacing w:line="240" w:lineRule="auto"/>
        <w:ind w:left="0"/>
        <w:jc w:val="both"/>
        <w:rPr>
          <w:rFonts w:cs="Times New Roman"/>
          <w:color w:val="auto"/>
          <w:kern w:val="0"/>
          <w:sz w:val="22"/>
          <w:szCs w:val="22"/>
          <w:lang w:eastAsia="uk-UA"/>
        </w:rPr>
      </w:pPr>
    </w:p>
    <w:p w14:paraId="32F7E544" w14:textId="77777777" w:rsidR="00090B97" w:rsidRPr="00205E68" w:rsidRDefault="00090B97" w:rsidP="003A4E54">
      <w:pPr>
        <w:suppressAutoHyphens w:val="0"/>
        <w:spacing w:line="240" w:lineRule="auto"/>
        <w:ind w:left="0"/>
        <w:jc w:val="both"/>
        <w:rPr>
          <w:rFonts w:cs="Times New Roman"/>
          <w:color w:val="auto"/>
          <w:kern w:val="0"/>
          <w:sz w:val="22"/>
          <w:szCs w:val="22"/>
          <w:lang w:eastAsia="uk-UA"/>
        </w:rPr>
      </w:pPr>
      <w:r w:rsidRPr="00205E68">
        <w:rPr>
          <w:rFonts w:cs="Times New Roman"/>
          <w:kern w:val="0"/>
          <w:sz w:val="22"/>
          <w:szCs w:val="22"/>
          <w:lang w:eastAsia="uk-UA"/>
        </w:rPr>
        <w:t>Аудиторська компанія ТОВ "Варіанта"</w:t>
      </w:r>
    </w:p>
    <w:p w14:paraId="6B232E94" w14:textId="572D0C0B" w:rsidR="00090B97" w:rsidRPr="00205E68" w:rsidRDefault="00090B97" w:rsidP="003A4E54">
      <w:pPr>
        <w:suppressAutoHyphens w:val="0"/>
        <w:spacing w:line="240" w:lineRule="auto"/>
        <w:ind w:left="0"/>
        <w:jc w:val="both"/>
        <w:rPr>
          <w:rFonts w:cs="Times New Roman"/>
          <w:color w:val="auto"/>
          <w:kern w:val="0"/>
          <w:sz w:val="22"/>
          <w:szCs w:val="22"/>
          <w:lang w:eastAsia="uk-UA"/>
        </w:rPr>
      </w:pPr>
      <w:r w:rsidRPr="00205E68">
        <w:rPr>
          <w:rFonts w:cs="Times New Roman"/>
          <w:color w:val="auto"/>
          <w:kern w:val="0"/>
          <w:sz w:val="22"/>
          <w:szCs w:val="22"/>
          <w:lang w:eastAsia="uk-UA"/>
        </w:rPr>
        <w:t xml:space="preserve">Місто Мукачево, </w:t>
      </w:r>
      <w:r w:rsidR="006D2075" w:rsidRPr="00205E68">
        <w:rPr>
          <w:rFonts w:cs="Times New Roman"/>
          <w:color w:val="auto"/>
          <w:kern w:val="0"/>
          <w:sz w:val="22"/>
          <w:szCs w:val="22"/>
          <w:lang w:eastAsia="uk-UA"/>
        </w:rPr>
        <w:fldChar w:fldCharType="begin"/>
      </w:r>
      <w:r w:rsidR="006D2075" w:rsidRPr="00205E68">
        <w:rPr>
          <w:rFonts w:cs="Times New Roman"/>
          <w:color w:val="auto"/>
          <w:kern w:val="0"/>
          <w:sz w:val="22"/>
          <w:szCs w:val="22"/>
          <w:lang w:eastAsia="uk-UA"/>
        </w:rPr>
        <w:instrText xml:space="preserve"> MERGEFIELD Дата_аудиторського_висновку </w:instrText>
      </w:r>
      <w:r w:rsidR="006D2075" w:rsidRPr="00205E68">
        <w:rPr>
          <w:rFonts w:cs="Times New Roman"/>
          <w:color w:val="auto"/>
          <w:kern w:val="0"/>
          <w:sz w:val="22"/>
          <w:szCs w:val="22"/>
          <w:lang w:eastAsia="uk-UA"/>
        </w:rPr>
        <w:fldChar w:fldCharType="separate"/>
      </w:r>
      <w:r w:rsidR="00A407D0" w:rsidRPr="00201096">
        <w:rPr>
          <w:rFonts w:cs="Times New Roman"/>
          <w:noProof/>
          <w:color w:val="auto"/>
          <w:kern w:val="0"/>
          <w:sz w:val="22"/>
          <w:szCs w:val="22"/>
          <w:lang w:eastAsia="uk-UA"/>
        </w:rPr>
        <w:t>28 квітня 2023</w:t>
      </w:r>
      <w:r w:rsidR="006D2075" w:rsidRPr="00205E68">
        <w:rPr>
          <w:rFonts w:cs="Times New Roman"/>
          <w:color w:val="auto"/>
          <w:kern w:val="0"/>
          <w:sz w:val="22"/>
          <w:szCs w:val="22"/>
          <w:lang w:eastAsia="uk-UA"/>
        </w:rPr>
        <w:fldChar w:fldCharType="end"/>
      </w:r>
    </w:p>
    <w:p w14:paraId="3FBECB8B" w14:textId="1F2CE1AA" w:rsidR="007804C2" w:rsidRPr="00205E68" w:rsidRDefault="007804C2" w:rsidP="003A4E54">
      <w:pPr>
        <w:spacing w:line="240" w:lineRule="auto"/>
        <w:ind w:left="0"/>
        <w:jc w:val="both"/>
        <w:rPr>
          <w:rFonts w:cs="Times New Roman"/>
          <w:b/>
          <w:i/>
          <w:szCs w:val="20"/>
        </w:rPr>
      </w:pPr>
    </w:p>
    <w:p w14:paraId="15935D01" w14:textId="248A7C66" w:rsidR="007804C2" w:rsidRPr="00205E68" w:rsidRDefault="00090B97" w:rsidP="003A4E54">
      <w:pPr>
        <w:spacing w:line="240" w:lineRule="auto"/>
        <w:ind w:left="0"/>
        <w:jc w:val="both"/>
        <w:rPr>
          <w:rFonts w:cs="Times New Roman"/>
          <w:b/>
          <w:i/>
        </w:rPr>
      </w:pPr>
      <w:r w:rsidRPr="00205E68">
        <w:rPr>
          <w:rFonts w:cs="Times New Roman"/>
          <w:b/>
          <w:i/>
          <w:szCs w:val="20"/>
        </w:rPr>
        <w:t xml:space="preserve">Ярослав Голубка </w:t>
      </w:r>
      <w:r w:rsidRPr="00205E68">
        <w:rPr>
          <w:rFonts w:cs="Times New Roman"/>
          <w:b/>
          <w:i/>
        </w:rPr>
        <w:t xml:space="preserve">      _______________</w:t>
      </w:r>
    </w:p>
    <w:p w14:paraId="5163AA1B" w14:textId="6FBE8BD7" w:rsidR="007804C2" w:rsidRPr="00205E68" w:rsidRDefault="007804C2" w:rsidP="00090B97">
      <w:pPr>
        <w:spacing w:line="240" w:lineRule="auto"/>
        <w:ind w:left="0"/>
        <w:jc w:val="both"/>
        <w:rPr>
          <w:rFonts w:cs="Times New Roman"/>
          <w:b/>
          <w:i/>
        </w:rPr>
        <w:sectPr w:rsidR="007804C2" w:rsidRPr="00205E68" w:rsidSect="00E97BBF">
          <w:headerReference w:type="default" r:id="rId14"/>
          <w:footerReference w:type="default" r:id="rId15"/>
          <w:headerReference w:type="first" r:id="rId16"/>
          <w:footerReference w:type="first" r:id="rId17"/>
          <w:pgSz w:w="11952" w:h="16848"/>
          <w:pgMar w:top="851" w:right="753" w:bottom="709" w:left="1418" w:header="708" w:footer="567" w:gutter="0"/>
          <w:pgNumType w:start="4"/>
          <w:cols w:space="720"/>
          <w:noEndnote/>
          <w:titlePg/>
          <w:docGrid w:linePitch="245"/>
        </w:sectPr>
      </w:pPr>
    </w:p>
    <w:p w14:paraId="350B07F8" w14:textId="77777777" w:rsidR="00B22AAD" w:rsidRPr="00205E68" w:rsidRDefault="00B22AAD" w:rsidP="00DE13E5">
      <w:pPr>
        <w:pStyle w:val="af"/>
        <w:outlineLvl w:val="0"/>
        <w:rPr>
          <w:color w:val="000000"/>
        </w:rPr>
      </w:pPr>
      <w:bookmarkStart w:id="3" w:name="_Toc133591129"/>
      <w:r w:rsidRPr="00205E68">
        <w:rPr>
          <w:color w:val="000000"/>
        </w:rPr>
        <w:t>ЗАЯВА ПРО ВІДПОВІДАЛЬНІСТЬ УПРАВЛІНСЬКОГО ПЕРСОНАЛУ ЗА ПІДГОТОВКУ Й ЗАТВЕРДЖЕННЯ ФІНАНСОВОЇ ЗВІТНОСТІ</w:t>
      </w:r>
      <w:bookmarkEnd w:id="3"/>
    </w:p>
    <w:p w14:paraId="2135086E" w14:textId="77777777" w:rsidR="00B22AAD" w:rsidRPr="00205E68" w:rsidRDefault="00B22AAD" w:rsidP="00B22AAD">
      <w:pPr>
        <w:spacing w:line="240" w:lineRule="auto"/>
        <w:ind w:left="0" w:right="-1"/>
        <w:jc w:val="both"/>
        <w:rPr>
          <w:rFonts w:cs="Times New Roman"/>
          <w:kern w:val="0"/>
          <w:szCs w:val="20"/>
          <w:lang w:eastAsia="uk-UA"/>
        </w:rPr>
      </w:pPr>
    </w:p>
    <w:p w14:paraId="7324377B" w14:textId="77777777" w:rsidR="00B22AAD" w:rsidRPr="00205E68" w:rsidRDefault="00B22AAD" w:rsidP="003A4E54">
      <w:pPr>
        <w:spacing w:line="240" w:lineRule="auto"/>
        <w:ind w:left="0" w:right="-1" w:firstLine="720"/>
        <w:jc w:val="both"/>
        <w:rPr>
          <w:rFonts w:cs="Times New Roman"/>
          <w:kern w:val="0"/>
          <w:szCs w:val="20"/>
          <w:lang w:eastAsia="uk-UA"/>
        </w:rPr>
      </w:pPr>
    </w:p>
    <w:p w14:paraId="7781B73B" w14:textId="31E69FCA" w:rsidR="00955050" w:rsidRPr="00205E68" w:rsidRDefault="00955050" w:rsidP="003A4E54">
      <w:pPr>
        <w:spacing w:line="240" w:lineRule="auto"/>
        <w:ind w:left="0" w:right="-1" w:firstLine="720"/>
        <w:jc w:val="both"/>
        <w:rPr>
          <w:rFonts w:cs="Times New Roman"/>
          <w:kern w:val="0"/>
          <w:szCs w:val="20"/>
          <w:lang w:eastAsia="uk-UA"/>
        </w:rPr>
      </w:pPr>
      <w:r w:rsidRPr="00205E68">
        <w:rPr>
          <w:rFonts w:cs="Times New Roman"/>
          <w:kern w:val="0"/>
          <w:szCs w:val="20"/>
          <w:lang w:eastAsia="uk-UA"/>
        </w:rPr>
        <w:t>Нижченаведена заява, яку необхідно розглядати разом з описом обов'язків незалежних аудиторів, що містяться у</w:t>
      </w:r>
      <w:r w:rsidR="00BA4D27" w:rsidRPr="00205E68">
        <w:rPr>
          <w:rFonts w:cs="Times New Roman"/>
          <w:kern w:val="0"/>
          <w:szCs w:val="20"/>
          <w:lang w:eastAsia="uk-UA"/>
        </w:rPr>
        <w:t xml:space="preserve"> </w:t>
      </w:r>
      <w:r w:rsidRPr="00205E68">
        <w:rPr>
          <w:rFonts w:cs="Times New Roman"/>
          <w:szCs w:val="20"/>
        </w:rPr>
        <w:t>вищенаведеному Звіті незалежного аудитора</w:t>
      </w:r>
      <w:r w:rsidRPr="00205E68">
        <w:rPr>
          <w:rFonts w:cs="Times New Roman"/>
          <w:kern w:val="0"/>
          <w:szCs w:val="20"/>
          <w:lang w:eastAsia="uk-UA"/>
        </w:rPr>
        <w:t>, зроблена з метою розмежування відповідальності управлінського персоналу</w:t>
      </w:r>
      <w:r w:rsidR="00BA4D27" w:rsidRPr="00205E68">
        <w:rPr>
          <w:rFonts w:cs="Times New Roman"/>
          <w:kern w:val="0"/>
          <w:szCs w:val="20"/>
          <w:lang w:eastAsia="uk-UA"/>
        </w:rPr>
        <w:t xml:space="preserve"> </w:t>
      </w:r>
      <w:r w:rsidR="009378FA" w:rsidRPr="00205E68">
        <w:rPr>
          <w:rFonts w:cs="Times New Roman"/>
          <w:kern w:val="0"/>
          <w:szCs w:val="20"/>
          <w:lang w:eastAsia="uk-UA"/>
        </w:rPr>
        <w:fldChar w:fldCharType="begin"/>
      </w:r>
      <w:r w:rsidR="009378FA" w:rsidRPr="00205E68">
        <w:rPr>
          <w:rFonts w:cs="Times New Roman"/>
          <w:kern w:val="0"/>
          <w:szCs w:val="20"/>
          <w:lang w:eastAsia="uk-UA"/>
        </w:rPr>
        <w:instrText xml:space="preserve"> MERGEFIELD Організправова_форма_род_відм </w:instrText>
      </w:r>
      <w:r w:rsidR="009378FA" w:rsidRPr="00205E68">
        <w:rPr>
          <w:rFonts w:cs="Times New Roman"/>
          <w:kern w:val="0"/>
          <w:szCs w:val="20"/>
          <w:lang w:eastAsia="uk-UA"/>
        </w:rPr>
        <w:fldChar w:fldCharType="separate"/>
      </w:r>
      <w:r w:rsidR="00A407D0" w:rsidRPr="00201096">
        <w:rPr>
          <w:rFonts w:cs="Times New Roman"/>
          <w:noProof/>
          <w:kern w:val="0"/>
          <w:szCs w:val="20"/>
          <w:lang w:eastAsia="uk-UA"/>
        </w:rPr>
        <w:t>ПУБЛІЧНОГО АКЦІОНЕРНОГО ТОВАРИСТВА</w:t>
      </w:r>
      <w:r w:rsidR="009378FA" w:rsidRPr="00205E68">
        <w:rPr>
          <w:rFonts w:cs="Times New Roman"/>
          <w:kern w:val="0"/>
          <w:szCs w:val="20"/>
          <w:lang w:eastAsia="uk-UA"/>
        </w:rPr>
        <w:fldChar w:fldCharType="end"/>
      </w:r>
      <w:r w:rsidR="00BA4D27" w:rsidRPr="00205E68">
        <w:rPr>
          <w:rFonts w:cs="Times New Roman"/>
          <w:kern w:val="0"/>
          <w:szCs w:val="20"/>
          <w:lang w:eastAsia="uk-UA"/>
        </w:rPr>
        <w:t xml:space="preserve"> </w:t>
      </w:r>
      <w:r w:rsidR="00777922" w:rsidRPr="00205E68">
        <w:rPr>
          <w:rFonts w:cs="Times New Roman"/>
          <w:kern w:val="0"/>
          <w:szCs w:val="20"/>
          <w:lang w:eastAsia="uk-UA"/>
        </w:rPr>
        <w:fldChar w:fldCharType="begin"/>
      </w:r>
      <w:r w:rsidR="00777922" w:rsidRPr="00205E68">
        <w:rPr>
          <w:rFonts w:cs="Times New Roman"/>
          <w:kern w:val="0"/>
          <w:szCs w:val="20"/>
          <w:lang w:eastAsia="uk-UA"/>
        </w:rPr>
        <w:instrText xml:space="preserve"> MERGEFIELD Субєкт_аудиту </w:instrText>
      </w:r>
      <w:r w:rsidR="00777922" w:rsidRPr="00205E68">
        <w:rPr>
          <w:rFonts w:cs="Times New Roman"/>
          <w:kern w:val="0"/>
          <w:szCs w:val="20"/>
          <w:lang w:eastAsia="uk-UA"/>
        </w:rPr>
        <w:fldChar w:fldCharType="separate"/>
      </w:r>
      <w:r w:rsidR="00A407D0" w:rsidRPr="00201096">
        <w:rPr>
          <w:rFonts w:cs="Times New Roman"/>
          <w:noProof/>
          <w:kern w:val="0"/>
          <w:szCs w:val="20"/>
          <w:lang w:eastAsia="uk-UA"/>
        </w:rPr>
        <w:t>МУКАЧІВСЬКА ТРИКОТАЖНА ФАБРИКА МРІЯ</w:t>
      </w:r>
      <w:r w:rsidR="00777922" w:rsidRPr="00205E68">
        <w:rPr>
          <w:rFonts w:cs="Times New Roman"/>
          <w:kern w:val="0"/>
          <w:szCs w:val="20"/>
          <w:lang w:eastAsia="uk-UA"/>
        </w:rPr>
        <w:fldChar w:fldCharType="end"/>
      </w:r>
      <w:r w:rsidR="00777922" w:rsidRPr="00205E68">
        <w:rPr>
          <w:rFonts w:cs="Times New Roman"/>
          <w:kern w:val="0"/>
          <w:szCs w:val="20"/>
          <w:lang w:eastAsia="uk-UA"/>
        </w:rPr>
        <w:t xml:space="preserve"> </w:t>
      </w:r>
      <w:r w:rsidR="00C52EE7" w:rsidRPr="00205E68">
        <w:rPr>
          <w:rFonts w:cs="Times New Roman"/>
          <w:color w:val="auto"/>
          <w:kern w:val="0"/>
          <w:szCs w:val="20"/>
          <w:lang w:eastAsia="uk-UA"/>
        </w:rPr>
        <w:t>(надалі – Компанія</w:t>
      </w:r>
      <w:r w:rsidRPr="00205E68">
        <w:rPr>
          <w:rFonts w:cs="Times New Roman"/>
          <w:color w:val="auto"/>
          <w:kern w:val="0"/>
          <w:szCs w:val="20"/>
          <w:lang w:eastAsia="uk-UA"/>
        </w:rPr>
        <w:t>)</w:t>
      </w:r>
      <w:r w:rsidRPr="00205E68">
        <w:rPr>
          <w:rFonts w:cs="Times New Roman"/>
          <w:kern w:val="0"/>
          <w:szCs w:val="20"/>
          <w:lang w:eastAsia="uk-UA"/>
        </w:rPr>
        <w:t xml:space="preserve"> і зазначених незалежних аудиторів, стосовно фінансової звітності Компанії.</w:t>
      </w:r>
    </w:p>
    <w:p w14:paraId="465F4214"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4F76C59E" w14:textId="0795E5AA" w:rsidR="00955050" w:rsidRPr="00205E68" w:rsidRDefault="00955050" w:rsidP="003A4E54">
      <w:pPr>
        <w:pStyle w:val="1colforentypo"/>
        <w:tabs>
          <w:tab w:val="clear" w:pos="8220"/>
        </w:tabs>
        <w:ind w:right="-1" w:firstLine="567"/>
        <w:jc w:val="both"/>
        <w:rPr>
          <w:rFonts w:ascii="Times New Roman" w:hAnsi="Times New Roman" w:cs="Times New Roman"/>
          <w:b w:val="0"/>
          <w:bCs w:val="0"/>
          <w:sz w:val="20"/>
          <w:szCs w:val="20"/>
        </w:rPr>
      </w:pPr>
      <w:r w:rsidRPr="00205E68">
        <w:rPr>
          <w:rFonts w:ascii="Times New Roman" w:hAnsi="Times New Roman" w:cs="Times New Roman"/>
          <w:b w:val="0"/>
          <w:bCs w:val="0"/>
          <w:sz w:val="20"/>
          <w:szCs w:val="20"/>
        </w:rPr>
        <w:t>Управлінський персонал Компанії несе відповідальність за підготовку фінансової звітності, що відображає достовірно, в усіх суттєвих аспектах, фінансове становище К</w:t>
      </w:r>
      <w:r w:rsidR="006450EF" w:rsidRPr="00205E68">
        <w:rPr>
          <w:rFonts w:ascii="Times New Roman" w:hAnsi="Times New Roman" w:cs="Times New Roman"/>
          <w:b w:val="0"/>
          <w:bCs w:val="0"/>
          <w:sz w:val="20"/>
          <w:szCs w:val="20"/>
        </w:rPr>
        <w:t xml:space="preserve">омпанії станом на </w:t>
      </w:r>
      <w:r w:rsidR="00A20F85" w:rsidRPr="00205E68">
        <w:rPr>
          <w:rFonts w:ascii="Times New Roman" w:hAnsi="Times New Roman" w:cs="Times New Roman"/>
          <w:b w:val="0"/>
          <w:bCs w:val="0"/>
          <w:sz w:val="20"/>
          <w:szCs w:val="20"/>
        </w:rPr>
        <w:fldChar w:fldCharType="begin"/>
      </w:r>
      <w:r w:rsidR="00A20F85" w:rsidRPr="00205E68">
        <w:rPr>
          <w:rFonts w:ascii="Times New Roman" w:hAnsi="Times New Roman" w:cs="Times New Roman"/>
          <w:b w:val="0"/>
          <w:bCs w:val="0"/>
          <w:sz w:val="20"/>
          <w:szCs w:val="20"/>
        </w:rPr>
        <w:instrText xml:space="preserve"> MERGEFIELD  Період_фінансової_звітності  \* MERGEFORMAT </w:instrText>
      </w:r>
      <w:r w:rsidR="00A20F85" w:rsidRPr="00205E68">
        <w:rPr>
          <w:rFonts w:ascii="Times New Roman" w:hAnsi="Times New Roman" w:cs="Times New Roman"/>
          <w:b w:val="0"/>
          <w:bCs w:val="0"/>
          <w:sz w:val="20"/>
          <w:szCs w:val="20"/>
        </w:rPr>
        <w:fldChar w:fldCharType="separate"/>
      </w:r>
      <w:r w:rsidR="00A407D0" w:rsidRPr="00A407D0">
        <w:rPr>
          <w:rFonts w:ascii="Times New Roman" w:hAnsi="Times New Roman" w:cs="Times New Roman"/>
          <w:b w:val="0"/>
          <w:noProof/>
          <w:sz w:val="20"/>
          <w:szCs w:val="20"/>
        </w:rPr>
        <w:t>31 грудня 2021</w:t>
      </w:r>
      <w:r w:rsidR="00A20F85" w:rsidRPr="00205E68">
        <w:rPr>
          <w:rFonts w:ascii="Times New Roman" w:hAnsi="Times New Roman" w:cs="Times New Roman"/>
          <w:b w:val="0"/>
          <w:bCs w:val="0"/>
          <w:sz w:val="20"/>
          <w:szCs w:val="20"/>
        </w:rPr>
        <w:fldChar w:fldCharType="end"/>
      </w:r>
      <w:r w:rsidR="00777922" w:rsidRPr="00205E68">
        <w:rPr>
          <w:rFonts w:ascii="Times New Roman" w:hAnsi="Times New Roman" w:cs="Times New Roman"/>
          <w:b w:val="0"/>
          <w:bCs w:val="0"/>
          <w:sz w:val="20"/>
          <w:szCs w:val="20"/>
        </w:rPr>
        <w:t xml:space="preserve"> </w:t>
      </w:r>
      <w:r w:rsidR="00C52EE7" w:rsidRPr="00205E68">
        <w:rPr>
          <w:rFonts w:ascii="Times New Roman" w:hAnsi="Times New Roman" w:cs="Times New Roman"/>
          <w:b w:val="0"/>
          <w:bCs w:val="0"/>
          <w:sz w:val="20"/>
          <w:szCs w:val="20"/>
        </w:rPr>
        <w:t>р.</w:t>
      </w:r>
      <w:r w:rsidRPr="00205E68">
        <w:rPr>
          <w:rFonts w:ascii="Times New Roman" w:hAnsi="Times New Roman" w:cs="Times New Roman"/>
          <w:b w:val="0"/>
          <w:bCs w:val="0"/>
          <w:sz w:val="20"/>
          <w:szCs w:val="20"/>
        </w:rPr>
        <w:t xml:space="preserve"> та її фінансові результати за рік, що минув на </w:t>
      </w:r>
      <w:r w:rsidR="00A20F85" w:rsidRPr="00205E68">
        <w:rPr>
          <w:rFonts w:ascii="Times New Roman" w:hAnsi="Times New Roman" w:cs="Times New Roman"/>
          <w:b w:val="0"/>
          <w:bCs w:val="0"/>
          <w:sz w:val="20"/>
          <w:szCs w:val="20"/>
        </w:rPr>
        <w:fldChar w:fldCharType="begin"/>
      </w:r>
      <w:r w:rsidR="00A20F85" w:rsidRPr="00205E68">
        <w:rPr>
          <w:rFonts w:ascii="Times New Roman" w:hAnsi="Times New Roman" w:cs="Times New Roman"/>
          <w:b w:val="0"/>
          <w:bCs w:val="0"/>
          <w:sz w:val="20"/>
          <w:szCs w:val="20"/>
        </w:rPr>
        <w:instrText xml:space="preserve"> MERGEFIELD  Період_фінансової_звітності  \* MERGEFORMAT </w:instrText>
      </w:r>
      <w:r w:rsidR="00A20F85" w:rsidRPr="00205E68">
        <w:rPr>
          <w:rFonts w:ascii="Times New Roman" w:hAnsi="Times New Roman" w:cs="Times New Roman"/>
          <w:b w:val="0"/>
          <w:bCs w:val="0"/>
          <w:sz w:val="20"/>
          <w:szCs w:val="20"/>
        </w:rPr>
        <w:fldChar w:fldCharType="separate"/>
      </w:r>
      <w:r w:rsidR="00A407D0" w:rsidRPr="00A407D0">
        <w:rPr>
          <w:rFonts w:ascii="Times New Roman" w:hAnsi="Times New Roman" w:cs="Times New Roman"/>
          <w:b w:val="0"/>
          <w:noProof/>
          <w:sz w:val="20"/>
          <w:szCs w:val="20"/>
        </w:rPr>
        <w:t>31 грудня 2021</w:t>
      </w:r>
      <w:r w:rsidR="00A20F85" w:rsidRPr="00205E68">
        <w:rPr>
          <w:rFonts w:ascii="Times New Roman" w:hAnsi="Times New Roman" w:cs="Times New Roman"/>
          <w:b w:val="0"/>
          <w:bCs w:val="0"/>
          <w:sz w:val="20"/>
          <w:szCs w:val="20"/>
        </w:rPr>
        <w:fldChar w:fldCharType="end"/>
      </w:r>
      <w:r w:rsidR="00777922" w:rsidRPr="00205E68">
        <w:rPr>
          <w:rFonts w:ascii="Times New Roman" w:hAnsi="Times New Roman" w:cs="Times New Roman"/>
          <w:b w:val="0"/>
          <w:bCs w:val="0"/>
          <w:sz w:val="20"/>
          <w:szCs w:val="20"/>
        </w:rPr>
        <w:t xml:space="preserve"> </w:t>
      </w:r>
      <w:r w:rsidRPr="00205E68">
        <w:rPr>
          <w:rFonts w:ascii="Times New Roman" w:hAnsi="Times New Roman" w:cs="Times New Roman"/>
          <w:b w:val="0"/>
          <w:bCs w:val="0"/>
          <w:sz w:val="20"/>
          <w:szCs w:val="20"/>
        </w:rPr>
        <w:t xml:space="preserve">року, у відповідності до </w:t>
      </w:r>
      <w:r w:rsidR="00592C41" w:rsidRPr="00205E68">
        <w:rPr>
          <w:rFonts w:ascii="Times New Roman" w:hAnsi="Times New Roman" w:cs="Times New Roman"/>
          <w:b w:val="0"/>
          <w:bCs w:val="0"/>
          <w:sz w:val="20"/>
          <w:szCs w:val="20"/>
        </w:rPr>
        <w:fldChar w:fldCharType="begin"/>
      </w:r>
      <w:r w:rsidR="00592C41" w:rsidRPr="00205E68">
        <w:rPr>
          <w:rFonts w:ascii="Times New Roman" w:hAnsi="Times New Roman" w:cs="Times New Roman"/>
          <w:b w:val="0"/>
          <w:bCs w:val="0"/>
          <w:sz w:val="20"/>
          <w:szCs w:val="20"/>
        </w:rPr>
        <w:instrText xml:space="preserve"> MERGEFIELD  Стандарти_обліку_повна_назва  \* MERGEFORMAT </w:instrText>
      </w:r>
      <w:r w:rsidR="00592C41" w:rsidRPr="00205E68">
        <w:rPr>
          <w:rFonts w:ascii="Times New Roman" w:hAnsi="Times New Roman" w:cs="Times New Roman"/>
          <w:b w:val="0"/>
          <w:bCs w:val="0"/>
          <w:sz w:val="20"/>
          <w:szCs w:val="20"/>
        </w:rPr>
        <w:fldChar w:fldCharType="separate"/>
      </w:r>
      <w:r w:rsidR="00A407D0" w:rsidRPr="00A407D0">
        <w:rPr>
          <w:rFonts w:ascii="Times New Roman" w:hAnsi="Times New Roman" w:cs="Times New Roman"/>
          <w:b w:val="0"/>
          <w:noProof/>
          <w:sz w:val="20"/>
          <w:szCs w:val="20"/>
        </w:rPr>
        <w:t>Міжнародних стандартів фінансової звітності</w:t>
      </w:r>
      <w:r w:rsidR="00592C41" w:rsidRPr="00205E68">
        <w:rPr>
          <w:rFonts w:ascii="Times New Roman" w:hAnsi="Times New Roman" w:cs="Times New Roman"/>
          <w:b w:val="0"/>
          <w:bCs w:val="0"/>
          <w:sz w:val="20"/>
          <w:szCs w:val="20"/>
        </w:rPr>
        <w:fldChar w:fldCharType="end"/>
      </w:r>
      <w:r w:rsidR="00C52EE7" w:rsidRPr="00205E68">
        <w:rPr>
          <w:rFonts w:ascii="Times New Roman" w:hAnsi="Times New Roman" w:cs="Times New Roman"/>
          <w:b w:val="0"/>
          <w:bCs w:val="0"/>
          <w:sz w:val="20"/>
          <w:szCs w:val="20"/>
        </w:rPr>
        <w:t xml:space="preserve"> </w:t>
      </w:r>
      <w:r w:rsidR="00F02700" w:rsidRPr="00205E68">
        <w:rPr>
          <w:rFonts w:ascii="Times New Roman" w:hAnsi="Times New Roman" w:cs="Times New Roman"/>
          <w:b w:val="0"/>
          <w:bCs w:val="0"/>
          <w:sz w:val="20"/>
          <w:szCs w:val="20"/>
        </w:rPr>
        <w:fldChar w:fldCharType="begin"/>
      </w:r>
      <w:r w:rsidR="00F02700" w:rsidRPr="00205E68">
        <w:rPr>
          <w:rFonts w:ascii="Times New Roman" w:hAnsi="Times New Roman" w:cs="Times New Roman"/>
          <w:b w:val="0"/>
          <w:bCs w:val="0"/>
          <w:sz w:val="20"/>
          <w:szCs w:val="20"/>
        </w:rPr>
        <w:instrText xml:space="preserve"> MERGEFIELD  Стандарти_обліку_скорочена_назва  \* MERGEFORMAT </w:instrText>
      </w:r>
      <w:r w:rsidR="00F02700" w:rsidRPr="00205E68">
        <w:rPr>
          <w:rFonts w:ascii="Times New Roman" w:hAnsi="Times New Roman" w:cs="Times New Roman"/>
          <w:b w:val="0"/>
          <w:bCs w:val="0"/>
          <w:sz w:val="20"/>
          <w:szCs w:val="20"/>
        </w:rPr>
        <w:fldChar w:fldCharType="separate"/>
      </w:r>
      <w:r w:rsidR="00A407D0" w:rsidRPr="00A407D0">
        <w:rPr>
          <w:rFonts w:ascii="Times New Roman" w:hAnsi="Times New Roman" w:cs="Times New Roman"/>
          <w:b w:val="0"/>
          <w:noProof/>
          <w:sz w:val="20"/>
          <w:szCs w:val="20"/>
        </w:rPr>
        <w:t>(МСФЗ)</w:t>
      </w:r>
      <w:r w:rsidR="00F02700" w:rsidRPr="00205E68">
        <w:rPr>
          <w:rFonts w:ascii="Times New Roman" w:hAnsi="Times New Roman" w:cs="Times New Roman"/>
          <w:b w:val="0"/>
          <w:bCs w:val="0"/>
          <w:sz w:val="20"/>
          <w:szCs w:val="20"/>
        </w:rPr>
        <w:fldChar w:fldCharType="end"/>
      </w:r>
      <w:r w:rsidRPr="00205E68">
        <w:rPr>
          <w:rFonts w:ascii="Times New Roman" w:hAnsi="Times New Roman" w:cs="Times New Roman"/>
          <w:b w:val="0"/>
          <w:bCs w:val="0"/>
          <w:sz w:val="20"/>
          <w:szCs w:val="20"/>
        </w:rPr>
        <w:t>.</w:t>
      </w:r>
    </w:p>
    <w:p w14:paraId="1A881BC3"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729DC7C0" w14:textId="77777777" w:rsidR="00955050" w:rsidRPr="00205E68" w:rsidRDefault="00955050" w:rsidP="003A4E54">
      <w:pPr>
        <w:widowControl w:val="0"/>
        <w:suppressAutoHyphens w:val="0"/>
        <w:autoSpaceDE w:val="0"/>
        <w:autoSpaceDN w:val="0"/>
        <w:adjustRightInd w:val="0"/>
        <w:spacing w:line="240" w:lineRule="auto"/>
        <w:ind w:left="0" w:right="-1" w:firstLine="567"/>
        <w:jc w:val="both"/>
        <w:rPr>
          <w:rFonts w:cs="Times New Roman"/>
          <w:kern w:val="0"/>
          <w:szCs w:val="20"/>
          <w:lang w:eastAsia="uk-UA"/>
        </w:rPr>
      </w:pPr>
      <w:r w:rsidRPr="00205E68">
        <w:rPr>
          <w:rFonts w:cs="Times New Roman"/>
          <w:kern w:val="0"/>
          <w:szCs w:val="20"/>
          <w:lang w:eastAsia="uk-UA"/>
        </w:rPr>
        <w:t xml:space="preserve">У процесі підготовки фінансової звітності </w:t>
      </w:r>
      <w:r w:rsidRPr="00205E68">
        <w:rPr>
          <w:rFonts w:cs="Times New Roman"/>
          <w:bCs/>
          <w:kern w:val="0"/>
          <w:szCs w:val="20"/>
          <w:lang w:eastAsia="uk-UA"/>
        </w:rPr>
        <w:t>управлінський персонал</w:t>
      </w:r>
      <w:r w:rsidRPr="00205E68">
        <w:rPr>
          <w:rFonts w:cs="Times New Roman"/>
          <w:kern w:val="0"/>
          <w:szCs w:val="20"/>
          <w:lang w:eastAsia="uk-UA"/>
        </w:rPr>
        <w:t xml:space="preserve"> Компанії відповідає за: </w:t>
      </w:r>
    </w:p>
    <w:p w14:paraId="2A050EA2" w14:textId="77777777" w:rsidR="00955050" w:rsidRPr="00205E68" w:rsidRDefault="00955050" w:rsidP="003A4E54">
      <w:pPr>
        <w:widowControl w:val="0"/>
        <w:suppressAutoHyphens w:val="0"/>
        <w:autoSpaceDE w:val="0"/>
        <w:autoSpaceDN w:val="0"/>
        <w:adjustRightInd w:val="0"/>
        <w:spacing w:line="240" w:lineRule="auto"/>
        <w:ind w:left="0" w:right="-1"/>
        <w:jc w:val="both"/>
        <w:rPr>
          <w:rFonts w:cs="Times New Roman"/>
          <w:kern w:val="0"/>
          <w:szCs w:val="20"/>
          <w:lang w:eastAsia="uk-UA"/>
        </w:rPr>
      </w:pPr>
    </w:p>
    <w:p w14:paraId="1F0F1653" w14:textId="77777777"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Вибір належних принципів бухгалтерського обліку і їх послідовне застосування; </w:t>
      </w:r>
    </w:p>
    <w:p w14:paraId="20D82DD8" w14:textId="77777777"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Застосування обґрунтованих оцінок і допущень; </w:t>
      </w:r>
    </w:p>
    <w:p w14:paraId="20637A15" w14:textId="049C7466"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Дотримання відповідних </w:t>
      </w:r>
      <w:r w:rsidR="00A80FBB" w:rsidRPr="00205E68">
        <w:rPr>
          <w:rFonts w:cs="Times New Roman"/>
          <w:kern w:val="0"/>
          <w:szCs w:val="20"/>
          <w:lang w:eastAsia="uk-UA"/>
        </w:rPr>
        <w:fldChar w:fldCharType="begin"/>
      </w:r>
      <w:r w:rsidR="00A80FBB" w:rsidRPr="00205E68">
        <w:rPr>
          <w:rFonts w:cs="Times New Roman"/>
          <w:kern w:val="0"/>
          <w:szCs w:val="20"/>
          <w:lang w:eastAsia="uk-UA"/>
        </w:rPr>
        <w:instrText xml:space="preserve"> MERGEFIELD Стандарти_обліку_скорочена_назва </w:instrText>
      </w:r>
      <w:r w:rsidR="00A80FBB" w:rsidRPr="00205E68">
        <w:rPr>
          <w:rFonts w:cs="Times New Roman"/>
          <w:kern w:val="0"/>
          <w:szCs w:val="20"/>
          <w:lang w:eastAsia="uk-UA"/>
        </w:rPr>
        <w:fldChar w:fldCharType="separate"/>
      </w:r>
      <w:r w:rsidR="00A407D0" w:rsidRPr="00201096">
        <w:rPr>
          <w:rFonts w:cs="Times New Roman"/>
          <w:noProof/>
          <w:kern w:val="0"/>
          <w:szCs w:val="20"/>
          <w:lang w:eastAsia="uk-UA"/>
        </w:rPr>
        <w:t>(МСФЗ)</w:t>
      </w:r>
      <w:r w:rsidR="00A80FBB" w:rsidRPr="00205E68">
        <w:rPr>
          <w:rFonts w:cs="Times New Roman"/>
          <w:kern w:val="0"/>
          <w:szCs w:val="20"/>
          <w:lang w:eastAsia="uk-UA"/>
        </w:rPr>
        <w:fldChar w:fldCharType="end"/>
      </w:r>
      <w:r w:rsidRPr="00205E68">
        <w:rPr>
          <w:rFonts w:cs="Times New Roman"/>
          <w:kern w:val="0"/>
          <w:szCs w:val="20"/>
          <w:lang w:eastAsia="uk-UA"/>
        </w:rPr>
        <w:t xml:space="preserve"> й розкриття всіх істотних відхилень у примітках до фінансової звітності; </w:t>
      </w:r>
    </w:p>
    <w:p w14:paraId="234F3D77" w14:textId="77777777" w:rsidR="00955050" w:rsidRPr="00205E68" w:rsidRDefault="00955050" w:rsidP="003A4E54">
      <w:pPr>
        <w:widowControl w:val="0"/>
        <w:numPr>
          <w:ilvl w:val="0"/>
          <w:numId w:val="13"/>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Підготовку фінансової звітності виходячи з допущення, що Компанія буде продовжувати свою діяльність у найближчому майбутньому, за винятком випадків, коли таке допущення неправомірне. </w:t>
      </w:r>
    </w:p>
    <w:p w14:paraId="31F5BCCC" w14:textId="77777777" w:rsidR="00955050" w:rsidRPr="00205E68" w:rsidRDefault="00955050" w:rsidP="003A4E54">
      <w:pPr>
        <w:widowControl w:val="0"/>
        <w:suppressAutoHyphens w:val="0"/>
        <w:autoSpaceDE w:val="0"/>
        <w:autoSpaceDN w:val="0"/>
        <w:adjustRightInd w:val="0"/>
        <w:spacing w:line="240" w:lineRule="auto"/>
        <w:ind w:left="0" w:right="-1"/>
        <w:jc w:val="both"/>
        <w:rPr>
          <w:rFonts w:cs="Times New Roman"/>
          <w:kern w:val="0"/>
          <w:szCs w:val="20"/>
          <w:lang w:eastAsia="uk-UA"/>
        </w:rPr>
      </w:pPr>
    </w:p>
    <w:p w14:paraId="3B58AB49" w14:textId="77777777" w:rsidR="00955050" w:rsidRPr="00205E68" w:rsidRDefault="00955050" w:rsidP="003A4E54">
      <w:pPr>
        <w:widowControl w:val="0"/>
        <w:suppressAutoHyphens w:val="0"/>
        <w:autoSpaceDE w:val="0"/>
        <w:autoSpaceDN w:val="0"/>
        <w:adjustRightInd w:val="0"/>
        <w:spacing w:line="240" w:lineRule="auto"/>
        <w:ind w:left="0" w:right="-1" w:firstLine="567"/>
        <w:jc w:val="both"/>
        <w:rPr>
          <w:rFonts w:cs="Times New Roman"/>
          <w:kern w:val="0"/>
          <w:szCs w:val="20"/>
          <w:lang w:eastAsia="uk-UA"/>
        </w:rPr>
      </w:pPr>
      <w:r w:rsidRPr="00205E68">
        <w:rPr>
          <w:rFonts w:cs="Times New Roman"/>
          <w:kern w:val="0"/>
          <w:szCs w:val="20"/>
          <w:lang w:eastAsia="uk-UA"/>
        </w:rPr>
        <w:t xml:space="preserve">Керівництво також несе відповідальність за : </w:t>
      </w:r>
    </w:p>
    <w:p w14:paraId="53AFECCE" w14:textId="77777777" w:rsidR="00955050" w:rsidRPr="00205E68" w:rsidRDefault="00955050" w:rsidP="003A4E54">
      <w:pPr>
        <w:widowControl w:val="0"/>
        <w:suppressAutoHyphens w:val="0"/>
        <w:autoSpaceDE w:val="0"/>
        <w:autoSpaceDN w:val="0"/>
        <w:adjustRightInd w:val="0"/>
        <w:spacing w:line="240" w:lineRule="auto"/>
        <w:ind w:left="0" w:right="-1"/>
        <w:jc w:val="both"/>
        <w:rPr>
          <w:rFonts w:cs="Times New Roman"/>
          <w:kern w:val="0"/>
          <w:szCs w:val="20"/>
          <w:lang w:eastAsia="uk-UA"/>
        </w:rPr>
      </w:pPr>
    </w:p>
    <w:p w14:paraId="1F1C7A26" w14:textId="77777777"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Розробку, впровадження й забезпечення функціонування ефективної й надійної системи внутрішнього контролю; </w:t>
      </w:r>
    </w:p>
    <w:p w14:paraId="2286B915" w14:textId="4A01DF2D"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Підтримку системи бухгалтерського обліку, що дозволяє в будь-який момент підготувати з достатнім ступенем точності інформацію про фінансове становище Компанії та забезпечити відповідність фінансової звітності вимогам </w:t>
      </w:r>
      <w:r w:rsidR="00A80FBB" w:rsidRPr="00205E68">
        <w:rPr>
          <w:rFonts w:cs="Times New Roman"/>
          <w:kern w:val="0"/>
          <w:szCs w:val="20"/>
          <w:lang w:eastAsia="uk-UA"/>
        </w:rPr>
        <w:fldChar w:fldCharType="begin"/>
      </w:r>
      <w:r w:rsidR="00A80FBB" w:rsidRPr="00205E68">
        <w:rPr>
          <w:rFonts w:cs="Times New Roman"/>
          <w:kern w:val="0"/>
          <w:szCs w:val="20"/>
          <w:lang w:eastAsia="uk-UA"/>
        </w:rPr>
        <w:instrText xml:space="preserve"> MERGEFIELD Стандарти_обліку_скорочена_назва </w:instrText>
      </w:r>
      <w:r w:rsidR="00A80FBB" w:rsidRPr="00205E68">
        <w:rPr>
          <w:rFonts w:cs="Times New Roman"/>
          <w:kern w:val="0"/>
          <w:szCs w:val="20"/>
          <w:lang w:eastAsia="uk-UA"/>
        </w:rPr>
        <w:fldChar w:fldCharType="separate"/>
      </w:r>
      <w:r w:rsidR="00A407D0" w:rsidRPr="00201096">
        <w:rPr>
          <w:rFonts w:cs="Times New Roman"/>
          <w:noProof/>
          <w:kern w:val="0"/>
          <w:szCs w:val="20"/>
          <w:lang w:eastAsia="uk-UA"/>
        </w:rPr>
        <w:t>(МСФЗ)</w:t>
      </w:r>
      <w:r w:rsidR="00A80FBB" w:rsidRPr="00205E68">
        <w:rPr>
          <w:rFonts w:cs="Times New Roman"/>
          <w:kern w:val="0"/>
          <w:szCs w:val="20"/>
          <w:lang w:eastAsia="uk-UA"/>
        </w:rPr>
        <w:fldChar w:fldCharType="end"/>
      </w:r>
      <w:r w:rsidRPr="00205E68">
        <w:rPr>
          <w:rFonts w:cs="Times New Roman"/>
          <w:kern w:val="0"/>
          <w:szCs w:val="20"/>
          <w:lang w:eastAsia="uk-UA"/>
        </w:rPr>
        <w:t xml:space="preserve">; </w:t>
      </w:r>
    </w:p>
    <w:p w14:paraId="257713BA" w14:textId="77777777"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Вживання заходів, у межах своєї компетенції, для забезпечення збереження активів Компанії; </w:t>
      </w:r>
    </w:p>
    <w:p w14:paraId="643C89C7" w14:textId="77777777" w:rsidR="00955050" w:rsidRPr="00205E68" w:rsidRDefault="00955050" w:rsidP="003A4E54">
      <w:pPr>
        <w:widowControl w:val="0"/>
        <w:numPr>
          <w:ilvl w:val="0"/>
          <w:numId w:val="14"/>
        </w:numPr>
        <w:suppressAutoHyphens w:val="0"/>
        <w:autoSpaceDE w:val="0"/>
        <w:autoSpaceDN w:val="0"/>
        <w:adjustRightInd w:val="0"/>
        <w:spacing w:line="240" w:lineRule="auto"/>
        <w:ind w:right="-1"/>
        <w:jc w:val="both"/>
        <w:rPr>
          <w:rFonts w:cs="Times New Roman"/>
          <w:kern w:val="0"/>
          <w:szCs w:val="20"/>
          <w:lang w:eastAsia="uk-UA"/>
        </w:rPr>
      </w:pPr>
      <w:r w:rsidRPr="00205E68">
        <w:rPr>
          <w:rFonts w:cs="Times New Roman"/>
          <w:kern w:val="0"/>
          <w:szCs w:val="20"/>
          <w:lang w:eastAsia="uk-UA"/>
        </w:rPr>
        <w:t xml:space="preserve">Запобігання й виявлення фактів шахрайства та інших зловживань. </w:t>
      </w:r>
    </w:p>
    <w:p w14:paraId="017E94E0"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70221955" w14:textId="35606805" w:rsidR="00955050" w:rsidRPr="00BF4E7A" w:rsidRDefault="00955050" w:rsidP="003A4E54">
      <w:pPr>
        <w:widowControl w:val="0"/>
        <w:suppressAutoHyphens w:val="0"/>
        <w:autoSpaceDE w:val="0"/>
        <w:autoSpaceDN w:val="0"/>
        <w:adjustRightInd w:val="0"/>
        <w:spacing w:line="240" w:lineRule="auto"/>
        <w:ind w:left="0" w:right="-1" w:firstLine="567"/>
        <w:jc w:val="both"/>
        <w:rPr>
          <w:rFonts w:cs="Times New Roman"/>
          <w:kern w:val="0"/>
          <w:szCs w:val="20"/>
          <w:lang w:eastAsia="uk-UA"/>
        </w:rPr>
      </w:pPr>
      <w:r w:rsidRPr="00205E68">
        <w:rPr>
          <w:rFonts w:cs="Times New Roman"/>
          <w:kern w:val="0"/>
          <w:szCs w:val="20"/>
          <w:lang w:eastAsia="uk-UA"/>
        </w:rPr>
        <w:t>Фінансова звітність К</w:t>
      </w:r>
      <w:r w:rsidR="006450EF" w:rsidRPr="00205E68">
        <w:rPr>
          <w:rFonts w:cs="Times New Roman"/>
          <w:kern w:val="0"/>
          <w:szCs w:val="20"/>
          <w:lang w:eastAsia="uk-UA"/>
        </w:rPr>
        <w:t xml:space="preserve">омпанії станом на </w:t>
      </w:r>
      <w:r w:rsidR="00A20F85" w:rsidRPr="00205E68">
        <w:rPr>
          <w:rFonts w:cs="Times New Roman"/>
          <w:bCs/>
          <w:szCs w:val="20"/>
        </w:rPr>
        <w:fldChar w:fldCharType="begin"/>
      </w:r>
      <w:r w:rsidR="00A20F85" w:rsidRPr="00205E68">
        <w:rPr>
          <w:rFonts w:cs="Times New Roman"/>
          <w:bCs/>
          <w:szCs w:val="20"/>
        </w:rPr>
        <w:instrText xml:space="preserve"> MERGEFIELD  Період_фінансової_звітності  \* MERGEFORMAT </w:instrText>
      </w:r>
      <w:r w:rsidR="00A20F85" w:rsidRPr="00205E68">
        <w:rPr>
          <w:rFonts w:cs="Times New Roman"/>
          <w:bCs/>
          <w:szCs w:val="20"/>
        </w:rPr>
        <w:fldChar w:fldCharType="separate"/>
      </w:r>
      <w:r w:rsidR="00A407D0" w:rsidRPr="00201096">
        <w:rPr>
          <w:rFonts w:cs="Times New Roman"/>
          <w:bCs/>
          <w:noProof/>
          <w:szCs w:val="20"/>
        </w:rPr>
        <w:t>31 грудня 2021</w:t>
      </w:r>
      <w:r w:rsidR="00A20F85" w:rsidRPr="00205E68">
        <w:rPr>
          <w:rFonts w:cs="Times New Roman"/>
          <w:bCs/>
          <w:szCs w:val="20"/>
        </w:rPr>
        <w:fldChar w:fldCharType="end"/>
      </w:r>
      <w:r w:rsidR="00777922" w:rsidRPr="00205E68">
        <w:rPr>
          <w:rFonts w:cs="Times New Roman"/>
          <w:bCs/>
          <w:szCs w:val="20"/>
        </w:rPr>
        <w:t xml:space="preserve"> </w:t>
      </w:r>
      <w:r w:rsidRPr="00205E68">
        <w:rPr>
          <w:rFonts w:cs="Times New Roman"/>
          <w:kern w:val="0"/>
          <w:szCs w:val="20"/>
          <w:lang w:eastAsia="uk-UA"/>
        </w:rPr>
        <w:t xml:space="preserve">року була затверджена її </w:t>
      </w:r>
      <w:r w:rsidR="001B37E1" w:rsidRPr="00205E68">
        <w:rPr>
          <w:rFonts w:cs="Times New Roman"/>
          <w:kern w:val="0"/>
          <w:szCs w:val="20"/>
          <w:lang w:eastAsia="uk-UA"/>
        </w:rPr>
        <w:t xml:space="preserve">керівництвом </w:t>
      </w:r>
      <w:r w:rsidR="00BF4E7A" w:rsidRPr="00BF4E7A">
        <w:rPr>
          <w:rFonts w:cs="Times New Roman"/>
          <w:kern w:val="0"/>
          <w:szCs w:val="20"/>
          <w:lang w:eastAsia="uk-UA"/>
        </w:rPr>
        <w:t>07 квітня 2022 року</w:t>
      </w:r>
    </w:p>
    <w:p w14:paraId="6732C86A"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lang w:eastAsia="uk-UA"/>
        </w:rPr>
      </w:pPr>
    </w:p>
    <w:p w14:paraId="223F7D86" w14:textId="77777777" w:rsidR="00955050" w:rsidRPr="00205E68" w:rsidRDefault="00955050" w:rsidP="003A4E54">
      <w:pPr>
        <w:widowControl w:val="0"/>
        <w:suppressAutoHyphens w:val="0"/>
        <w:autoSpaceDE w:val="0"/>
        <w:autoSpaceDN w:val="0"/>
        <w:adjustRightInd w:val="0"/>
        <w:spacing w:line="240" w:lineRule="auto"/>
        <w:ind w:left="0" w:right="-1"/>
        <w:rPr>
          <w:rFonts w:cs="Times New Roman"/>
          <w:kern w:val="0"/>
          <w:szCs w:val="20"/>
          <w:highlight w:val="yellow"/>
          <w:lang w:eastAsia="uk-UA"/>
        </w:rPr>
      </w:pPr>
    </w:p>
    <w:p w14:paraId="78BF508C" w14:textId="77777777" w:rsidR="002543AE" w:rsidRPr="00205E68" w:rsidRDefault="002543AE" w:rsidP="003A4E54">
      <w:pPr>
        <w:widowControl w:val="0"/>
        <w:suppressAutoHyphens w:val="0"/>
        <w:autoSpaceDE w:val="0"/>
        <w:autoSpaceDN w:val="0"/>
        <w:adjustRightInd w:val="0"/>
        <w:spacing w:line="240" w:lineRule="auto"/>
        <w:ind w:left="0" w:right="-1"/>
        <w:rPr>
          <w:rFonts w:cs="Times New Roman"/>
          <w:kern w:val="0"/>
          <w:szCs w:val="20"/>
          <w:highlight w:val="yellow"/>
          <w:lang w:eastAsia="uk-UA"/>
        </w:rPr>
      </w:pPr>
    </w:p>
    <w:p w14:paraId="5E820704"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3D53FD8B"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5A329636"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61B971DA"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2251A90A"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31CEAD3D"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60D8D75F"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79CB4C06"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07306D55" w14:textId="77777777" w:rsidR="002543AE" w:rsidRPr="00205E68" w:rsidRDefault="002543AE" w:rsidP="00955050">
      <w:pPr>
        <w:widowControl w:val="0"/>
        <w:suppressAutoHyphens w:val="0"/>
        <w:autoSpaceDE w:val="0"/>
        <w:autoSpaceDN w:val="0"/>
        <w:adjustRightInd w:val="0"/>
        <w:spacing w:line="240" w:lineRule="auto"/>
        <w:ind w:left="0"/>
        <w:rPr>
          <w:rFonts w:cs="Times New Roman"/>
          <w:kern w:val="0"/>
          <w:szCs w:val="20"/>
          <w:highlight w:val="yellow"/>
          <w:lang w:eastAsia="uk-UA"/>
        </w:rPr>
      </w:pPr>
    </w:p>
    <w:p w14:paraId="67DEFFC3" w14:textId="77777777" w:rsidR="00955050" w:rsidRPr="00205E68" w:rsidRDefault="00955050" w:rsidP="00955050">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p w14:paraId="7106CA48" w14:textId="77777777" w:rsidR="00955050" w:rsidRPr="00205E68" w:rsidRDefault="00955050" w:rsidP="00955050">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03B5681F" w14:textId="77777777" w:rsidTr="00E4607E">
        <w:trPr>
          <w:trHeight w:val="698"/>
        </w:trPr>
        <w:tc>
          <w:tcPr>
            <w:tcW w:w="4820" w:type="dxa"/>
            <w:hideMark/>
          </w:tcPr>
          <w:p w14:paraId="2C8B2252" w14:textId="77777777" w:rsidR="00E4607E" w:rsidRPr="00205E68" w:rsidRDefault="00E4607E" w:rsidP="004F11D9">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70B0687F" w14:textId="77777777" w:rsidR="00E4607E" w:rsidRPr="00205E68" w:rsidRDefault="00E4607E" w:rsidP="004F11D9">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7B469BCF" w14:textId="77777777" w:rsidR="00E4607E" w:rsidRPr="00205E68" w:rsidRDefault="00E4607E" w:rsidP="004F11D9">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1AFD8784" w14:textId="5ED44770" w:rsidR="00E4607E" w:rsidRPr="00205E68" w:rsidRDefault="00E4607E" w:rsidP="004F11D9">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0EEB716A" w14:textId="77777777" w:rsidTr="00E4607E">
        <w:trPr>
          <w:trHeight w:val="698"/>
        </w:trPr>
        <w:tc>
          <w:tcPr>
            <w:tcW w:w="4820" w:type="dxa"/>
            <w:hideMark/>
          </w:tcPr>
          <w:p w14:paraId="5D6DF447" w14:textId="2A06F194" w:rsidR="00E4607E" w:rsidRPr="00205E68" w:rsidRDefault="00E4607E" w:rsidP="004F11D9">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61681E90" w14:textId="30D42655" w:rsidR="00E4607E" w:rsidRPr="00205E68" w:rsidRDefault="00E4607E" w:rsidP="004F11D9">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72696814" w14:textId="77777777" w:rsidR="00E4607E" w:rsidRPr="00205E68" w:rsidRDefault="00E4607E" w:rsidP="004F11D9">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0388F778" w14:textId="77777777" w:rsidR="00E4607E" w:rsidRPr="00205E68" w:rsidRDefault="00E4607E" w:rsidP="004F11D9">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10C57B9E" w14:textId="1DB49A17" w:rsidR="00E4607E" w:rsidRPr="00205E68" w:rsidRDefault="00E4607E" w:rsidP="004F11D9">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A407D0" w:rsidRPr="00201096">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6086DFE2" w14:textId="03240D68" w:rsidR="00E4607E" w:rsidRPr="00205E68" w:rsidRDefault="00E4607E" w:rsidP="004F11D9">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796AAE4B" w14:textId="77777777" w:rsidR="00955050" w:rsidRPr="00205E68" w:rsidRDefault="00955050" w:rsidP="00955050">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0CAD7BB2" w14:textId="77777777" w:rsidR="00A10D9D" w:rsidRPr="00205E68" w:rsidRDefault="00955050" w:rsidP="00955050">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766F064C" w14:textId="3FE8909D" w:rsidR="00ED461B" w:rsidRPr="00205E68" w:rsidRDefault="00ED461B">
      <w:pPr>
        <w:suppressAutoHyphens w:val="0"/>
        <w:spacing w:line="240" w:lineRule="auto"/>
        <w:ind w:left="0"/>
        <w:rPr>
          <w:rFonts w:cs="Times New Roman"/>
          <w:color w:val="auto"/>
          <w:kern w:val="0"/>
          <w:szCs w:val="20"/>
          <w:highlight w:val="yellow"/>
          <w:lang w:eastAsia="uk-UA"/>
        </w:rPr>
      </w:pPr>
      <w:r w:rsidRPr="00205E68">
        <w:rPr>
          <w:rFonts w:cs="Times New Roman"/>
          <w:color w:val="auto"/>
          <w:kern w:val="0"/>
          <w:szCs w:val="20"/>
          <w:highlight w:val="yellow"/>
          <w:lang w:eastAsia="uk-UA"/>
        </w:rPr>
        <w:br w:type="page"/>
      </w:r>
    </w:p>
    <w:p w14:paraId="7796BFEE" w14:textId="2E575606" w:rsidR="00ED461B" w:rsidRPr="00205E68" w:rsidRDefault="00ED461B" w:rsidP="00DE13E5">
      <w:pPr>
        <w:pStyle w:val="Headingline2"/>
        <w:outlineLvl w:val="0"/>
        <w:rPr>
          <w:rFonts w:ascii="Times New Roman" w:hAnsi="Times New Roman" w:cs="Times New Roman"/>
          <w:b/>
          <w:sz w:val="24"/>
          <w:szCs w:val="24"/>
        </w:rPr>
      </w:pPr>
      <w:bookmarkStart w:id="4" w:name="_Toc133591130"/>
      <w:r w:rsidRPr="00205E68">
        <w:rPr>
          <w:rFonts w:ascii="Times New Roman" w:hAnsi="Times New Roman" w:cs="Times New Roman"/>
          <w:b/>
          <w:sz w:val="24"/>
          <w:szCs w:val="24"/>
        </w:rPr>
        <w:t>ЗВІТ ПРО СУКУПНИЙ ДОХІД</w:t>
      </w:r>
      <w:bookmarkEnd w:id="4"/>
    </w:p>
    <w:p w14:paraId="6D4DFF46" w14:textId="301D2FE3" w:rsidR="00ED461B" w:rsidRPr="00205E68" w:rsidRDefault="00ED461B" w:rsidP="00ED461B">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w:t>
      </w:r>
      <w:r w:rsidR="00FF5B63" w:rsidRPr="00205E68">
        <w:rPr>
          <w:rFonts w:ascii="Times New Roman" w:hAnsi="Times New Roman" w:cs="Times New Roman"/>
          <w:b w:val="0"/>
          <w:sz w:val="24"/>
          <w:szCs w:val="24"/>
        </w:rPr>
        <w:t>рік</w:t>
      </w:r>
      <w:r w:rsidRPr="00205E68">
        <w:rPr>
          <w:rFonts w:ascii="Times New Roman" w:hAnsi="Times New Roman" w:cs="Times New Roman"/>
          <w:b w:val="0"/>
          <w:sz w:val="24"/>
          <w:szCs w:val="24"/>
        </w:rPr>
        <w:t xml:space="preserve">, що закінчився </w:t>
      </w:r>
      <w:r w:rsidR="0030767A" w:rsidRPr="00205E68">
        <w:rPr>
          <w:rFonts w:ascii="Times New Roman" w:hAnsi="Times New Roman" w:cs="Times New Roman"/>
          <w:b w:val="0"/>
          <w:sz w:val="24"/>
          <w:szCs w:val="24"/>
        </w:rPr>
        <w:fldChar w:fldCharType="begin"/>
      </w:r>
      <w:r w:rsidR="0030767A" w:rsidRPr="00205E68">
        <w:rPr>
          <w:rFonts w:ascii="Times New Roman" w:hAnsi="Times New Roman" w:cs="Times New Roman"/>
          <w:b w:val="0"/>
          <w:sz w:val="24"/>
          <w:szCs w:val="24"/>
        </w:rPr>
        <w:instrText xml:space="preserve"> MERGEFIELD  Період_фінансової_звітності  \* MERGEFORMAT </w:instrText>
      </w:r>
      <w:r w:rsidR="0030767A" w:rsidRPr="00205E68">
        <w:rPr>
          <w:rFonts w:ascii="Times New Roman" w:hAnsi="Times New Roman" w:cs="Times New Roman"/>
          <w:b w:val="0"/>
          <w:sz w:val="24"/>
          <w:szCs w:val="24"/>
        </w:rPr>
        <w:fldChar w:fldCharType="separate"/>
      </w:r>
      <w:r w:rsidR="00A407D0" w:rsidRPr="00A407D0">
        <w:rPr>
          <w:rFonts w:ascii="Times New Roman" w:hAnsi="Times New Roman" w:cs="Times New Roman"/>
          <w:b w:val="0"/>
          <w:noProof/>
          <w:sz w:val="24"/>
          <w:szCs w:val="24"/>
        </w:rPr>
        <w:t>31 грудня 2021</w:t>
      </w:r>
      <w:r w:rsidR="0030767A"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64471D55" w14:textId="250E5AB4" w:rsidR="00ED461B" w:rsidRPr="00205E68" w:rsidRDefault="00ED461B" w:rsidP="00ED461B">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(в </w:t>
      </w:r>
      <w:r w:rsidR="00F72160" w:rsidRPr="00205E68">
        <w:rPr>
          <w:rFonts w:ascii="Times New Roman" w:hAnsi="Times New Roman" w:cs="Times New Roman"/>
          <w:b w:val="0"/>
          <w:sz w:val="24"/>
          <w:szCs w:val="24"/>
        </w:rPr>
        <w:t xml:space="preserve">тисячах </w:t>
      </w:r>
      <w:r w:rsidRPr="00205E68">
        <w:rPr>
          <w:rFonts w:ascii="Times New Roman" w:hAnsi="Times New Roman" w:cs="Times New Roman"/>
          <w:b w:val="0"/>
          <w:sz w:val="24"/>
          <w:szCs w:val="24"/>
        </w:rPr>
        <w:t>гривнях, якщо не зазначено інше)</w:t>
      </w:r>
    </w:p>
    <w:tbl>
      <w:tblPr>
        <w:tblW w:w="9900" w:type="dxa"/>
        <w:tblInd w:w="108" w:type="dxa"/>
        <w:tblLook w:val="04A0" w:firstRow="1" w:lastRow="0" w:firstColumn="1" w:lastColumn="0" w:noHBand="0" w:noVBand="1"/>
      </w:tblPr>
      <w:tblGrid>
        <w:gridCol w:w="5540"/>
        <w:gridCol w:w="1120"/>
        <w:gridCol w:w="1620"/>
        <w:gridCol w:w="1620"/>
      </w:tblGrid>
      <w:tr w:rsidR="00E4607E" w:rsidRPr="00205E68" w14:paraId="74D69567" w14:textId="77777777" w:rsidTr="00E4607E">
        <w:trPr>
          <w:trHeight w:val="252"/>
        </w:trPr>
        <w:tc>
          <w:tcPr>
            <w:tcW w:w="5540" w:type="dxa"/>
            <w:tcBorders>
              <w:top w:val="nil"/>
              <w:left w:val="nil"/>
              <w:bottom w:val="nil"/>
              <w:right w:val="nil"/>
            </w:tcBorders>
            <w:shd w:val="clear" w:color="auto" w:fill="auto"/>
            <w:vAlign w:val="center"/>
            <w:hideMark/>
          </w:tcPr>
          <w:p w14:paraId="36A96DBD" w14:textId="77777777" w:rsidR="00E4607E" w:rsidRPr="00205E68" w:rsidRDefault="00E4607E" w:rsidP="00E4607E">
            <w:pPr>
              <w:suppressAutoHyphens w:val="0"/>
              <w:spacing w:line="240" w:lineRule="auto"/>
              <w:ind w:left="0"/>
              <w:rPr>
                <w:rFonts w:eastAsia="Times New Roman" w:cs="Times New Roman"/>
                <w:color w:val="auto"/>
                <w:kern w:val="0"/>
                <w:sz w:val="24"/>
                <w:szCs w:val="20"/>
                <w:lang w:eastAsia="ru-RU"/>
              </w:rPr>
            </w:pPr>
          </w:p>
        </w:tc>
        <w:tc>
          <w:tcPr>
            <w:tcW w:w="1120" w:type="dxa"/>
            <w:tcBorders>
              <w:top w:val="nil"/>
              <w:left w:val="nil"/>
              <w:bottom w:val="nil"/>
              <w:right w:val="nil"/>
            </w:tcBorders>
            <w:shd w:val="clear" w:color="auto" w:fill="auto"/>
            <w:vAlign w:val="center"/>
            <w:hideMark/>
          </w:tcPr>
          <w:p w14:paraId="1CE3AD3A"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Примітки</w:t>
            </w:r>
          </w:p>
        </w:tc>
        <w:tc>
          <w:tcPr>
            <w:tcW w:w="1620" w:type="dxa"/>
            <w:tcBorders>
              <w:top w:val="nil"/>
              <w:left w:val="nil"/>
              <w:bottom w:val="single" w:sz="8" w:space="0" w:color="auto"/>
              <w:right w:val="nil"/>
            </w:tcBorders>
            <w:shd w:val="clear" w:color="auto" w:fill="auto"/>
            <w:vAlign w:val="center"/>
            <w:hideMark/>
          </w:tcPr>
          <w:p w14:paraId="65793B1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w:t>
            </w:r>
          </w:p>
        </w:tc>
        <w:tc>
          <w:tcPr>
            <w:tcW w:w="1620" w:type="dxa"/>
            <w:tcBorders>
              <w:top w:val="nil"/>
              <w:left w:val="nil"/>
              <w:bottom w:val="single" w:sz="8" w:space="0" w:color="auto"/>
              <w:right w:val="nil"/>
            </w:tcBorders>
            <w:shd w:val="clear" w:color="auto" w:fill="auto"/>
            <w:vAlign w:val="center"/>
            <w:hideMark/>
          </w:tcPr>
          <w:p w14:paraId="76DC19CC"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w:t>
            </w:r>
          </w:p>
        </w:tc>
      </w:tr>
      <w:tr w:rsidR="00E4607E" w:rsidRPr="00205E68" w14:paraId="1F2D3360" w14:textId="77777777" w:rsidTr="00E4607E">
        <w:trPr>
          <w:trHeight w:val="252"/>
        </w:trPr>
        <w:tc>
          <w:tcPr>
            <w:tcW w:w="5540" w:type="dxa"/>
            <w:tcBorders>
              <w:top w:val="nil"/>
              <w:left w:val="nil"/>
              <w:bottom w:val="nil"/>
              <w:right w:val="nil"/>
            </w:tcBorders>
            <w:shd w:val="clear" w:color="auto" w:fill="auto"/>
            <w:vAlign w:val="center"/>
            <w:hideMark/>
          </w:tcPr>
          <w:p w14:paraId="672E78A4"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120" w:type="dxa"/>
            <w:tcBorders>
              <w:top w:val="nil"/>
              <w:left w:val="nil"/>
              <w:bottom w:val="nil"/>
              <w:right w:val="nil"/>
            </w:tcBorders>
            <w:shd w:val="clear" w:color="auto" w:fill="auto"/>
            <w:vAlign w:val="center"/>
            <w:hideMark/>
          </w:tcPr>
          <w:p w14:paraId="7CD71EE4"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63C8FF92"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31016FDD"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695284B" w14:textId="77777777" w:rsidTr="00E4607E">
        <w:trPr>
          <w:trHeight w:val="252"/>
        </w:trPr>
        <w:tc>
          <w:tcPr>
            <w:tcW w:w="5540" w:type="dxa"/>
            <w:tcBorders>
              <w:top w:val="nil"/>
              <w:left w:val="nil"/>
              <w:bottom w:val="nil"/>
              <w:right w:val="nil"/>
            </w:tcBorders>
            <w:shd w:val="clear" w:color="auto" w:fill="auto"/>
            <w:vAlign w:val="center"/>
            <w:hideMark/>
          </w:tcPr>
          <w:p w14:paraId="2418A54C"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Чистий дохід від реалізації</w:t>
            </w:r>
          </w:p>
        </w:tc>
        <w:tc>
          <w:tcPr>
            <w:tcW w:w="1120" w:type="dxa"/>
            <w:tcBorders>
              <w:top w:val="nil"/>
              <w:left w:val="nil"/>
              <w:bottom w:val="nil"/>
              <w:right w:val="nil"/>
            </w:tcBorders>
            <w:shd w:val="clear" w:color="auto" w:fill="auto"/>
            <w:vAlign w:val="center"/>
            <w:hideMark/>
          </w:tcPr>
          <w:p w14:paraId="608A09A8"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7</w:t>
            </w:r>
          </w:p>
        </w:tc>
        <w:tc>
          <w:tcPr>
            <w:tcW w:w="1620" w:type="dxa"/>
            <w:tcBorders>
              <w:top w:val="nil"/>
              <w:left w:val="nil"/>
              <w:bottom w:val="nil"/>
              <w:right w:val="nil"/>
            </w:tcBorders>
            <w:shd w:val="clear" w:color="auto" w:fill="auto"/>
            <w:vAlign w:val="center"/>
            <w:hideMark/>
          </w:tcPr>
          <w:p w14:paraId="2AA162F3"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27 203</w:t>
            </w:r>
          </w:p>
        </w:tc>
        <w:tc>
          <w:tcPr>
            <w:tcW w:w="1620" w:type="dxa"/>
            <w:tcBorders>
              <w:top w:val="nil"/>
              <w:left w:val="nil"/>
              <w:bottom w:val="nil"/>
              <w:right w:val="nil"/>
            </w:tcBorders>
            <w:shd w:val="clear" w:color="auto" w:fill="auto"/>
            <w:vAlign w:val="center"/>
            <w:hideMark/>
          </w:tcPr>
          <w:p w14:paraId="0C5DD3D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21 121</w:t>
            </w:r>
          </w:p>
        </w:tc>
      </w:tr>
      <w:tr w:rsidR="00E4607E" w:rsidRPr="00205E68" w14:paraId="14F14405" w14:textId="77777777" w:rsidTr="00E4607E">
        <w:trPr>
          <w:trHeight w:val="252"/>
        </w:trPr>
        <w:tc>
          <w:tcPr>
            <w:tcW w:w="5540" w:type="dxa"/>
            <w:tcBorders>
              <w:top w:val="nil"/>
              <w:left w:val="nil"/>
              <w:bottom w:val="nil"/>
              <w:right w:val="nil"/>
            </w:tcBorders>
            <w:shd w:val="clear" w:color="auto" w:fill="auto"/>
            <w:vAlign w:val="center"/>
            <w:hideMark/>
          </w:tcPr>
          <w:p w14:paraId="23376D6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Собівартість реалізації</w:t>
            </w:r>
          </w:p>
        </w:tc>
        <w:tc>
          <w:tcPr>
            <w:tcW w:w="1120" w:type="dxa"/>
            <w:tcBorders>
              <w:top w:val="nil"/>
              <w:left w:val="nil"/>
              <w:bottom w:val="nil"/>
              <w:right w:val="nil"/>
            </w:tcBorders>
            <w:shd w:val="clear" w:color="auto" w:fill="auto"/>
            <w:vAlign w:val="center"/>
            <w:hideMark/>
          </w:tcPr>
          <w:p w14:paraId="206D1669"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8</w:t>
            </w:r>
          </w:p>
        </w:tc>
        <w:tc>
          <w:tcPr>
            <w:tcW w:w="1620" w:type="dxa"/>
            <w:tcBorders>
              <w:top w:val="nil"/>
              <w:left w:val="nil"/>
              <w:bottom w:val="nil"/>
              <w:right w:val="nil"/>
            </w:tcBorders>
            <w:shd w:val="clear" w:color="auto" w:fill="auto"/>
            <w:vAlign w:val="center"/>
            <w:hideMark/>
          </w:tcPr>
          <w:p w14:paraId="140175A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(20 550)</w:t>
            </w:r>
          </w:p>
        </w:tc>
        <w:tc>
          <w:tcPr>
            <w:tcW w:w="1620" w:type="dxa"/>
            <w:tcBorders>
              <w:top w:val="nil"/>
              <w:left w:val="nil"/>
              <w:bottom w:val="nil"/>
              <w:right w:val="nil"/>
            </w:tcBorders>
            <w:shd w:val="clear" w:color="auto" w:fill="auto"/>
            <w:vAlign w:val="center"/>
            <w:hideMark/>
          </w:tcPr>
          <w:p w14:paraId="170AD09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(16 292)</w:t>
            </w:r>
          </w:p>
        </w:tc>
      </w:tr>
      <w:tr w:rsidR="00E4607E" w:rsidRPr="00205E68" w14:paraId="14EF8339" w14:textId="77777777" w:rsidTr="00E4607E">
        <w:trPr>
          <w:trHeight w:val="252"/>
        </w:trPr>
        <w:tc>
          <w:tcPr>
            <w:tcW w:w="5540" w:type="dxa"/>
            <w:tcBorders>
              <w:top w:val="nil"/>
              <w:left w:val="nil"/>
              <w:bottom w:val="nil"/>
              <w:right w:val="nil"/>
            </w:tcBorders>
            <w:shd w:val="clear" w:color="auto" w:fill="auto"/>
            <w:vAlign w:val="center"/>
            <w:hideMark/>
          </w:tcPr>
          <w:p w14:paraId="06CB1D68"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Валовий прибуток</w:t>
            </w:r>
          </w:p>
        </w:tc>
        <w:tc>
          <w:tcPr>
            <w:tcW w:w="1120" w:type="dxa"/>
            <w:tcBorders>
              <w:top w:val="nil"/>
              <w:left w:val="nil"/>
              <w:bottom w:val="nil"/>
              <w:right w:val="nil"/>
            </w:tcBorders>
            <w:shd w:val="clear" w:color="auto" w:fill="auto"/>
            <w:vAlign w:val="center"/>
            <w:hideMark/>
          </w:tcPr>
          <w:p w14:paraId="3933CAFD"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20" w:type="dxa"/>
            <w:tcBorders>
              <w:top w:val="single" w:sz="8" w:space="0" w:color="auto"/>
              <w:left w:val="nil"/>
              <w:bottom w:val="nil"/>
              <w:right w:val="nil"/>
            </w:tcBorders>
            <w:shd w:val="clear" w:color="auto" w:fill="auto"/>
            <w:vAlign w:val="center"/>
            <w:hideMark/>
          </w:tcPr>
          <w:p w14:paraId="12FF2C3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6 653</w:t>
            </w:r>
          </w:p>
        </w:tc>
        <w:tc>
          <w:tcPr>
            <w:tcW w:w="1620" w:type="dxa"/>
            <w:tcBorders>
              <w:top w:val="single" w:sz="8" w:space="0" w:color="auto"/>
              <w:left w:val="nil"/>
              <w:bottom w:val="nil"/>
              <w:right w:val="nil"/>
            </w:tcBorders>
            <w:shd w:val="clear" w:color="auto" w:fill="auto"/>
            <w:vAlign w:val="center"/>
            <w:hideMark/>
          </w:tcPr>
          <w:p w14:paraId="624F3D4C"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4 829</w:t>
            </w:r>
          </w:p>
        </w:tc>
      </w:tr>
      <w:tr w:rsidR="00E4607E" w:rsidRPr="00205E68" w14:paraId="7CC89D8A" w14:textId="77777777" w:rsidTr="00E4607E">
        <w:trPr>
          <w:trHeight w:val="252"/>
        </w:trPr>
        <w:tc>
          <w:tcPr>
            <w:tcW w:w="5540" w:type="dxa"/>
            <w:tcBorders>
              <w:top w:val="nil"/>
              <w:left w:val="nil"/>
              <w:bottom w:val="nil"/>
              <w:right w:val="nil"/>
            </w:tcBorders>
            <w:shd w:val="clear" w:color="auto" w:fill="auto"/>
            <w:vAlign w:val="center"/>
            <w:hideMark/>
          </w:tcPr>
          <w:p w14:paraId="4389E9CA"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120" w:type="dxa"/>
            <w:tcBorders>
              <w:top w:val="nil"/>
              <w:left w:val="nil"/>
              <w:bottom w:val="nil"/>
              <w:right w:val="nil"/>
            </w:tcBorders>
            <w:shd w:val="clear" w:color="auto" w:fill="auto"/>
            <w:vAlign w:val="center"/>
            <w:hideMark/>
          </w:tcPr>
          <w:p w14:paraId="1CDABA2F"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0E2561B6"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4B224547"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AAD4B92" w14:textId="77777777" w:rsidTr="00E4607E">
        <w:trPr>
          <w:trHeight w:val="252"/>
        </w:trPr>
        <w:tc>
          <w:tcPr>
            <w:tcW w:w="5540" w:type="dxa"/>
            <w:tcBorders>
              <w:top w:val="nil"/>
              <w:left w:val="nil"/>
              <w:bottom w:val="nil"/>
              <w:right w:val="nil"/>
            </w:tcBorders>
            <w:shd w:val="clear" w:color="auto" w:fill="auto"/>
            <w:vAlign w:val="center"/>
            <w:hideMark/>
          </w:tcPr>
          <w:p w14:paraId="3750B4C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операційні доходи</w:t>
            </w:r>
          </w:p>
        </w:tc>
        <w:tc>
          <w:tcPr>
            <w:tcW w:w="1120" w:type="dxa"/>
            <w:tcBorders>
              <w:top w:val="nil"/>
              <w:left w:val="nil"/>
              <w:bottom w:val="nil"/>
              <w:right w:val="nil"/>
            </w:tcBorders>
            <w:shd w:val="clear" w:color="auto" w:fill="auto"/>
            <w:vAlign w:val="center"/>
            <w:hideMark/>
          </w:tcPr>
          <w:p w14:paraId="2E347463"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11</w:t>
            </w:r>
          </w:p>
        </w:tc>
        <w:tc>
          <w:tcPr>
            <w:tcW w:w="1620" w:type="dxa"/>
            <w:tcBorders>
              <w:top w:val="nil"/>
              <w:left w:val="nil"/>
              <w:bottom w:val="nil"/>
              <w:right w:val="nil"/>
            </w:tcBorders>
            <w:shd w:val="clear" w:color="auto" w:fill="auto"/>
            <w:vAlign w:val="center"/>
            <w:hideMark/>
          </w:tcPr>
          <w:p w14:paraId="2D61CCF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9 811</w:t>
            </w:r>
          </w:p>
        </w:tc>
        <w:tc>
          <w:tcPr>
            <w:tcW w:w="1620" w:type="dxa"/>
            <w:tcBorders>
              <w:top w:val="nil"/>
              <w:left w:val="nil"/>
              <w:bottom w:val="nil"/>
              <w:right w:val="nil"/>
            </w:tcBorders>
            <w:shd w:val="clear" w:color="auto" w:fill="auto"/>
            <w:vAlign w:val="center"/>
            <w:hideMark/>
          </w:tcPr>
          <w:p w14:paraId="1C01C347"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87 779</w:t>
            </w:r>
          </w:p>
        </w:tc>
      </w:tr>
      <w:tr w:rsidR="00E4607E" w:rsidRPr="00205E68" w14:paraId="79C0A74C" w14:textId="77777777" w:rsidTr="00E4607E">
        <w:trPr>
          <w:trHeight w:val="252"/>
        </w:trPr>
        <w:tc>
          <w:tcPr>
            <w:tcW w:w="5540" w:type="dxa"/>
            <w:tcBorders>
              <w:top w:val="nil"/>
              <w:left w:val="nil"/>
              <w:bottom w:val="nil"/>
              <w:right w:val="nil"/>
            </w:tcBorders>
            <w:shd w:val="clear" w:color="auto" w:fill="auto"/>
            <w:vAlign w:val="center"/>
            <w:hideMark/>
          </w:tcPr>
          <w:p w14:paraId="3538CC2C"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Адміністративні витрати</w:t>
            </w:r>
          </w:p>
        </w:tc>
        <w:tc>
          <w:tcPr>
            <w:tcW w:w="1120" w:type="dxa"/>
            <w:tcBorders>
              <w:top w:val="nil"/>
              <w:left w:val="nil"/>
              <w:bottom w:val="nil"/>
              <w:right w:val="nil"/>
            </w:tcBorders>
            <w:shd w:val="clear" w:color="auto" w:fill="auto"/>
            <w:vAlign w:val="center"/>
            <w:hideMark/>
          </w:tcPr>
          <w:p w14:paraId="5EFD8D4C"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9</w:t>
            </w:r>
          </w:p>
        </w:tc>
        <w:tc>
          <w:tcPr>
            <w:tcW w:w="1620" w:type="dxa"/>
            <w:tcBorders>
              <w:top w:val="nil"/>
              <w:left w:val="nil"/>
              <w:bottom w:val="nil"/>
              <w:right w:val="nil"/>
            </w:tcBorders>
            <w:shd w:val="clear" w:color="auto" w:fill="auto"/>
            <w:vAlign w:val="center"/>
            <w:hideMark/>
          </w:tcPr>
          <w:p w14:paraId="40228A3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(5 117)</w:t>
            </w:r>
          </w:p>
        </w:tc>
        <w:tc>
          <w:tcPr>
            <w:tcW w:w="1620" w:type="dxa"/>
            <w:tcBorders>
              <w:top w:val="nil"/>
              <w:left w:val="nil"/>
              <w:bottom w:val="nil"/>
              <w:right w:val="nil"/>
            </w:tcBorders>
            <w:shd w:val="clear" w:color="auto" w:fill="auto"/>
            <w:vAlign w:val="center"/>
            <w:hideMark/>
          </w:tcPr>
          <w:p w14:paraId="081DC95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(4 018)</w:t>
            </w:r>
          </w:p>
        </w:tc>
      </w:tr>
      <w:tr w:rsidR="00E4607E" w:rsidRPr="00205E68" w14:paraId="3A44FF60" w14:textId="77777777" w:rsidTr="00E4607E">
        <w:trPr>
          <w:trHeight w:val="252"/>
        </w:trPr>
        <w:tc>
          <w:tcPr>
            <w:tcW w:w="5540" w:type="dxa"/>
            <w:tcBorders>
              <w:top w:val="nil"/>
              <w:left w:val="nil"/>
              <w:bottom w:val="nil"/>
              <w:right w:val="nil"/>
            </w:tcBorders>
            <w:shd w:val="clear" w:color="auto" w:fill="auto"/>
            <w:vAlign w:val="center"/>
            <w:hideMark/>
          </w:tcPr>
          <w:p w14:paraId="6EDF1960"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Витрати на збут</w:t>
            </w:r>
          </w:p>
        </w:tc>
        <w:tc>
          <w:tcPr>
            <w:tcW w:w="1120" w:type="dxa"/>
            <w:tcBorders>
              <w:top w:val="nil"/>
              <w:left w:val="nil"/>
              <w:bottom w:val="nil"/>
              <w:right w:val="nil"/>
            </w:tcBorders>
            <w:shd w:val="clear" w:color="auto" w:fill="auto"/>
            <w:vAlign w:val="center"/>
            <w:hideMark/>
          </w:tcPr>
          <w:p w14:paraId="7FDD60F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10</w:t>
            </w:r>
          </w:p>
        </w:tc>
        <w:tc>
          <w:tcPr>
            <w:tcW w:w="1620" w:type="dxa"/>
            <w:tcBorders>
              <w:top w:val="nil"/>
              <w:left w:val="nil"/>
              <w:bottom w:val="nil"/>
              <w:right w:val="nil"/>
            </w:tcBorders>
            <w:shd w:val="clear" w:color="auto" w:fill="auto"/>
            <w:vAlign w:val="center"/>
            <w:hideMark/>
          </w:tcPr>
          <w:p w14:paraId="6ADF10D8"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(472)</w:t>
            </w:r>
          </w:p>
        </w:tc>
        <w:tc>
          <w:tcPr>
            <w:tcW w:w="1620" w:type="dxa"/>
            <w:tcBorders>
              <w:top w:val="nil"/>
              <w:left w:val="nil"/>
              <w:bottom w:val="nil"/>
              <w:right w:val="nil"/>
            </w:tcBorders>
            <w:shd w:val="clear" w:color="auto" w:fill="auto"/>
            <w:vAlign w:val="center"/>
            <w:hideMark/>
          </w:tcPr>
          <w:p w14:paraId="0A96123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(426)</w:t>
            </w:r>
          </w:p>
        </w:tc>
      </w:tr>
      <w:tr w:rsidR="00E4607E" w:rsidRPr="00205E68" w14:paraId="1F5E5F42" w14:textId="77777777" w:rsidTr="00E4607E">
        <w:trPr>
          <w:trHeight w:val="252"/>
        </w:trPr>
        <w:tc>
          <w:tcPr>
            <w:tcW w:w="5540" w:type="dxa"/>
            <w:tcBorders>
              <w:top w:val="nil"/>
              <w:left w:val="nil"/>
              <w:bottom w:val="nil"/>
              <w:right w:val="nil"/>
            </w:tcBorders>
            <w:shd w:val="clear" w:color="auto" w:fill="auto"/>
            <w:vAlign w:val="center"/>
            <w:hideMark/>
          </w:tcPr>
          <w:p w14:paraId="0405DF58"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операційні витрати</w:t>
            </w:r>
          </w:p>
        </w:tc>
        <w:tc>
          <w:tcPr>
            <w:tcW w:w="1120" w:type="dxa"/>
            <w:tcBorders>
              <w:top w:val="nil"/>
              <w:left w:val="nil"/>
              <w:bottom w:val="nil"/>
              <w:right w:val="nil"/>
            </w:tcBorders>
            <w:shd w:val="clear" w:color="auto" w:fill="auto"/>
            <w:vAlign w:val="center"/>
            <w:hideMark/>
          </w:tcPr>
          <w:p w14:paraId="7055E1CC"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11</w:t>
            </w:r>
          </w:p>
        </w:tc>
        <w:tc>
          <w:tcPr>
            <w:tcW w:w="1620" w:type="dxa"/>
            <w:tcBorders>
              <w:top w:val="nil"/>
              <w:left w:val="nil"/>
              <w:bottom w:val="nil"/>
              <w:right w:val="nil"/>
            </w:tcBorders>
            <w:shd w:val="clear" w:color="auto" w:fill="auto"/>
            <w:vAlign w:val="center"/>
            <w:hideMark/>
          </w:tcPr>
          <w:p w14:paraId="29C43D1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(3 349)</w:t>
            </w:r>
          </w:p>
        </w:tc>
        <w:tc>
          <w:tcPr>
            <w:tcW w:w="1620" w:type="dxa"/>
            <w:tcBorders>
              <w:top w:val="nil"/>
              <w:left w:val="nil"/>
              <w:bottom w:val="nil"/>
              <w:right w:val="nil"/>
            </w:tcBorders>
            <w:shd w:val="clear" w:color="auto" w:fill="auto"/>
            <w:vAlign w:val="center"/>
            <w:hideMark/>
          </w:tcPr>
          <w:p w14:paraId="6869012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(43 105)</w:t>
            </w:r>
          </w:p>
        </w:tc>
      </w:tr>
      <w:tr w:rsidR="00E4607E" w:rsidRPr="00205E68" w14:paraId="1715B2F4" w14:textId="77777777" w:rsidTr="00E4607E">
        <w:trPr>
          <w:trHeight w:val="252"/>
        </w:trPr>
        <w:tc>
          <w:tcPr>
            <w:tcW w:w="5540" w:type="dxa"/>
            <w:tcBorders>
              <w:top w:val="nil"/>
              <w:left w:val="nil"/>
              <w:bottom w:val="nil"/>
              <w:right w:val="nil"/>
            </w:tcBorders>
            <w:shd w:val="clear" w:color="auto" w:fill="auto"/>
            <w:vAlign w:val="center"/>
            <w:hideMark/>
          </w:tcPr>
          <w:p w14:paraId="027926E5"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Операційний прибуток (збиток)</w:t>
            </w:r>
          </w:p>
        </w:tc>
        <w:tc>
          <w:tcPr>
            <w:tcW w:w="1120" w:type="dxa"/>
            <w:tcBorders>
              <w:top w:val="nil"/>
              <w:left w:val="nil"/>
              <w:bottom w:val="nil"/>
              <w:right w:val="nil"/>
            </w:tcBorders>
            <w:shd w:val="clear" w:color="auto" w:fill="auto"/>
            <w:vAlign w:val="center"/>
            <w:hideMark/>
          </w:tcPr>
          <w:p w14:paraId="7CD5D057"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20" w:type="dxa"/>
            <w:tcBorders>
              <w:top w:val="single" w:sz="8" w:space="0" w:color="auto"/>
              <w:left w:val="nil"/>
              <w:bottom w:val="nil"/>
              <w:right w:val="nil"/>
            </w:tcBorders>
            <w:shd w:val="clear" w:color="auto" w:fill="auto"/>
            <w:vAlign w:val="center"/>
            <w:hideMark/>
          </w:tcPr>
          <w:p w14:paraId="31A69FCE"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7 526</w:t>
            </w:r>
          </w:p>
        </w:tc>
        <w:tc>
          <w:tcPr>
            <w:tcW w:w="1620" w:type="dxa"/>
            <w:tcBorders>
              <w:top w:val="single" w:sz="8" w:space="0" w:color="auto"/>
              <w:left w:val="nil"/>
              <w:bottom w:val="nil"/>
              <w:right w:val="nil"/>
            </w:tcBorders>
            <w:shd w:val="clear" w:color="auto" w:fill="auto"/>
            <w:vAlign w:val="center"/>
            <w:hideMark/>
          </w:tcPr>
          <w:p w14:paraId="604D7887"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45 059</w:t>
            </w:r>
          </w:p>
        </w:tc>
      </w:tr>
      <w:tr w:rsidR="00E4607E" w:rsidRPr="00205E68" w14:paraId="735A25A6" w14:textId="77777777" w:rsidTr="00E4607E">
        <w:trPr>
          <w:trHeight w:val="252"/>
        </w:trPr>
        <w:tc>
          <w:tcPr>
            <w:tcW w:w="5540" w:type="dxa"/>
            <w:tcBorders>
              <w:top w:val="nil"/>
              <w:left w:val="nil"/>
              <w:bottom w:val="nil"/>
              <w:right w:val="nil"/>
            </w:tcBorders>
            <w:shd w:val="clear" w:color="auto" w:fill="auto"/>
            <w:vAlign w:val="center"/>
            <w:hideMark/>
          </w:tcPr>
          <w:p w14:paraId="367F014D"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120" w:type="dxa"/>
            <w:tcBorders>
              <w:top w:val="nil"/>
              <w:left w:val="nil"/>
              <w:bottom w:val="nil"/>
              <w:right w:val="nil"/>
            </w:tcBorders>
            <w:shd w:val="clear" w:color="auto" w:fill="auto"/>
            <w:vAlign w:val="center"/>
            <w:hideMark/>
          </w:tcPr>
          <w:p w14:paraId="4161A577"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5A158C70"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07B98619"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9A98370" w14:textId="77777777" w:rsidTr="00E4607E">
        <w:trPr>
          <w:trHeight w:val="252"/>
        </w:trPr>
        <w:tc>
          <w:tcPr>
            <w:tcW w:w="5540" w:type="dxa"/>
            <w:tcBorders>
              <w:top w:val="nil"/>
              <w:left w:val="nil"/>
              <w:bottom w:val="nil"/>
              <w:right w:val="nil"/>
            </w:tcBorders>
            <w:shd w:val="clear" w:color="auto" w:fill="auto"/>
            <w:vAlign w:val="center"/>
            <w:hideMark/>
          </w:tcPr>
          <w:p w14:paraId="646356D3"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Фінансові доходи</w:t>
            </w:r>
          </w:p>
        </w:tc>
        <w:tc>
          <w:tcPr>
            <w:tcW w:w="1120" w:type="dxa"/>
            <w:tcBorders>
              <w:top w:val="nil"/>
              <w:left w:val="nil"/>
              <w:bottom w:val="nil"/>
              <w:right w:val="nil"/>
            </w:tcBorders>
            <w:shd w:val="clear" w:color="auto" w:fill="auto"/>
            <w:vAlign w:val="center"/>
            <w:hideMark/>
          </w:tcPr>
          <w:p w14:paraId="5206D0DE"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12</w:t>
            </w:r>
          </w:p>
        </w:tc>
        <w:tc>
          <w:tcPr>
            <w:tcW w:w="1620" w:type="dxa"/>
            <w:tcBorders>
              <w:top w:val="nil"/>
              <w:left w:val="nil"/>
              <w:bottom w:val="nil"/>
              <w:right w:val="nil"/>
            </w:tcBorders>
            <w:shd w:val="clear" w:color="auto" w:fill="auto"/>
            <w:vAlign w:val="center"/>
            <w:hideMark/>
          </w:tcPr>
          <w:p w14:paraId="6A87A3E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20" w:type="dxa"/>
            <w:tcBorders>
              <w:top w:val="nil"/>
              <w:left w:val="nil"/>
              <w:bottom w:val="nil"/>
              <w:right w:val="nil"/>
            </w:tcBorders>
            <w:shd w:val="clear" w:color="auto" w:fill="auto"/>
            <w:vAlign w:val="center"/>
            <w:hideMark/>
          </w:tcPr>
          <w:p w14:paraId="70A8755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61C7D280" w14:textId="77777777" w:rsidTr="00E4607E">
        <w:trPr>
          <w:trHeight w:val="252"/>
        </w:trPr>
        <w:tc>
          <w:tcPr>
            <w:tcW w:w="5540" w:type="dxa"/>
            <w:tcBorders>
              <w:top w:val="nil"/>
              <w:left w:val="nil"/>
              <w:bottom w:val="nil"/>
              <w:right w:val="nil"/>
            </w:tcBorders>
            <w:shd w:val="clear" w:color="auto" w:fill="auto"/>
            <w:vAlign w:val="center"/>
            <w:hideMark/>
          </w:tcPr>
          <w:p w14:paraId="47241F74"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Фінансові витрати</w:t>
            </w:r>
          </w:p>
        </w:tc>
        <w:tc>
          <w:tcPr>
            <w:tcW w:w="1120" w:type="dxa"/>
            <w:tcBorders>
              <w:top w:val="nil"/>
              <w:left w:val="nil"/>
              <w:bottom w:val="nil"/>
              <w:right w:val="nil"/>
            </w:tcBorders>
            <w:shd w:val="clear" w:color="auto" w:fill="auto"/>
            <w:vAlign w:val="center"/>
            <w:hideMark/>
          </w:tcPr>
          <w:p w14:paraId="4FD76EB8"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12</w:t>
            </w:r>
          </w:p>
        </w:tc>
        <w:tc>
          <w:tcPr>
            <w:tcW w:w="1620" w:type="dxa"/>
            <w:tcBorders>
              <w:top w:val="nil"/>
              <w:left w:val="nil"/>
              <w:bottom w:val="nil"/>
              <w:right w:val="nil"/>
            </w:tcBorders>
            <w:shd w:val="clear" w:color="auto" w:fill="auto"/>
            <w:vAlign w:val="center"/>
            <w:hideMark/>
          </w:tcPr>
          <w:p w14:paraId="16BF70E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(1 934)</w:t>
            </w:r>
          </w:p>
        </w:tc>
        <w:tc>
          <w:tcPr>
            <w:tcW w:w="1620" w:type="dxa"/>
            <w:tcBorders>
              <w:top w:val="nil"/>
              <w:left w:val="nil"/>
              <w:bottom w:val="nil"/>
              <w:right w:val="nil"/>
            </w:tcBorders>
            <w:shd w:val="clear" w:color="auto" w:fill="auto"/>
            <w:vAlign w:val="center"/>
            <w:hideMark/>
          </w:tcPr>
          <w:p w14:paraId="495BCCA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(1 874)</w:t>
            </w:r>
          </w:p>
        </w:tc>
      </w:tr>
      <w:tr w:rsidR="00E4607E" w:rsidRPr="00205E68" w14:paraId="5B399E26" w14:textId="77777777" w:rsidTr="00E4607E">
        <w:trPr>
          <w:trHeight w:val="252"/>
        </w:trPr>
        <w:tc>
          <w:tcPr>
            <w:tcW w:w="5540" w:type="dxa"/>
            <w:tcBorders>
              <w:top w:val="nil"/>
              <w:left w:val="nil"/>
              <w:bottom w:val="nil"/>
              <w:right w:val="nil"/>
            </w:tcBorders>
            <w:shd w:val="clear" w:color="auto" w:fill="auto"/>
            <w:vAlign w:val="center"/>
            <w:hideMark/>
          </w:tcPr>
          <w:p w14:paraId="49E3678B"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доходи</w:t>
            </w:r>
          </w:p>
        </w:tc>
        <w:tc>
          <w:tcPr>
            <w:tcW w:w="1120" w:type="dxa"/>
            <w:tcBorders>
              <w:top w:val="nil"/>
              <w:left w:val="nil"/>
              <w:bottom w:val="nil"/>
              <w:right w:val="nil"/>
            </w:tcBorders>
            <w:shd w:val="clear" w:color="auto" w:fill="auto"/>
            <w:vAlign w:val="center"/>
            <w:hideMark/>
          </w:tcPr>
          <w:p w14:paraId="340820AE"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13</w:t>
            </w:r>
          </w:p>
        </w:tc>
        <w:tc>
          <w:tcPr>
            <w:tcW w:w="1620" w:type="dxa"/>
            <w:tcBorders>
              <w:top w:val="nil"/>
              <w:left w:val="nil"/>
              <w:bottom w:val="nil"/>
              <w:right w:val="nil"/>
            </w:tcBorders>
            <w:shd w:val="clear" w:color="auto" w:fill="auto"/>
            <w:vAlign w:val="center"/>
            <w:hideMark/>
          </w:tcPr>
          <w:p w14:paraId="36DA7D3E"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w:t>
            </w:r>
          </w:p>
        </w:tc>
        <w:tc>
          <w:tcPr>
            <w:tcW w:w="1620" w:type="dxa"/>
            <w:tcBorders>
              <w:top w:val="nil"/>
              <w:left w:val="nil"/>
              <w:bottom w:val="nil"/>
              <w:right w:val="nil"/>
            </w:tcBorders>
            <w:shd w:val="clear" w:color="auto" w:fill="auto"/>
            <w:vAlign w:val="center"/>
            <w:hideMark/>
          </w:tcPr>
          <w:p w14:paraId="770378AE"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53</w:t>
            </w:r>
          </w:p>
        </w:tc>
      </w:tr>
      <w:tr w:rsidR="00E4607E" w:rsidRPr="00205E68" w14:paraId="163AEA71" w14:textId="77777777" w:rsidTr="00E4607E">
        <w:trPr>
          <w:trHeight w:val="252"/>
        </w:trPr>
        <w:tc>
          <w:tcPr>
            <w:tcW w:w="5540" w:type="dxa"/>
            <w:tcBorders>
              <w:top w:val="nil"/>
              <w:left w:val="nil"/>
              <w:bottom w:val="nil"/>
              <w:right w:val="nil"/>
            </w:tcBorders>
            <w:shd w:val="clear" w:color="auto" w:fill="auto"/>
            <w:vAlign w:val="center"/>
            <w:hideMark/>
          </w:tcPr>
          <w:p w14:paraId="4C750A38"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витрати</w:t>
            </w:r>
          </w:p>
        </w:tc>
        <w:tc>
          <w:tcPr>
            <w:tcW w:w="1120" w:type="dxa"/>
            <w:tcBorders>
              <w:top w:val="nil"/>
              <w:left w:val="nil"/>
              <w:bottom w:val="nil"/>
              <w:right w:val="nil"/>
            </w:tcBorders>
            <w:shd w:val="clear" w:color="auto" w:fill="auto"/>
            <w:vAlign w:val="center"/>
            <w:hideMark/>
          </w:tcPr>
          <w:p w14:paraId="4115EE32"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13</w:t>
            </w:r>
          </w:p>
        </w:tc>
        <w:tc>
          <w:tcPr>
            <w:tcW w:w="1620" w:type="dxa"/>
            <w:tcBorders>
              <w:top w:val="nil"/>
              <w:left w:val="nil"/>
              <w:bottom w:val="single" w:sz="8" w:space="0" w:color="auto"/>
              <w:right w:val="nil"/>
            </w:tcBorders>
            <w:shd w:val="clear" w:color="auto" w:fill="auto"/>
            <w:vAlign w:val="center"/>
            <w:hideMark/>
          </w:tcPr>
          <w:p w14:paraId="015FC491"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(95)</w:t>
            </w:r>
          </w:p>
        </w:tc>
        <w:tc>
          <w:tcPr>
            <w:tcW w:w="1620" w:type="dxa"/>
            <w:tcBorders>
              <w:top w:val="nil"/>
              <w:left w:val="nil"/>
              <w:bottom w:val="single" w:sz="8" w:space="0" w:color="auto"/>
              <w:right w:val="nil"/>
            </w:tcBorders>
            <w:shd w:val="clear" w:color="auto" w:fill="auto"/>
            <w:vAlign w:val="center"/>
            <w:hideMark/>
          </w:tcPr>
          <w:p w14:paraId="52049E5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(87)</w:t>
            </w:r>
          </w:p>
        </w:tc>
      </w:tr>
      <w:tr w:rsidR="00E4607E" w:rsidRPr="00205E68" w14:paraId="11D4D16B" w14:textId="77777777" w:rsidTr="00E4607E">
        <w:trPr>
          <w:trHeight w:val="252"/>
        </w:trPr>
        <w:tc>
          <w:tcPr>
            <w:tcW w:w="5540" w:type="dxa"/>
            <w:tcBorders>
              <w:top w:val="nil"/>
              <w:left w:val="nil"/>
              <w:bottom w:val="nil"/>
              <w:right w:val="nil"/>
            </w:tcBorders>
            <w:shd w:val="clear" w:color="auto" w:fill="auto"/>
            <w:vAlign w:val="center"/>
            <w:hideMark/>
          </w:tcPr>
          <w:p w14:paraId="6D409B88"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Прибуток (збиток) до оподаткування</w:t>
            </w:r>
          </w:p>
        </w:tc>
        <w:tc>
          <w:tcPr>
            <w:tcW w:w="1120" w:type="dxa"/>
            <w:tcBorders>
              <w:top w:val="nil"/>
              <w:left w:val="nil"/>
              <w:bottom w:val="nil"/>
              <w:right w:val="nil"/>
            </w:tcBorders>
            <w:shd w:val="clear" w:color="auto" w:fill="auto"/>
            <w:vAlign w:val="center"/>
            <w:hideMark/>
          </w:tcPr>
          <w:p w14:paraId="629BB03B"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20" w:type="dxa"/>
            <w:tcBorders>
              <w:top w:val="nil"/>
              <w:left w:val="nil"/>
              <w:bottom w:val="nil"/>
              <w:right w:val="nil"/>
            </w:tcBorders>
            <w:shd w:val="clear" w:color="auto" w:fill="auto"/>
            <w:vAlign w:val="center"/>
            <w:hideMark/>
          </w:tcPr>
          <w:p w14:paraId="09C4C325"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5 500</w:t>
            </w:r>
          </w:p>
        </w:tc>
        <w:tc>
          <w:tcPr>
            <w:tcW w:w="1620" w:type="dxa"/>
            <w:tcBorders>
              <w:top w:val="nil"/>
              <w:left w:val="nil"/>
              <w:bottom w:val="nil"/>
              <w:right w:val="nil"/>
            </w:tcBorders>
            <w:shd w:val="clear" w:color="auto" w:fill="auto"/>
            <w:vAlign w:val="center"/>
            <w:hideMark/>
          </w:tcPr>
          <w:p w14:paraId="5C7F11A5"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43 151</w:t>
            </w:r>
          </w:p>
        </w:tc>
      </w:tr>
      <w:tr w:rsidR="00E4607E" w:rsidRPr="00205E68" w14:paraId="35835364" w14:textId="77777777" w:rsidTr="00E4607E">
        <w:trPr>
          <w:trHeight w:val="252"/>
        </w:trPr>
        <w:tc>
          <w:tcPr>
            <w:tcW w:w="5540" w:type="dxa"/>
            <w:tcBorders>
              <w:top w:val="nil"/>
              <w:left w:val="nil"/>
              <w:bottom w:val="nil"/>
              <w:right w:val="nil"/>
            </w:tcBorders>
            <w:shd w:val="clear" w:color="auto" w:fill="auto"/>
            <w:vAlign w:val="center"/>
            <w:hideMark/>
          </w:tcPr>
          <w:p w14:paraId="2C72AD9F"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120" w:type="dxa"/>
            <w:tcBorders>
              <w:top w:val="nil"/>
              <w:left w:val="nil"/>
              <w:bottom w:val="nil"/>
              <w:right w:val="nil"/>
            </w:tcBorders>
            <w:shd w:val="clear" w:color="auto" w:fill="auto"/>
            <w:vAlign w:val="center"/>
            <w:hideMark/>
          </w:tcPr>
          <w:p w14:paraId="467B65A2"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06F6CC86"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4510EDE5"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D2E441B" w14:textId="77777777" w:rsidTr="00E4607E">
        <w:trPr>
          <w:trHeight w:val="252"/>
        </w:trPr>
        <w:tc>
          <w:tcPr>
            <w:tcW w:w="5540" w:type="dxa"/>
            <w:tcBorders>
              <w:top w:val="nil"/>
              <w:left w:val="nil"/>
              <w:bottom w:val="nil"/>
              <w:right w:val="nil"/>
            </w:tcBorders>
            <w:shd w:val="clear" w:color="auto" w:fill="auto"/>
            <w:vAlign w:val="center"/>
            <w:hideMark/>
          </w:tcPr>
          <w:p w14:paraId="0A22FE12"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Витрати з податку на прибуток</w:t>
            </w:r>
          </w:p>
        </w:tc>
        <w:tc>
          <w:tcPr>
            <w:tcW w:w="1120" w:type="dxa"/>
            <w:tcBorders>
              <w:top w:val="nil"/>
              <w:left w:val="nil"/>
              <w:bottom w:val="nil"/>
              <w:right w:val="nil"/>
            </w:tcBorders>
            <w:shd w:val="clear" w:color="auto" w:fill="auto"/>
            <w:vAlign w:val="center"/>
            <w:hideMark/>
          </w:tcPr>
          <w:p w14:paraId="7B79AABD" w14:textId="7B7C1ADB" w:rsidR="00E4607E" w:rsidRPr="00205E68" w:rsidRDefault="00E4607E" w:rsidP="00E4607E">
            <w:pPr>
              <w:suppressAutoHyphens w:val="0"/>
              <w:spacing w:line="240" w:lineRule="auto"/>
              <w:ind w:left="0"/>
              <w:jc w:val="center"/>
              <w:rPr>
                <w:rFonts w:eastAsia="Times New Roman" w:cs="Times New Roman"/>
                <w:kern w:val="0"/>
                <w:szCs w:val="20"/>
                <w:lang w:eastAsia="ru-RU"/>
              </w:rPr>
            </w:pPr>
          </w:p>
        </w:tc>
        <w:tc>
          <w:tcPr>
            <w:tcW w:w="1620" w:type="dxa"/>
            <w:tcBorders>
              <w:top w:val="nil"/>
              <w:left w:val="nil"/>
              <w:bottom w:val="single" w:sz="8" w:space="0" w:color="auto"/>
              <w:right w:val="nil"/>
            </w:tcBorders>
            <w:shd w:val="clear" w:color="auto" w:fill="auto"/>
            <w:vAlign w:val="center"/>
            <w:hideMark/>
          </w:tcPr>
          <w:p w14:paraId="0598095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20" w:type="dxa"/>
            <w:tcBorders>
              <w:top w:val="nil"/>
              <w:left w:val="nil"/>
              <w:bottom w:val="single" w:sz="8" w:space="0" w:color="auto"/>
              <w:right w:val="nil"/>
            </w:tcBorders>
            <w:shd w:val="clear" w:color="auto" w:fill="auto"/>
            <w:vAlign w:val="center"/>
            <w:hideMark/>
          </w:tcPr>
          <w:p w14:paraId="34AA87F3"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6500D088" w14:textId="77777777" w:rsidTr="00E4607E">
        <w:trPr>
          <w:trHeight w:val="252"/>
        </w:trPr>
        <w:tc>
          <w:tcPr>
            <w:tcW w:w="5540" w:type="dxa"/>
            <w:tcBorders>
              <w:top w:val="nil"/>
              <w:left w:val="nil"/>
              <w:bottom w:val="nil"/>
              <w:right w:val="nil"/>
            </w:tcBorders>
            <w:shd w:val="clear" w:color="auto" w:fill="auto"/>
            <w:vAlign w:val="center"/>
            <w:hideMark/>
          </w:tcPr>
          <w:p w14:paraId="42F77695"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Чистий прибуток (збиток) за період</w:t>
            </w:r>
          </w:p>
        </w:tc>
        <w:tc>
          <w:tcPr>
            <w:tcW w:w="1120" w:type="dxa"/>
            <w:tcBorders>
              <w:top w:val="nil"/>
              <w:left w:val="nil"/>
              <w:bottom w:val="nil"/>
              <w:right w:val="nil"/>
            </w:tcBorders>
            <w:shd w:val="clear" w:color="auto" w:fill="auto"/>
            <w:vAlign w:val="center"/>
            <w:hideMark/>
          </w:tcPr>
          <w:p w14:paraId="2A8D0381"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20" w:type="dxa"/>
            <w:tcBorders>
              <w:top w:val="nil"/>
              <w:left w:val="nil"/>
              <w:bottom w:val="single" w:sz="12" w:space="0" w:color="auto"/>
              <w:right w:val="nil"/>
            </w:tcBorders>
            <w:shd w:val="clear" w:color="auto" w:fill="auto"/>
            <w:vAlign w:val="center"/>
            <w:hideMark/>
          </w:tcPr>
          <w:p w14:paraId="7ECC2960"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5 500</w:t>
            </w:r>
          </w:p>
        </w:tc>
        <w:tc>
          <w:tcPr>
            <w:tcW w:w="1620" w:type="dxa"/>
            <w:tcBorders>
              <w:top w:val="nil"/>
              <w:left w:val="nil"/>
              <w:bottom w:val="single" w:sz="12" w:space="0" w:color="auto"/>
              <w:right w:val="nil"/>
            </w:tcBorders>
            <w:shd w:val="clear" w:color="auto" w:fill="auto"/>
            <w:vAlign w:val="center"/>
            <w:hideMark/>
          </w:tcPr>
          <w:p w14:paraId="795C4CF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43 151</w:t>
            </w:r>
          </w:p>
        </w:tc>
      </w:tr>
      <w:tr w:rsidR="00E4607E" w:rsidRPr="00205E68" w14:paraId="063FA743" w14:textId="77777777" w:rsidTr="00E4607E">
        <w:trPr>
          <w:trHeight w:val="252"/>
        </w:trPr>
        <w:tc>
          <w:tcPr>
            <w:tcW w:w="5540" w:type="dxa"/>
            <w:tcBorders>
              <w:top w:val="nil"/>
              <w:left w:val="nil"/>
              <w:bottom w:val="nil"/>
              <w:right w:val="nil"/>
            </w:tcBorders>
            <w:shd w:val="clear" w:color="auto" w:fill="auto"/>
            <w:vAlign w:val="center"/>
            <w:hideMark/>
          </w:tcPr>
          <w:p w14:paraId="6B4CCB8B"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120" w:type="dxa"/>
            <w:tcBorders>
              <w:top w:val="nil"/>
              <w:left w:val="nil"/>
              <w:bottom w:val="nil"/>
              <w:right w:val="nil"/>
            </w:tcBorders>
            <w:shd w:val="clear" w:color="auto" w:fill="auto"/>
            <w:vAlign w:val="center"/>
            <w:hideMark/>
          </w:tcPr>
          <w:p w14:paraId="7C29810A"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5F484C0D"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20" w:type="dxa"/>
            <w:tcBorders>
              <w:top w:val="nil"/>
              <w:left w:val="nil"/>
              <w:bottom w:val="nil"/>
              <w:right w:val="nil"/>
            </w:tcBorders>
            <w:shd w:val="clear" w:color="auto" w:fill="auto"/>
            <w:vAlign w:val="center"/>
            <w:hideMark/>
          </w:tcPr>
          <w:p w14:paraId="739A6C75"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B24F515" w14:textId="77777777" w:rsidTr="00E4607E">
        <w:trPr>
          <w:trHeight w:val="252"/>
        </w:trPr>
        <w:tc>
          <w:tcPr>
            <w:tcW w:w="5540" w:type="dxa"/>
            <w:tcBorders>
              <w:top w:val="nil"/>
              <w:left w:val="nil"/>
              <w:bottom w:val="nil"/>
              <w:right w:val="nil"/>
            </w:tcBorders>
            <w:shd w:val="clear" w:color="auto" w:fill="auto"/>
            <w:vAlign w:val="center"/>
            <w:hideMark/>
          </w:tcPr>
          <w:p w14:paraId="53007866"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Інший сукупний дохід</w:t>
            </w:r>
          </w:p>
        </w:tc>
        <w:tc>
          <w:tcPr>
            <w:tcW w:w="1120" w:type="dxa"/>
            <w:tcBorders>
              <w:top w:val="nil"/>
              <w:left w:val="nil"/>
              <w:bottom w:val="nil"/>
              <w:right w:val="nil"/>
            </w:tcBorders>
            <w:shd w:val="clear" w:color="auto" w:fill="auto"/>
            <w:vAlign w:val="center"/>
            <w:hideMark/>
          </w:tcPr>
          <w:p w14:paraId="5417D0B2"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20" w:type="dxa"/>
            <w:tcBorders>
              <w:top w:val="nil"/>
              <w:left w:val="nil"/>
              <w:bottom w:val="nil"/>
              <w:right w:val="nil"/>
            </w:tcBorders>
            <w:shd w:val="clear" w:color="auto" w:fill="auto"/>
            <w:vAlign w:val="center"/>
            <w:hideMark/>
          </w:tcPr>
          <w:p w14:paraId="30AE2F3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20" w:type="dxa"/>
            <w:tcBorders>
              <w:top w:val="nil"/>
              <w:left w:val="nil"/>
              <w:bottom w:val="nil"/>
              <w:right w:val="nil"/>
            </w:tcBorders>
            <w:shd w:val="clear" w:color="auto" w:fill="auto"/>
            <w:vAlign w:val="center"/>
            <w:hideMark/>
          </w:tcPr>
          <w:p w14:paraId="2556B9D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3CDEBD9D" w14:textId="77777777" w:rsidTr="00E4607E">
        <w:trPr>
          <w:trHeight w:val="252"/>
        </w:trPr>
        <w:tc>
          <w:tcPr>
            <w:tcW w:w="5540" w:type="dxa"/>
            <w:tcBorders>
              <w:top w:val="nil"/>
              <w:left w:val="nil"/>
              <w:bottom w:val="nil"/>
              <w:right w:val="nil"/>
            </w:tcBorders>
            <w:shd w:val="clear" w:color="auto" w:fill="auto"/>
            <w:vAlign w:val="center"/>
            <w:hideMark/>
          </w:tcPr>
          <w:p w14:paraId="23DAD70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Переоцінка основних засобів</w:t>
            </w:r>
          </w:p>
        </w:tc>
        <w:tc>
          <w:tcPr>
            <w:tcW w:w="1120" w:type="dxa"/>
            <w:tcBorders>
              <w:top w:val="nil"/>
              <w:left w:val="nil"/>
              <w:bottom w:val="nil"/>
              <w:right w:val="nil"/>
            </w:tcBorders>
            <w:shd w:val="clear" w:color="auto" w:fill="auto"/>
            <w:vAlign w:val="center"/>
            <w:hideMark/>
          </w:tcPr>
          <w:p w14:paraId="1D7834C9"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20" w:type="dxa"/>
            <w:tcBorders>
              <w:top w:val="nil"/>
              <w:left w:val="nil"/>
              <w:bottom w:val="nil"/>
              <w:right w:val="nil"/>
            </w:tcBorders>
            <w:shd w:val="clear" w:color="auto" w:fill="auto"/>
            <w:vAlign w:val="center"/>
            <w:hideMark/>
          </w:tcPr>
          <w:p w14:paraId="278DC58F"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20" w:type="dxa"/>
            <w:tcBorders>
              <w:top w:val="nil"/>
              <w:left w:val="nil"/>
              <w:bottom w:val="nil"/>
              <w:right w:val="nil"/>
            </w:tcBorders>
            <w:shd w:val="clear" w:color="auto" w:fill="auto"/>
            <w:vAlign w:val="center"/>
            <w:hideMark/>
          </w:tcPr>
          <w:p w14:paraId="04E0BDD1"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59B01C5E" w14:textId="77777777" w:rsidTr="00E4607E">
        <w:trPr>
          <w:trHeight w:val="252"/>
        </w:trPr>
        <w:tc>
          <w:tcPr>
            <w:tcW w:w="5540" w:type="dxa"/>
            <w:tcBorders>
              <w:top w:val="nil"/>
              <w:left w:val="nil"/>
              <w:bottom w:val="nil"/>
              <w:right w:val="nil"/>
            </w:tcBorders>
            <w:shd w:val="clear" w:color="auto" w:fill="auto"/>
            <w:vAlign w:val="center"/>
            <w:hideMark/>
          </w:tcPr>
          <w:p w14:paraId="481CFCD6"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Інший сукупний дохід, після оподаткування</w:t>
            </w:r>
          </w:p>
        </w:tc>
        <w:tc>
          <w:tcPr>
            <w:tcW w:w="1120" w:type="dxa"/>
            <w:tcBorders>
              <w:top w:val="nil"/>
              <w:left w:val="nil"/>
              <w:bottom w:val="nil"/>
              <w:right w:val="nil"/>
            </w:tcBorders>
            <w:shd w:val="clear" w:color="auto" w:fill="auto"/>
            <w:vAlign w:val="center"/>
            <w:hideMark/>
          </w:tcPr>
          <w:p w14:paraId="1B1C7E8D"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20" w:type="dxa"/>
            <w:tcBorders>
              <w:top w:val="single" w:sz="8" w:space="0" w:color="auto"/>
              <w:left w:val="nil"/>
              <w:bottom w:val="single" w:sz="12" w:space="0" w:color="auto"/>
              <w:right w:val="nil"/>
            </w:tcBorders>
            <w:shd w:val="clear" w:color="auto" w:fill="auto"/>
            <w:vAlign w:val="center"/>
            <w:hideMark/>
          </w:tcPr>
          <w:p w14:paraId="2F2FB4C6"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620" w:type="dxa"/>
            <w:tcBorders>
              <w:top w:val="single" w:sz="8" w:space="0" w:color="auto"/>
              <w:left w:val="nil"/>
              <w:bottom w:val="single" w:sz="12" w:space="0" w:color="auto"/>
              <w:right w:val="nil"/>
            </w:tcBorders>
            <w:shd w:val="clear" w:color="auto" w:fill="auto"/>
            <w:vAlign w:val="center"/>
            <w:hideMark/>
          </w:tcPr>
          <w:p w14:paraId="5436E9B1"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77642C54" w14:textId="77777777" w:rsidTr="00E4607E">
        <w:trPr>
          <w:trHeight w:val="252"/>
        </w:trPr>
        <w:tc>
          <w:tcPr>
            <w:tcW w:w="5540" w:type="dxa"/>
            <w:tcBorders>
              <w:top w:val="nil"/>
              <w:left w:val="nil"/>
              <w:bottom w:val="nil"/>
              <w:right w:val="nil"/>
            </w:tcBorders>
            <w:shd w:val="clear" w:color="auto" w:fill="auto"/>
            <w:vAlign w:val="center"/>
            <w:hideMark/>
          </w:tcPr>
          <w:p w14:paraId="543D1FA8"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Сукупний дохід за період, після оподаткування</w:t>
            </w:r>
          </w:p>
        </w:tc>
        <w:tc>
          <w:tcPr>
            <w:tcW w:w="1120" w:type="dxa"/>
            <w:tcBorders>
              <w:top w:val="nil"/>
              <w:left w:val="nil"/>
              <w:bottom w:val="nil"/>
              <w:right w:val="nil"/>
            </w:tcBorders>
            <w:shd w:val="clear" w:color="auto" w:fill="auto"/>
            <w:vAlign w:val="center"/>
            <w:hideMark/>
          </w:tcPr>
          <w:p w14:paraId="47F4643F" w14:textId="7B2853EB"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w:t>
            </w:r>
            <w:r w:rsidR="006A4AF8">
              <w:rPr>
                <w:rFonts w:eastAsia="Times New Roman" w:cs="Times New Roman"/>
                <w:kern w:val="0"/>
                <w:szCs w:val="20"/>
                <w:lang w:eastAsia="ru-RU"/>
              </w:rPr>
              <w:t>4</w:t>
            </w:r>
          </w:p>
        </w:tc>
        <w:tc>
          <w:tcPr>
            <w:tcW w:w="1620" w:type="dxa"/>
            <w:tcBorders>
              <w:top w:val="nil"/>
              <w:left w:val="nil"/>
              <w:bottom w:val="single" w:sz="12" w:space="0" w:color="auto"/>
              <w:right w:val="nil"/>
            </w:tcBorders>
            <w:shd w:val="clear" w:color="auto" w:fill="auto"/>
            <w:vAlign w:val="center"/>
            <w:hideMark/>
          </w:tcPr>
          <w:p w14:paraId="05B6942A"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5 500</w:t>
            </w:r>
          </w:p>
        </w:tc>
        <w:tc>
          <w:tcPr>
            <w:tcW w:w="1620" w:type="dxa"/>
            <w:tcBorders>
              <w:top w:val="nil"/>
              <w:left w:val="nil"/>
              <w:bottom w:val="single" w:sz="12" w:space="0" w:color="auto"/>
              <w:right w:val="nil"/>
            </w:tcBorders>
            <w:shd w:val="clear" w:color="auto" w:fill="auto"/>
            <w:vAlign w:val="center"/>
            <w:hideMark/>
          </w:tcPr>
          <w:p w14:paraId="485EC97A"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43 151</w:t>
            </w:r>
          </w:p>
        </w:tc>
      </w:tr>
    </w:tbl>
    <w:p w14:paraId="218125A3" w14:textId="45726ED3" w:rsidR="00ED461B" w:rsidRPr="00205E68" w:rsidRDefault="00ED461B" w:rsidP="00ED461B">
      <w:pPr>
        <w:pStyle w:val="Headingline1"/>
        <w:rPr>
          <w:rFonts w:ascii="Times New Roman" w:hAnsi="Times New Roman" w:cs="Times New Roman"/>
          <w:b w:val="0"/>
          <w:sz w:val="24"/>
          <w:szCs w:val="24"/>
        </w:rPr>
      </w:pPr>
    </w:p>
    <w:p w14:paraId="7841A4A5" w14:textId="5B327116" w:rsidR="005A3543" w:rsidRPr="00205E68" w:rsidRDefault="005A3543" w:rsidP="00ED461B">
      <w:pPr>
        <w:pStyle w:val="Headingline1"/>
        <w:rPr>
          <w:rFonts w:ascii="Times New Roman" w:hAnsi="Times New Roman" w:cs="Times New Roman"/>
          <w:b w:val="0"/>
          <w:sz w:val="24"/>
          <w:szCs w:val="24"/>
        </w:rPr>
      </w:pPr>
    </w:p>
    <w:p w14:paraId="09563E1D" w14:textId="77777777" w:rsidR="005A3543" w:rsidRPr="00205E68" w:rsidRDefault="005A3543" w:rsidP="00ED461B">
      <w:pPr>
        <w:pStyle w:val="Headingline1"/>
        <w:rPr>
          <w:rFonts w:ascii="Times New Roman" w:hAnsi="Times New Roman" w:cs="Times New Roman"/>
          <w:b w:val="0"/>
          <w:sz w:val="24"/>
          <w:szCs w:val="24"/>
        </w:rPr>
      </w:pPr>
    </w:p>
    <w:p w14:paraId="426076EE"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p w14:paraId="09BF586A"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85602B6" w14:textId="77777777" w:rsidTr="00E4607E">
        <w:trPr>
          <w:trHeight w:val="698"/>
        </w:trPr>
        <w:tc>
          <w:tcPr>
            <w:tcW w:w="4820" w:type="dxa"/>
            <w:hideMark/>
          </w:tcPr>
          <w:p w14:paraId="0CAF86B8"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44CFFAC3"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79D3F456"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53517DDA"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25837A08" w14:textId="77777777" w:rsidTr="00E4607E">
        <w:trPr>
          <w:trHeight w:val="698"/>
        </w:trPr>
        <w:tc>
          <w:tcPr>
            <w:tcW w:w="4820" w:type="dxa"/>
            <w:hideMark/>
          </w:tcPr>
          <w:p w14:paraId="16B2FD40" w14:textId="01FFD6BC"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6BAA40E9" w14:textId="345595F7"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7D89217A"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10D648D3"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07B471BD" w14:textId="5D8E0A0E"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A407D0" w:rsidRPr="00201096">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307C2425"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3FED4F89"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0E111151"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4C998EDD" w14:textId="77777777" w:rsidR="005A3543" w:rsidRPr="00205E68" w:rsidRDefault="005A3543" w:rsidP="00ED461B">
      <w:pPr>
        <w:pStyle w:val="Headingline1"/>
        <w:rPr>
          <w:rFonts w:ascii="Times New Roman" w:hAnsi="Times New Roman" w:cs="Times New Roman"/>
          <w:b w:val="0"/>
          <w:sz w:val="24"/>
          <w:szCs w:val="24"/>
        </w:rPr>
      </w:pPr>
    </w:p>
    <w:p w14:paraId="3A0A9432" w14:textId="77777777" w:rsidR="005A3543" w:rsidRPr="00205E68" w:rsidRDefault="005A3543" w:rsidP="00ED461B">
      <w:pPr>
        <w:pStyle w:val="Headingline1"/>
        <w:rPr>
          <w:rFonts w:ascii="Times New Roman" w:hAnsi="Times New Roman" w:cs="Times New Roman"/>
          <w:b w:val="0"/>
          <w:sz w:val="24"/>
          <w:szCs w:val="24"/>
        </w:rPr>
      </w:pPr>
    </w:p>
    <w:p w14:paraId="42E408D2" w14:textId="77777777" w:rsidR="005A3543" w:rsidRPr="00205E68" w:rsidRDefault="005A3543" w:rsidP="00ED461B">
      <w:pPr>
        <w:pStyle w:val="Headingline1"/>
        <w:rPr>
          <w:rFonts w:ascii="Times New Roman" w:hAnsi="Times New Roman" w:cs="Times New Roman"/>
          <w:b w:val="0"/>
          <w:sz w:val="24"/>
          <w:szCs w:val="24"/>
        </w:rPr>
      </w:pPr>
    </w:p>
    <w:p w14:paraId="41334525" w14:textId="77777777" w:rsidR="005A3543" w:rsidRPr="00205E68" w:rsidRDefault="005A3543" w:rsidP="00ED461B">
      <w:pPr>
        <w:pStyle w:val="Headingline1"/>
        <w:rPr>
          <w:rFonts w:ascii="Times New Roman" w:hAnsi="Times New Roman" w:cs="Times New Roman"/>
          <w:b w:val="0"/>
          <w:sz w:val="24"/>
          <w:szCs w:val="24"/>
        </w:rPr>
      </w:pPr>
    </w:p>
    <w:p w14:paraId="66F062A6" w14:textId="77777777" w:rsidR="005A3543" w:rsidRPr="00205E68" w:rsidRDefault="005A3543" w:rsidP="00ED461B">
      <w:pPr>
        <w:pStyle w:val="Headingline1"/>
        <w:rPr>
          <w:rFonts w:ascii="Times New Roman" w:hAnsi="Times New Roman" w:cs="Times New Roman"/>
          <w:b w:val="0"/>
          <w:sz w:val="24"/>
          <w:szCs w:val="24"/>
        </w:rPr>
      </w:pPr>
    </w:p>
    <w:p w14:paraId="2F055BB6" w14:textId="77777777" w:rsidR="005A3543" w:rsidRPr="00205E68" w:rsidRDefault="005A3543" w:rsidP="00ED461B">
      <w:pPr>
        <w:pStyle w:val="Headingline1"/>
        <w:rPr>
          <w:rFonts w:ascii="Times New Roman" w:hAnsi="Times New Roman" w:cs="Times New Roman"/>
          <w:b w:val="0"/>
          <w:sz w:val="24"/>
          <w:szCs w:val="24"/>
        </w:rPr>
      </w:pPr>
    </w:p>
    <w:p w14:paraId="7B9C340C" w14:textId="77777777" w:rsidR="005A3543" w:rsidRPr="00205E68" w:rsidRDefault="005A3543" w:rsidP="00ED461B">
      <w:pPr>
        <w:pStyle w:val="Headingline1"/>
        <w:rPr>
          <w:rFonts w:ascii="Times New Roman" w:hAnsi="Times New Roman" w:cs="Times New Roman"/>
          <w:b w:val="0"/>
          <w:sz w:val="24"/>
          <w:szCs w:val="24"/>
        </w:rPr>
      </w:pPr>
    </w:p>
    <w:p w14:paraId="3285B5E2" w14:textId="77777777" w:rsidR="005A3543" w:rsidRPr="00205E68" w:rsidRDefault="005A3543" w:rsidP="00ED461B">
      <w:pPr>
        <w:pStyle w:val="Headingline1"/>
        <w:rPr>
          <w:rFonts w:ascii="Times New Roman" w:hAnsi="Times New Roman" w:cs="Times New Roman"/>
          <w:b w:val="0"/>
          <w:sz w:val="24"/>
          <w:szCs w:val="24"/>
        </w:rPr>
      </w:pPr>
    </w:p>
    <w:p w14:paraId="4E9F6CF4" w14:textId="77777777" w:rsidR="005A3543" w:rsidRPr="00205E68" w:rsidRDefault="005A3543" w:rsidP="00ED461B">
      <w:pPr>
        <w:pStyle w:val="Headingline1"/>
        <w:rPr>
          <w:rFonts w:ascii="Times New Roman" w:hAnsi="Times New Roman" w:cs="Times New Roman"/>
          <w:b w:val="0"/>
          <w:sz w:val="24"/>
          <w:szCs w:val="24"/>
        </w:rPr>
      </w:pPr>
    </w:p>
    <w:p w14:paraId="1ADD3222" w14:textId="5AB24D1E" w:rsidR="00ED461B" w:rsidRPr="00205E68" w:rsidRDefault="00ED461B" w:rsidP="00ED461B">
      <w:pPr>
        <w:pStyle w:val="Headingline1"/>
        <w:rPr>
          <w:rFonts w:ascii="Times New Roman" w:hAnsi="Times New Roman" w:cs="Times New Roman"/>
          <w:b w:val="0"/>
          <w:sz w:val="24"/>
          <w:szCs w:val="24"/>
        </w:rPr>
      </w:pPr>
    </w:p>
    <w:p w14:paraId="054565E6" w14:textId="6D6AC90D" w:rsidR="00ED461B" w:rsidRPr="00205E68" w:rsidRDefault="00ED461B" w:rsidP="00ED461B">
      <w:pPr>
        <w:pStyle w:val="Headingline1"/>
        <w:rPr>
          <w:rFonts w:ascii="Times New Roman" w:hAnsi="Times New Roman" w:cs="Times New Roman"/>
          <w:b w:val="0"/>
          <w:sz w:val="24"/>
          <w:szCs w:val="24"/>
        </w:rPr>
      </w:pPr>
    </w:p>
    <w:p w14:paraId="4010AAAF" w14:textId="77777777" w:rsidR="0042072F" w:rsidRPr="00205E68" w:rsidRDefault="0042072F" w:rsidP="00ED461B">
      <w:pPr>
        <w:pStyle w:val="Headingline1"/>
        <w:rPr>
          <w:rFonts w:ascii="Times New Roman" w:hAnsi="Times New Roman" w:cs="Times New Roman"/>
          <w:b w:val="0"/>
          <w:sz w:val="24"/>
          <w:szCs w:val="24"/>
        </w:rPr>
      </w:pPr>
    </w:p>
    <w:p w14:paraId="5A70C41B" w14:textId="77777777" w:rsidR="0042072F" w:rsidRPr="00205E68" w:rsidRDefault="0042072F" w:rsidP="00ED461B">
      <w:pPr>
        <w:pStyle w:val="Headingline1"/>
        <w:rPr>
          <w:rFonts w:ascii="Times New Roman" w:hAnsi="Times New Roman" w:cs="Times New Roman"/>
          <w:b w:val="0"/>
          <w:sz w:val="24"/>
          <w:szCs w:val="24"/>
        </w:rPr>
      </w:pPr>
    </w:p>
    <w:p w14:paraId="3C298975" w14:textId="020075B5" w:rsidR="00E4607E" w:rsidRPr="00205E68" w:rsidRDefault="00E4607E" w:rsidP="00E4607E">
      <w:pPr>
        <w:pStyle w:val="Headingline2"/>
        <w:outlineLvl w:val="0"/>
        <w:rPr>
          <w:rFonts w:ascii="Times New Roman" w:hAnsi="Times New Roman" w:cs="Times New Roman"/>
          <w:b/>
          <w:sz w:val="24"/>
          <w:szCs w:val="24"/>
        </w:rPr>
      </w:pPr>
      <w:bookmarkStart w:id="5" w:name="_Toc133591131"/>
      <w:r w:rsidRPr="00205E68">
        <w:rPr>
          <w:rFonts w:ascii="Times New Roman" w:hAnsi="Times New Roman" w:cs="Times New Roman"/>
          <w:b/>
          <w:sz w:val="24"/>
          <w:szCs w:val="24"/>
        </w:rPr>
        <w:t>ЗВІТ ПРО ФІНАНСОВИЙ СТАН</w:t>
      </w:r>
      <w:bookmarkEnd w:id="5"/>
    </w:p>
    <w:p w14:paraId="31B90A25" w14:textId="1E4F939B" w:rsidR="00343951" w:rsidRPr="00205E68" w:rsidRDefault="00343951"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w:t>
      </w:r>
      <w:r w:rsidRPr="00205E68">
        <w:rPr>
          <w:rFonts w:ascii="Times New Roman" w:hAnsi="Times New Roman" w:cs="Times New Roman"/>
          <w:b w:val="0"/>
          <w:sz w:val="24"/>
          <w:szCs w:val="24"/>
        </w:rPr>
        <w:fldChar w:fldCharType="begin"/>
      </w:r>
      <w:r w:rsidRPr="00205E68">
        <w:rPr>
          <w:rFonts w:ascii="Times New Roman" w:hAnsi="Times New Roman" w:cs="Times New Roman"/>
          <w:b w:val="0"/>
          <w:sz w:val="24"/>
          <w:szCs w:val="24"/>
        </w:rPr>
        <w:instrText xml:space="preserve"> MERGEFIELD  Період_фінансової_звітності  \* MERGEFORMAT </w:instrText>
      </w:r>
      <w:r w:rsidRPr="00205E68">
        <w:rPr>
          <w:rFonts w:ascii="Times New Roman" w:hAnsi="Times New Roman" w:cs="Times New Roman"/>
          <w:b w:val="0"/>
          <w:sz w:val="24"/>
          <w:szCs w:val="24"/>
        </w:rPr>
        <w:fldChar w:fldCharType="separate"/>
      </w:r>
      <w:r w:rsidR="00A407D0" w:rsidRPr="00A407D0">
        <w:rPr>
          <w:rFonts w:ascii="Times New Roman" w:hAnsi="Times New Roman" w:cs="Times New Roman"/>
          <w:b w:val="0"/>
          <w:noProof/>
          <w:sz w:val="24"/>
          <w:szCs w:val="24"/>
        </w:rPr>
        <w:t>31 грудня 2021</w:t>
      </w:r>
      <w:r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1C96B913" w14:textId="36F3C930" w:rsidR="00D14C1F" w:rsidRPr="00205E68" w:rsidRDefault="00D14C1F"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гривнях, якщо не зазначено інше)</w:t>
      </w:r>
    </w:p>
    <w:tbl>
      <w:tblPr>
        <w:tblW w:w="10000" w:type="dxa"/>
        <w:tblInd w:w="108" w:type="dxa"/>
        <w:tblLook w:val="04A0" w:firstRow="1" w:lastRow="0" w:firstColumn="1" w:lastColumn="0" w:noHBand="0" w:noVBand="1"/>
      </w:tblPr>
      <w:tblGrid>
        <w:gridCol w:w="5560"/>
        <w:gridCol w:w="1120"/>
        <w:gridCol w:w="1660"/>
        <w:gridCol w:w="1660"/>
      </w:tblGrid>
      <w:tr w:rsidR="00E4607E" w:rsidRPr="00205E68" w14:paraId="50617B09" w14:textId="77777777" w:rsidTr="00E4607E">
        <w:trPr>
          <w:trHeight w:val="240"/>
        </w:trPr>
        <w:tc>
          <w:tcPr>
            <w:tcW w:w="5560" w:type="dxa"/>
            <w:tcBorders>
              <w:top w:val="nil"/>
              <w:left w:val="nil"/>
              <w:bottom w:val="nil"/>
              <w:right w:val="nil"/>
            </w:tcBorders>
            <w:shd w:val="clear" w:color="auto" w:fill="auto"/>
            <w:vAlign w:val="center"/>
            <w:hideMark/>
          </w:tcPr>
          <w:p w14:paraId="0F574343" w14:textId="77777777" w:rsidR="00E4607E" w:rsidRPr="00205E68" w:rsidRDefault="00E4607E" w:rsidP="00E4607E">
            <w:pPr>
              <w:suppressAutoHyphens w:val="0"/>
              <w:spacing w:line="240" w:lineRule="auto"/>
              <w:ind w:left="0"/>
              <w:rPr>
                <w:rFonts w:eastAsia="Times New Roman" w:cs="Times New Roman"/>
                <w:color w:val="auto"/>
                <w:kern w:val="0"/>
                <w:sz w:val="24"/>
                <w:szCs w:val="20"/>
                <w:lang w:eastAsia="ru-RU"/>
              </w:rPr>
            </w:pPr>
          </w:p>
        </w:tc>
        <w:tc>
          <w:tcPr>
            <w:tcW w:w="1120" w:type="dxa"/>
            <w:tcBorders>
              <w:top w:val="nil"/>
              <w:left w:val="nil"/>
              <w:bottom w:val="nil"/>
              <w:right w:val="nil"/>
            </w:tcBorders>
            <w:shd w:val="clear" w:color="auto" w:fill="auto"/>
            <w:vAlign w:val="center"/>
            <w:hideMark/>
          </w:tcPr>
          <w:p w14:paraId="21BC08C1"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Примітки</w:t>
            </w:r>
          </w:p>
        </w:tc>
        <w:tc>
          <w:tcPr>
            <w:tcW w:w="1660" w:type="dxa"/>
            <w:tcBorders>
              <w:top w:val="nil"/>
              <w:left w:val="nil"/>
              <w:bottom w:val="single" w:sz="8" w:space="0" w:color="000000"/>
              <w:right w:val="nil"/>
            </w:tcBorders>
            <w:shd w:val="clear" w:color="auto" w:fill="auto"/>
            <w:vAlign w:val="center"/>
            <w:hideMark/>
          </w:tcPr>
          <w:p w14:paraId="45A89C6B"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31.12.2021</w:t>
            </w:r>
          </w:p>
        </w:tc>
        <w:tc>
          <w:tcPr>
            <w:tcW w:w="1660" w:type="dxa"/>
            <w:tcBorders>
              <w:top w:val="nil"/>
              <w:left w:val="nil"/>
              <w:bottom w:val="single" w:sz="8" w:space="0" w:color="000000"/>
              <w:right w:val="nil"/>
            </w:tcBorders>
            <w:shd w:val="clear" w:color="auto" w:fill="auto"/>
            <w:vAlign w:val="center"/>
            <w:hideMark/>
          </w:tcPr>
          <w:p w14:paraId="7085999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31.12.2020</w:t>
            </w:r>
          </w:p>
        </w:tc>
      </w:tr>
      <w:tr w:rsidR="00E4607E" w:rsidRPr="00205E68" w14:paraId="16C185CA" w14:textId="77777777" w:rsidTr="00E4607E">
        <w:trPr>
          <w:trHeight w:val="240"/>
        </w:trPr>
        <w:tc>
          <w:tcPr>
            <w:tcW w:w="5560" w:type="dxa"/>
            <w:tcBorders>
              <w:top w:val="nil"/>
              <w:left w:val="nil"/>
              <w:bottom w:val="nil"/>
              <w:right w:val="nil"/>
            </w:tcBorders>
            <w:shd w:val="clear" w:color="auto" w:fill="auto"/>
            <w:vAlign w:val="center"/>
            <w:hideMark/>
          </w:tcPr>
          <w:p w14:paraId="46B9F1FE"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АКТИВИ</w:t>
            </w:r>
          </w:p>
        </w:tc>
        <w:tc>
          <w:tcPr>
            <w:tcW w:w="1120" w:type="dxa"/>
            <w:tcBorders>
              <w:top w:val="nil"/>
              <w:left w:val="nil"/>
              <w:bottom w:val="nil"/>
              <w:right w:val="nil"/>
            </w:tcBorders>
            <w:shd w:val="clear" w:color="auto" w:fill="auto"/>
            <w:vAlign w:val="center"/>
            <w:hideMark/>
          </w:tcPr>
          <w:p w14:paraId="6685826D"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nil"/>
              <w:left w:val="nil"/>
              <w:bottom w:val="nil"/>
              <w:right w:val="nil"/>
            </w:tcBorders>
            <w:shd w:val="clear" w:color="auto" w:fill="auto"/>
            <w:vAlign w:val="center"/>
            <w:hideMark/>
          </w:tcPr>
          <w:p w14:paraId="2AE971AE"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58BAF122"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70BC4036" w14:textId="77777777" w:rsidTr="00E4607E">
        <w:trPr>
          <w:trHeight w:val="240"/>
        </w:trPr>
        <w:tc>
          <w:tcPr>
            <w:tcW w:w="5560" w:type="dxa"/>
            <w:tcBorders>
              <w:top w:val="nil"/>
              <w:left w:val="nil"/>
              <w:bottom w:val="nil"/>
              <w:right w:val="nil"/>
            </w:tcBorders>
            <w:shd w:val="clear" w:color="auto" w:fill="auto"/>
            <w:vAlign w:val="center"/>
            <w:hideMark/>
          </w:tcPr>
          <w:p w14:paraId="0BA751C7"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Необоротні активи</w:t>
            </w:r>
          </w:p>
        </w:tc>
        <w:tc>
          <w:tcPr>
            <w:tcW w:w="1120" w:type="dxa"/>
            <w:tcBorders>
              <w:top w:val="nil"/>
              <w:left w:val="nil"/>
              <w:bottom w:val="nil"/>
              <w:right w:val="nil"/>
            </w:tcBorders>
            <w:shd w:val="clear" w:color="auto" w:fill="auto"/>
            <w:vAlign w:val="center"/>
            <w:hideMark/>
          </w:tcPr>
          <w:p w14:paraId="2CF8EC67"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nil"/>
              <w:left w:val="nil"/>
              <w:bottom w:val="nil"/>
              <w:right w:val="nil"/>
            </w:tcBorders>
            <w:shd w:val="clear" w:color="auto" w:fill="auto"/>
            <w:vAlign w:val="center"/>
            <w:hideMark/>
          </w:tcPr>
          <w:p w14:paraId="6491EC3B"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4D2071D8"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7666CA1E" w14:textId="77777777" w:rsidTr="00E4607E">
        <w:trPr>
          <w:trHeight w:val="240"/>
        </w:trPr>
        <w:tc>
          <w:tcPr>
            <w:tcW w:w="5560" w:type="dxa"/>
            <w:tcBorders>
              <w:top w:val="nil"/>
              <w:left w:val="nil"/>
              <w:bottom w:val="nil"/>
              <w:right w:val="nil"/>
            </w:tcBorders>
            <w:shd w:val="clear" w:color="auto" w:fill="auto"/>
            <w:vAlign w:val="center"/>
            <w:hideMark/>
          </w:tcPr>
          <w:p w14:paraId="00F8422B"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Основні засоби</w:t>
            </w:r>
          </w:p>
        </w:tc>
        <w:tc>
          <w:tcPr>
            <w:tcW w:w="1120" w:type="dxa"/>
            <w:tcBorders>
              <w:top w:val="nil"/>
              <w:left w:val="nil"/>
              <w:bottom w:val="nil"/>
              <w:right w:val="nil"/>
            </w:tcBorders>
            <w:shd w:val="clear" w:color="auto" w:fill="auto"/>
            <w:vAlign w:val="center"/>
            <w:hideMark/>
          </w:tcPr>
          <w:p w14:paraId="4F0F2A7C"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16</w:t>
            </w:r>
          </w:p>
        </w:tc>
        <w:tc>
          <w:tcPr>
            <w:tcW w:w="1660" w:type="dxa"/>
            <w:tcBorders>
              <w:top w:val="nil"/>
              <w:left w:val="nil"/>
              <w:bottom w:val="nil"/>
              <w:right w:val="nil"/>
            </w:tcBorders>
            <w:shd w:val="clear" w:color="auto" w:fill="auto"/>
            <w:vAlign w:val="center"/>
            <w:hideMark/>
          </w:tcPr>
          <w:p w14:paraId="13DDC01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17 832</w:t>
            </w:r>
          </w:p>
        </w:tc>
        <w:tc>
          <w:tcPr>
            <w:tcW w:w="1660" w:type="dxa"/>
            <w:tcBorders>
              <w:top w:val="nil"/>
              <w:left w:val="nil"/>
              <w:bottom w:val="nil"/>
              <w:right w:val="nil"/>
            </w:tcBorders>
            <w:shd w:val="clear" w:color="auto" w:fill="auto"/>
            <w:vAlign w:val="center"/>
            <w:hideMark/>
          </w:tcPr>
          <w:p w14:paraId="3D1F575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18 190</w:t>
            </w:r>
          </w:p>
        </w:tc>
      </w:tr>
      <w:tr w:rsidR="00E4607E" w:rsidRPr="00205E68" w14:paraId="460AB40C" w14:textId="77777777" w:rsidTr="00E4607E">
        <w:trPr>
          <w:trHeight w:val="240"/>
        </w:trPr>
        <w:tc>
          <w:tcPr>
            <w:tcW w:w="5560" w:type="dxa"/>
            <w:tcBorders>
              <w:top w:val="nil"/>
              <w:left w:val="nil"/>
              <w:bottom w:val="nil"/>
              <w:right w:val="nil"/>
            </w:tcBorders>
            <w:shd w:val="clear" w:color="auto" w:fill="auto"/>
            <w:vAlign w:val="center"/>
            <w:hideMark/>
          </w:tcPr>
          <w:p w14:paraId="6064EA77"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Нематеріальні активи</w:t>
            </w:r>
          </w:p>
        </w:tc>
        <w:tc>
          <w:tcPr>
            <w:tcW w:w="1120" w:type="dxa"/>
            <w:tcBorders>
              <w:top w:val="nil"/>
              <w:left w:val="nil"/>
              <w:bottom w:val="nil"/>
              <w:right w:val="nil"/>
            </w:tcBorders>
            <w:shd w:val="clear" w:color="auto" w:fill="auto"/>
            <w:vAlign w:val="center"/>
            <w:hideMark/>
          </w:tcPr>
          <w:p w14:paraId="1A83C3F4" w14:textId="76B625A7" w:rsidR="00E4607E" w:rsidRPr="00205E68" w:rsidRDefault="006A4AF8" w:rsidP="006A4AF8">
            <w:pPr>
              <w:suppressAutoHyphens w:val="0"/>
              <w:spacing w:line="240" w:lineRule="auto"/>
              <w:ind w:left="0"/>
              <w:jc w:val="center"/>
              <w:rPr>
                <w:rFonts w:eastAsia="Times New Roman" w:cs="Times New Roman"/>
                <w:kern w:val="0"/>
                <w:szCs w:val="20"/>
                <w:lang w:eastAsia="ru-RU"/>
              </w:rPr>
            </w:pPr>
            <w:r>
              <w:rPr>
                <w:rFonts w:eastAsia="Times New Roman" w:cs="Times New Roman"/>
                <w:kern w:val="0"/>
                <w:szCs w:val="20"/>
                <w:lang w:eastAsia="ru-RU"/>
              </w:rPr>
              <w:t>15</w:t>
            </w:r>
          </w:p>
        </w:tc>
        <w:tc>
          <w:tcPr>
            <w:tcW w:w="1660" w:type="dxa"/>
            <w:tcBorders>
              <w:top w:val="nil"/>
              <w:left w:val="nil"/>
              <w:bottom w:val="nil"/>
              <w:right w:val="nil"/>
            </w:tcBorders>
            <w:shd w:val="clear" w:color="auto" w:fill="auto"/>
            <w:vAlign w:val="center"/>
            <w:hideMark/>
          </w:tcPr>
          <w:p w14:paraId="4C01309F"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w:t>
            </w:r>
          </w:p>
        </w:tc>
        <w:tc>
          <w:tcPr>
            <w:tcW w:w="1660" w:type="dxa"/>
            <w:tcBorders>
              <w:top w:val="nil"/>
              <w:left w:val="nil"/>
              <w:bottom w:val="nil"/>
              <w:right w:val="nil"/>
            </w:tcBorders>
            <w:shd w:val="clear" w:color="auto" w:fill="auto"/>
            <w:vAlign w:val="center"/>
            <w:hideMark/>
          </w:tcPr>
          <w:p w14:paraId="64B31A7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w:t>
            </w:r>
          </w:p>
        </w:tc>
      </w:tr>
      <w:tr w:rsidR="00E4607E" w:rsidRPr="00205E68" w14:paraId="70F885CB" w14:textId="77777777" w:rsidTr="00E4607E">
        <w:trPr>
          <w:trHeight w:val="240"/>
        </w:trPr>
        <w:tc>
          <w:tcPr>
            <w:tcW w:w="5560" w:type="dxa"/>
            <w:tcBorders>
              <w:top w:val="nil"/>
              <w:left w:val="nil"/>
              <w:bottom w:val="nil"/>
              <w:right w:val="nil"/>
            </w:tcBorders>
            <w:shd w:val="clear" w:color="auto" w:fill="auto"/>
            <w:vAlign w:val="center"/>
            <w:hideMark/>
          </w:tcPr>
          <w:p w14:paraId="23AA1D62"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Відстрочені податкові активи</w:t>
            </w:r>
          </w:p>
        </w:tc>
        <w:tc>
          <w:tcPr>
            <w:tcW w:w="1120" w:type="dxa"/>
            <w:tcBorders>
              <w:top w:val="nil"/>
              <w:left w:val="nil"/>
              <w:bottom w:val="nil"/>
              <w:right w:val="nil"/>
            </w:tcBorders>
            <w:shd w:val="clear" w:color="auto" w:fill="auto"/>
            <w:vAlign w:val="center"/>
            <w:hideMark/>
          </w:tcPr>
          <w:p w14:paraId="5035F717"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nil"/>
              <w:right w:val="nil"/>
            </w:tcBorders>
            <w:shd w:val="clear" w:color="auto" w:fill="auto"/>
            <w:vAlign w:val="center"/>
            <w:hideMark/>
          </w:tcPr>
          <w:p w14:paraId="415519E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60" w:type="dxa"/>
            <w:tcBorders>
              <w:top w:val="nil"/>
              <w:left w:val="nil"/>
              <w:bottom w:val="nil"/>
              <w:right w:val="nil"/>
            </w:tcBorders>
            <w:shd w:val="clear" w:color="auto" w:fill="auto"/>
            <w:vAlign w:val="center"/>
            <w:hideMark/>
          </w:tcPr>
          <w:p w14:paraId="78D07A8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655E38DB" w14:textId="77777777" w:rsidTr="00E4607E">
        <w:trPr>
          <w:trHeight w:val="240"/>
        </w:trPr>
        <w:tc>
          <w:tcPr>
            <w:tcW w:w="5560" w:type="dxa"/>
            <w:tcBorders>
              <w:top w:val="nil"/>
              <w:left w:val="nil"/>
              <w:bottom w:val="nil"/>
              <w:right w:val="nil"/>
            </w:tcBorders>
            <w:shd w:val="clear" w:color="auto" w:fill="auto"/>
            <w:vAlign w:val="center"/>
            <w:hideMark/>
          </w:tcPr>
          <w:p w14:paraId="0931C25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Довгострокові фінансові інвестиції</w:t>
            </w:r>
          </w:p>
        </w:tc>
        <w:tc>
          <w:tcPr>
            <w:tcW w:w="1120" w:type="dxa"/>
            <w:tcBorders>
              <w:top w:val="nil"/>
              <w:left w:val="nil"/>
              <w:bottom w:val="nil"/>
              <w:right w:val="nil"/>
            </w:tcBorders>
            <w:shd w:val="clear" w:color="auto" w:fill="auto"/>
            <w:vAlign w:val="center"/>
            <w:hideMark/>
          </w:tcPr>
          <w:p w14:paraId="54F97EB6"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single" w:sz="8" w:space="0" w:color="auto"/>
              <w:right w:val="nil"/>
            </w:tcBorders>
            <w:shd w:val="clear" w:color="auto" w:fill="auto"/>
            <w:vAlign w:val="center"/>
            <w:hideMark/>
          </w:tcPr>
          <w:p w14:paraId="027EF6A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85</w:t>
            </w:r>
          </w:p>
        </w:tc>
        <w:tc>
          <w:tcPr>
            <w:tcW w:w="1660" w:type="dxa"/>
            <w:tcBorders>
              <w:top w:val="nil"/>
              <w:left w:val="nil"/>
              <w:bottom w:val="single" w:sz="8" w:space="0" w:color="auto"/>
              <w:right w:val="nil"/>
            </w:tcBorders>
            <w:shd w:val="clear" w:color="auto" w:fill="auto"/>
            <w:vAlign w:val="center"/>
            <w:hideMark/>
          </w:tcPr>
          <w:p w14:paraId="5BC9BCD6"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85</w:t>
            </w:r>
          </w:p>
        </w:tc>
      </w:tr>
      <w:tr w:rsidR="00E4607E" w:rsidRPr="00205E68" w14:paraId="44598DA3" w14:textId="77777777" w:rsidTr="00E4607E">
        <w:trPr>
          <w:trHeight w:val="240"/>
        </w:trPr>
        <w:tc>
          <w:tcPr>
            <w:tcW w:w="5560" w:type="dxa"/>
            <w:tcBorders>
              <w:top w:val="nil"/>
              <w:left w:val="nil"/>
              <w:bottom w:val="nil"/>
              <w:right w:val="nil"/>
            </w:tcBorders>
            <w:shd w:val="clear" w:color="auto" w:fill="auto"/>
            <w:vAlign w:val="center"/>
            <w:hideMark/>
          </w:tcPr>
          <w:p w14:paraId="6AB8159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p>
        </w:tc>
        <w:tc>
          <w:tcPr>
            <w:tcW w:w="1120" w:type="dxa"/>
            <w:tcBorders>
              <w:top w:val="nil"/>
              <w:left w:val="nil"/>
              <w:bottom w:val="nil"/>
              <w:right w:val="nil"/>
            </w:tcBorders>
            <w:shd w:val="clear" w:color="auto" w:fill="auto"/>
            <w:vAlign w:val="center"/>
            <w:hideMark/>
          </w:tcPr>
          <w:p w14:paraId="3321B24D"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single" w:sz="8" w:space="0" w:color="auto"/>
              <w:left w:val="nil"/>
              <w:bottom w:val="single" w:sz="4" w:space="0" w:color="auto"/>
              <w:right w:val="nil"/>
            </w:tcBorders>
            <w:shd w:val="clear" w:color="auto" w:fill="auto"/>
            <w:vAlign w:val="center"/>
            <w:hideMark/>
          </w:tcPr>
          <w:p w14:paraId="2EC20964"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17 919</w:t>
            </w:r>
          </w:p>
        </w:tc>
        <w:tc>
          <w:tcPr>
            <w:tcW w:w="1660" w:type="dxa"/>
            <w:tcBorders>
              <w:top w:val="single" w:sz="8" w:space="0" w:color="auto"/>
              <w:left w:val="nil"/>
              <w:bottom w:val="single" w:sz="4" w:space="0" w:color="auto"/>
              <w:right w:val="nil"/>
            </w:tcBorders>
            <w:shd w:val="clear" w:color="auto" w:fill="auto"/>
            <w:vAlign w:val="center"/>
            <w:hideMark/>
          </w:tcPr>
          <w:p w14:paraId="64EF1DDD"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18 280</w:t>
            </w:r>
          </w:p>
        </w:tc>
      </w:tr>
      <w:tr w:rsidR="00E4607E" w:rsidRPr="00205E68" w14:paraId="7D8484DF" w14:textId="77777777" w:rsidTr="00E4607E">
        <w:trPr>
          <w:trHeight w:val="240"/>
        </w:trPr>
        <w:tc>
          <w:tcPr>
            <w:tcW w:w="5560" w:type="dxa"/>
            <w:tcBorders>
              <w:top w:val="nil"/>
              <w:left w:val="nil"/>
              <w:bottom w:val="nil"/>
              <w:right w:val="nil"/>
            </w:tcBorders>
            <w:shd w:val="clear" w:color="auto" w:fill="auto"/>
            <w:vAlign w:val="center"/>
            <w:hideMark/>
          </w:tcPr>
          <w:p w14:paraId="3A9B84B3"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Оборотні активи</w:t>
            </w:r>
          </w:p>
        </w:tc>
        <w:tc>
          <w:tcPr>
            <w:tcW w:w="1120" w:type="dxa"/>
            <w:tcBorders>
              <w:top w:val="nil"/>
              <w:left w:val="nil"/>
              <w:bottom w:val="nil"/>
              <w:right w:val="nil"/>
            </w:tcBorders>
            <w:shd w:val="clear" w:color="auto" w:fill="auto"/>
            <w:vAlign w:val="center"/>
            <w:hideMark/>
          </w:tcPr>
          <w:p w14:paraId="7B3EA2BC"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single" w:sz="4" w:space="0" w:color="auto"/>
              <w:left w:val="nil"/>
              <w:bottom w:val="nil"/>
              <w:right w:val="nil"/>
            </w:tcBorders>
            <w:shd w:val="clear" w:color="auto" w:fill="auto"/>
            <w:vAlign w:val="center"/>
            <w:hideMark/>
          </w:tcPr>
          <w:p w14:paraId="2CF61317"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single" w:sz="4" w:space="0" w:color="auto"/>
              <w:left w:val="nil"/>
              <w:bottom w:val="nil"/>
              <w:right w:val="nil"/>
            </w:tcBorders>
            <w:shd w:val="clear" w:color="auto" w:fill="auto"/>
            <w:vAlign w:val="center"/>
            <w:hideMark/>
          </w:tcPr>
          <w:p w14:paraId="77471884"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40C7029" w14:textId="77777777" w:rsidTr="00E4607E">
        <w:trPr>
          <w:trHeight w:val="240"/>
        </w:trPr>
        <w:tc>
          <w:tcPr>
            <w:tcW w:w="5560" w:type="dxa"/>
            <w:tcBorders>
              <w:top w:val="nil"/>
              <w:left w:val="nil"/>
              <w:bottom w:val="nil"/>
              <w:right w:val="nil"/>
            </w:tcBorders>
            <w:shd w:val="clear" w:color="auto" w:fill="auto"/>
            <w:vAlign w:val="center"/>
            <w:hideMark/>
          </w:tcPr>
          <w:p w14:paraId="5FEA6834"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 xml:space="preserve">Запаси </w:t>
            </w:r>
          </w:p>
        </w:tc>
        <w:tc>
          <w:tcPr>
            <w:tcW w:w="1120" w:type="dxa"/>
            <w:tcBorders>
              <w:top w:val="nil"/>
              <w:left w:val="nil"/>
              <w:bottom w:val="nil"/>
              <w:right w:val="nil"/>
            </w:tcBorders>
            <w:shd w:val="clear" w:color="auto" w:fill="auto"/>
            <w:vAlign w:val="center"/>
            <w:hideMark/>
          </w:tcPr>
          <w:p w14:paraId="3EAC8335"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17</w:t>
            </w:r>
          </w:p>
        </w:tc>
        <w:tc>
          <w:tcPr>
            <w:tcW w:w="1660" w:type="dxa"/>
            <w:tcBorders>
              <w:top w:val="nil"/>
              <w:left w:val="nil"/>
              <w:bottom w:val="nil"/>
              <w:right w:val="nil"/>
            </w:tcBorders>
            <w:shd w:val="clear" w:color="auto" w:fill="auto"/>
            <w:vAlign w:val="center"/>
            <w:hideMark/>
          </w:tcPr>
          <w:p w14:paraId="7B326CCE"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1 532</w:t>
            </w:r>
          </w:p>
        </w:tc>
        <w:tc>
          <w:tcPr>
            <w:tcW w:w="1660" w:type="dxa"/>
            <w:tcBorders>
              <w:top w:val="nil"/>
              <w:left w:val="nil"/>
              <w:bottom w:val="nil"/>
              <w:right w:val="nil"/>
            </w:tcBorders>
            <w:shd w:val="clear" w:color="auto" w:fill="auto"/>
            <w:vAlign w:val="center"/>
            <w:hideMark/>
          </w:tcPr>
          <w:p w14:paraId="588511E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1 480</w:t>
            </w:r>
          </w:p>
        </w:tc>
      </w:tr>
      <w:tr w:rsidR="00E4607E" w:rsidRPr="00205E68" w14:paraId="09C5E62E" w14:textId="77777777" w:rsidTr="00E4607E">
        <w:trPr>
          <w:trHeight w:val="240"/>
        </w:trPr>
        <w:tc>
          <w:tcPr>
            <w:tcW w:w="5560" w:type="dxa"/>
            <w:tcBorders>
              <w:top w:val="nil"/>
              <w:left w:val="nil"/>
              <w:bottom w:val="nil"/>
              <w:right w:val="nil"/>
            </w:tcBorders>
            <w:shd w:val="clear" w:color="auto" w:fill="auto"/>
            <w:vAlign w:val="center"/>
            <w:hideMark/>
          </w:tcPr>
          <w:p w14:paraId="6C3792EF"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Торгова дебіторська заборгованість</w:t>
            </w:r>
          </w:p>
        </w:tc>
        <w:tc>
          <w:tcPr>
            <w:tcW w:w="1120" w:type="dxa"/>
            <w:tcBorders>
              <w:top w:val="nil"/>
              <w:left w:val="nil"/>
              <w:bottom w:val="nil"/>
              <w:right w:val="nil"/>
            </w:tcBorders>
            <w:shd w:val="clear" w:color="auto" w:fill="auto"/>
            <w:vAlign w:val="center"/>
            <w:hideMark/>
          </w:tcPr>
          <w:p w14:paraId="2B0CC3F3"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18</w:t>
            </w:r>
          </w:p>
        </w:tc>
        <w:tc>
          <w:tcPr>
            <w:tcW w:w="1660" w:type="dxa"/>
            <w:tcBorders>
              <w:top w:val="nil"/>
              <w:left w:val="nil"/>
              <w:bottom w:val="nil"/>
              <w:right w:val="nil"/>
            </w:tcBorders>
            <w:shd w:val="clear" w:color="auto" w:fill="auto"/>
            <w:vAlign w:val="center"/>
            <w:hideMark/>
          </w:tcPr>
          <w:p w14:paraId="23C6152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20</w:t>
            </w:r>
          </w:p>
        </w:tc>
        <w:tc>
          <w:tcPr>
            <w:tcW w:w="1660" w:type="dxa"/>
            <w:tcBorders>
              <w:top w:val="nil"/>
              <w:left w:val="nil"/>
              <w:bottom w:val="nil"/>
              <w:right w:val="nil"/>
            </w:tcBorders>
            <w:shd w:val="clear" w:color="auto" w:fill="auto"/>
            <w:vAlign w:val="center"/>
            <w:hideMark/>
          </w:tcPr>
          <w:p w14:paraId="012529E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45</w:t>
            </w:r>
          </w:p>
        </w:tc>
      </w:tr>
      <w:tr w:rsidR="00E4607E" w:rsidRPr="00205E68" w14:paraId="0DE94636" w14:textId="77777777" w:rsidTr="00E4607E">
        <w:trPr>
          <w:trHeight w:val="240"/>
        </w:trPr>
        <w:tc>
          <w:tcPr>
            <w:tcW w:w="5560" w:type="dxa"/>
            <w:tcBorders>
              <w:top w:val="nil"/>
              <w:left w:val="nil"/>
              <w:bottom w:val="nil"/>
              <w:right w:val="nil"/>
            </w:tcBorders>
            <w:shd w:val="clear" w:color="auto" w:fill="auto"/>
            <w:vAlign w:val="center"/>
            <w:hideMark/>
          </w:tcPr>
          <w:p w14:paraId="081C22F8"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Аванси видані</w:t>
            </w:r>
          </w:p>
        </w:tc>
        <w:tc>
          <w:tcPr>
            <w:tcW w:w="1120" w:type="dxa"/>
            <w:tcBorders>
              <w:top w:val="nil"/>
              <w:left w:val="nil"/>
              <w:bottom w:val="nil"/>
              <w:right w:val="nil"/>
            </w:tcBorders>
            <w:shd w:val="clear" w:color="auto" w:fill="auto"/>
            <w:vAlign w:val="center"/>
            <w:hideMark/>
          </w:tcPr>
          <w:p w14:paraId="3A76422C" w14:textId="6A0BA5CE" w:rsidR="00E4607E" w:rsidRPr="00205E68" w:rsidRDefault="006A4AF8" w:rsidP="00E4607E">
            <w:pPr>
              <w:suppressAutoHyphens w:val="0"/>
              <w:spacing w:line="240" w:lineRule="auto"/>
              <w:ind w:left="0"/>
              <w:jc w:val="center"/>
              <w:rPr>
                <w:rFonts w:eastAsia="Times New Roman" w:cs="Times New Roman"/>
                <w:kern w:val="0"/>
                <w:szCs w:val="20"/>
                <w:lang w:eastAsia="ru-RU"/>
              </w:rPr>
            </w:pPr>
            <w:r>
              <w:rPr>
                <w:rFonts w:eastAsia="Times New Roman" w:cs="Times New Roman"/>
                <w:kern w:val="0"/>
                <w:szCs w:val="20"/>
                <w:lang w:eastAsia="ru-RU"/>
              </w:rPr>
              <w:t>20</w:t>
            </w:r>
          </w:p>
        </w:tc>
        <w:tc>
          <w:tcPr>
            <w:tcW w:w="1660" w:type="dxa"/>
            <w:tcBorders>
              <w:top w:val="nil"/>
              <w:left w:val="nil"/>
              <w:bottom w:val="nil"/>
              <w:right w:val="nil"/>
            </w:tcBorders>
            <w:shd w:val="clear" w:color="auto" w:fill="auto"/>
            <w:vAlign w:val="center"/>
            <w:hideMark/>
          </w:tcPr>
          <w:p w14:paraId="65D56B6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211</w:t>
            </w:r>
          </w:p>
        </w:tc>
        <w:tc>
          <w:tcPr>
            <w:tcW w:w="1660" w:type="dxa"/>
            <w:tcBorders>
              <w:top w:val="nil"/>
              <w:left w:val="nil"/>
              <w:bottom w:val="nil"/>
              <w:right w:val="nil"/>
            </w:tcBorders>
            <w:shd w:val="clear" w:color="auto" w:fill="auto"/>
            <w:vAlign w:val="center"/>
            <w:hideMark/>
          </w:tcPr>
          <w:p w14:paraId="47867FFF"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176</w:t>
            </w:r>
          </w:p>
        </w:tc>
      </w:tr>
      <w:tr w:rsidR="00E4607E" w:rsidRPr="00205E68" w14:paraId="2AD78B90" w14:textId="77777777" w:rsidTr="00E4607E">
        <w:trPr>
          <w:trHeight w:val="240"/>
        </w:trPr>
        <w:tc>
          <w:tcPr>
            <w:tcW w:w="5560" w:type="dxa"/>
            <w:tcBorders>
              <w:top w:val="nil"/>
              <w:left w:val="nil"/>
              <w:bottom w:val="nil"/>
              <w:right w:val="nil"/>
            </w:tcBorders>
            <w:shd w:val="clear" w:color="auto" w:fill="auto"/>
            <w:vAlign w:val="center"/>
            <w:hideMark/>
          </w:tcPr>
          <w:p w14:paraId="493740A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Дебіторська заборгованість з бюджетом</w:t>
            </w:r>
          </w:p>
        </w:tc>
        <w:tc>
          <w:tcPr>
            <w:tcW w:w="1120" w:type="dxa"/>
            <w:tcBorders>
              <w:top w:val="nil"/>
              <w:left w:val="nil"/>
              <w:bottom w:val="nil"/>
              <w:right w:val="nil"/>
            </w:tcBorders>
            <w:shd w:val="clear" w:color="auto" w:fill="auto"/>
            <w:vAlign w:val="center"/>
            <w:hideMark/>
          </w:tcPr>
          <w:p w14:paraId="67B87254" w14:textId="7327EBA6"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A4AF8">
              <w:rPr>
                <w:rFonts w:eastAsia="Times New Roman" w:cs="Times New Roman"/>
                <w:kern w:val="0"/>
                <w:szCs w:val="20"/>
                <w:lang w:eastAsia="ru-RU"/>
              </w:rPr>
              <w:t>1</w:t>
            </w:r>
          </w:p>
        </w:tc>
        <w:tc>
          <w:tcPr>
            <w:tcW w:w="1660" w:type="dxa"/>
            <w:tcBorders>
              <w:top w:val="nil"/>
              <w:left w:val="nil"/>
              <w:bottom w:val="nil"/>
              <w:right w:val="nil"/>
            </w:tcBorders>
            <w:shd w:val="clear" w:color="auto" w:fill="auto"/>
            <w:vAlign w:val="center"/>
            <w:hideMark/>
          </w:tcPr>
          <w:p w14:paraId="2A06DFA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143</w:t>
            </w:r>
          </w:p>
        </w:tc>
        <w:tc>
          <w:tcPr>
            <w:tcW w:w="1660" w:type="dxa"/>
            <w:tcBorders>
              <w:top w:val="nil"/>
              <w:left w:val="nil"/>
              <w:bottom w:val="nil"/>
              <w:right w:val="nil"/>
            </w:tcBorders>
            <w:shd w:val="clear" w:color="auto" w:fill="auto"/>
            <w:vAlign w:val="center"/>
            <w:hideMark/>
          </w:tcPr>
          <w:p w14:paraId="64BFBD8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124</w:t>
            </w:r>
          </w:p>
        </w:tc>
      </w:tr>
      <w:tr w:rsidR="00E4607E" w:rsidRPr="00205E68" w14:paraId="7BBB2168" w14:textId="77777777" w:rsidTr="00E4607E">
        <w:trPr>
          <w:trHeight w:val="240"/>
        </w:trPr>
        <w:tc>
          <w:tcPr>
            <w:tcW w:w="5560" w:type="dxa"/>
            <w:tcBorders>
              <w:top w:val="nil"/>
              <w:left w:val="nil"/>
              <w:bottom w:val="nil"/>
              <w:right w:val="nil"/>
            </w:tcBorders>
            <w:shd w:val="clear" w:color="auto" w:fill="auto"/>
            <w:vAlign w:val="center"/>
            <w:hideMark/>
          </w:tcPr>
          <w:p w14:paraId="2A11D5C7"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Інша дебіторська заборгованість</w:t>
            </w:r>
          </w:p>
        </w:tc>
        <w:tc>
          <w:tcPr>
            <w:tcW w:w="1120" w:type="dxa"/>
            <w:tcBorders>
              <w:top w:val="nil"/>
              <w:left w:val="nil"/>
              <w:bottom w:val="nil"/>
              <w:right w:val="nil"/>
            </w:tcBorders>
            <w:shd w:val="clear" w:color="auto" w:fill="auto"/>
            <w:vAlign w:val="center"/>
            <w:hideMark/>
          </w:tcPr>
          <w:p w14:paraId="0942EB31" w14:textId="40B0B682" w:rsidR="00E4607E" w:rsidRPr="00205E68" w:rsidRDefault="00E4607E" w:rsidP="00E4607E">
            <w:pPr>
              <w:suppressAutoHyphens w:val="0"/>
              <w:spacing w:line="240" w:lineRule="auto"/>
              <w:ind w:left="0"/>
              <w:jc w:val="center"/>
              <w:rPr>
                <w:rFonts w:eastAsia="Times New Roman" w:cs="Times New Roman"/>
                <w:kern w:val="0"/>
                <w:szCs w:val="20"/>
                <w:lang w:eastAsia="ru-RU"/>
              </w:rPr>
            </w:pPr>
          </w:p>
        </w:tc>
        <w:tc>
          <w:tcPr>
            <w:tcW w:w="1660" w:type="dxa"/>
            <w:tcBorders>
              <w:top w:val="nil"/>
              <w:left w:val="nil"/>
              <w:bottom w:val="nil"/>
              <w:right w:val="nil"/>
            </w:tcBorders>
            <w:shd w:val="clear" w:color="auto" w:fill="auto"/>
            <w:vAlign w:val="center"/>
            <w:hideMark/>
          </w:tcPr>
          <w:p w14:paraId="67457D9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w:t>
            </w:r>
          </w:p>
        </w:tc>
        <w:tc>
          <w:tcPr>
            <w:tcW w:w="1660" w:type="dxa"/>
            <w:tcBorders>
              <w:top w:val="nil"/>
              <w:left w:val="nil"/>
              <w:bottom w:val="nil"/>
              <w:right w:val="nil"/>
            </w:tcBorders>
            <w:shd w:val="clear" w:color="auto" w:fill="auto"/>
            <w:vAlign w:val="center"/>
            <w:hideMark/>
          </w:tcPr>
          <w:p w14:paraId="6FF0961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70A73BF6" w14:textId="77777777" w:rsidTr="00E4607E">
        <w:trPr>
          <w:trHeight w:val="240"/>
        </w:trPr>
        <w:tc>
          <w:tcPr>
            <w:tcW w:w="5560" w:type="dxa"/>
            <w:tcBorders>
              <w:top w:val="nil"/>
              <w:left w:val="nil"/>
              <w:bottom w:val="nil"/>
              <w:right w:val="nil"/>
            </w:tcBorders>
            <w:shd w:val="clear" w:color="auto" w:fill="auto"/>
            <w:vAlign w:val="center"/>
            <w:hideMark/>
          </w:tcPr>
          <w:p w14:paraId="54FD9B60"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Грошові кошти та їх еквіваленти</w:t>
            </w:r>
          </w:p>
        </w:tc>
        <w:tc>
          <w:tcPr>
            <w:tcW w:w="1120" w:type="dxa"/>
            <w:tcBorders>
              <w:top w:val="nil"/>
              <w:left w:val="nil"/>
              <w:bottom w:val="nil"/>
              <w:right w:val="nil"/>
            </w:tcBorders>
            <w:shd w:val="clear" w:color="auto" w:fill="auto"/>
            <w:noWrap/>
            <w:vAlign w:val="center"/>
            <w:hideMark/>
          </w:tcPr>
          <w:p w14:paraId="203E90D0" w14:textId="480EB799"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A4AF8">
              <w:rPr>
                <w:rFonts w:eastAsia="Times New Roman" w:cs="Times New Roman"/>
                <w:kern w:val="0"/>
                <w:szCs w:val="20"/>
                <w:lang w:eastAsia="ru-RU"/>
              </w:rPr>
              <w:t>2</w:t>
            </w:r>
          </w:p>
        </w:tc>
        <w:tc>
          <w:tcPr>
            <w:tcW w:w="1660" w:type="dxa"/>
            <w:tcBorders>
              <w:top w:val="nil"/>
              <w:left w:val="nil"/>
              <w:bottom w:val="nil"/>
              <w:right w:val="nil"/>
            </w:tcBorders>
            <w:shd w:val="clear" w:color="auto" w:fill="auto"/>
            <w:vAlign w:val="center"/>
            <w:hideMark/>
          </w:tcPr>
          <w:p w14:paraId="1B46345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1 958</w:t>
            </w:r>
          </w:p>
        </w:tc>
        <w:tc>
          <w:tcPr>
            <w:tcW w:w="1660" w:type="dxa"/>
            <w:tcBorders>
              <w:top w:val="nil"/>
              <w:left w:val="nil"/>
              <w:bottom w:val="nil"/>
              <w:right w:val="nil"/>
            </w:tcBorders>
            <w:shd w:val="clear" w:color="auto" w:fill="auto"/>
            <w:vAlign w:val="center"/>
            <w:hideMark/>
          </w:tcPr>
          <w:p w14:paraId="6F537B1F"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2 356</w:t>
            </w:r>
          </w:p>
        </w:tc>
      </w:tr>
      <w:tr w:rsidR="00E4607E" w:rsidRPr="00205E68" w14:paraId="32DB64F8" w14:textId="77777777" w:rsidTr="00E4607E">
        <w:trPr>
          <w:trHeight w:val="240"/>
        </w:trPr>
        <w:tc>
          <w:tcPr>
            <w:tcW w:w="5560" w:type="dxa"/>
            <w:tcBorders>
              <w:top w:val="nil"/>
              <w:left w:val="nil"/>
              <w:bottom w:val="nil"/>
              <w:right w:val="nil"/>
            </w:tcBorders>
            <w:shd w:val="clear" w:color="auto" w:fill="auto"/>
            <w:vAlign w:val="center"/>
            <w:hideMark/>
          </w:tcPr>
          <w:p w14:paraId="5AB43531"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оборотні активи</w:t>
            </w:r>
          </w:p>
        </w:tc>
        <w:tc>
          <w:tcPr>
            <w:tcW w:w="1120" w:type="dxa"/>
            <w:tcBorders>
              <w:top w:val="nil"/>
              <w:left w:val="nil"/>
              <w:bottom w:val="nil"/>
              <w:right w:val="nil"/>
            </w:tcBorders>
            <w:shd w:val="clear" w:color="auto" w:fill="auto"/>
            <w:noWrap/>
            <w:vAlign w:val="center"/>
            <w:hideMark/>
          </w:tcPr>
          <w:p w14:paraId="4E697723" w14:textId="381567A3" w:rsidR="00E4607E" w:rsidRPr="00205E68" w:rsidRDefault="006A4AF8" w:rsidP="00E4607E">
            <w:pPr>
              <w:suppressAutoHyphens w:val="0"/>
              <w:spacing w:line="240" w:lineRule="auto"/>
              <w:ind w:left="0"/>
              <w:jc w:val="center"/>
              <w:rPr>
                <w:rFonts w:eastAsia="Times New Roman" w:cs="Times New Roman"/>
                <w:kern w:val="0"/>
                <w:szCs w:val="20"/>
                <w:lang w:eastAsia="ru-RU"/>
              </w:rPr>
            </w:pPr>
            <w:r>
              <w:rPr>
                <w:rFonts w:eastAsia="Times New Roman" w:cs="Times New Roman"/>
                <w:kern w:val="0"/>
                <w:szCs w:val="20"/>
                <w:lang w:eastAsia="ru-RU"/>
              </w:rPr>
              <w:t>20</w:t>
            </w:r>
          </w:p>
        </w:tc>
        <w:tc>
          <w:tcPr>
            <w:tcW w:w="1660" w:type="dxa"/>
            <w:tcBorders>
              <w:top w:val="nil"/>
              <w:left w:val="nil"/>
              <w:bottom w:val="single" w:sz="8" w:space="0" w:color="auto"/>
              <w:right w:val="nil"/>
            </w:tcBorders>
            <w:shd w:val="clear" w:color="auto" w:fill="auto"/>
            <w:vAlign w:val="center"/>
            <w:hideMark/>
          </w:tcPr>
          <w:p w14:paraId="3F0C477E"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75</w:t>
            </w:r>
          </w:p>
        </w:tc>
        <w:tc>
          <w:tcPr>
            <w:tcW w:w="1660" w:type="dxa"/>
            <w:tcBorders>
              <w:top w:val="nil"/>
              <w:left w:val="nil"/>
              <w:bottom w:val="single" w:sz="8" w:space="0" w:color="auto"/>
              <w:right w:val="nil"/>
            </w:tcBorders>
            <w:shd w:val="clear" w:color="auto" w:fill="auto"/>
            <w:vAlign w:val="center"/>
            <w:hideMark/>
          </w:tcPr>
          <w:p w14:paraId="551F751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46</w:t>
            </w:r>
          </w:p>
        </w:tc>
      </w:tr>
      <w:tr w:rsidR="00E4607E" w:rsidRPr="00205E68" w14:paraId="23E2F94F" w14:textId="77777777" w:rsidTr="00E4607E">
        <w:trPr>
          <w:trHeight w:val="240"/>
        </w:trPr>
        <w:tc>
          <w:tcPr>
            <w:tcW w:w="5560" w:type="dxa"/>
            <w:tcBorders>
              <w:top w:val="nil"/>
              <w:left w:val="nil"/>
              <w:bottom w:val="nil"/>
              <w:right w:val="nil"/>
            </w:tcBorders>
            <w:shd w:val="clear" w:color="auto" w:fill="auto"/>
            <w:vAlign w:val="center"/>
            <w:hideMark/>
          </w:tcPr>
          <w:p w14:paraId="25BD5CB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p>
        </w:tc>
        <w:tc>
          <w:tcPr>
            <w:tcW w:w="1120" w:type="dxa"/>
            <w:tcBorders>
              <w:top w:val="nil"/>
              <w:left w:val="nil"/>
              <w:bottom w:val="nil"/>
              <w:right w:val="nil"/>
            </w:tcBorders>
            <w:shd w:val="clear" w:color="auto" w:fill="auto"/>
            <w:vAlign w:val="center"/>
            <w:hideMark/>
          </w:tcPr>
          <w:p w14:paraId="6C9B3538"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single" w:sz="8" w:space="0" w:color="auto"/>
              <w:left w:val="nil"/>
              <w:bottom w:val="single" w:sz="4" w:space="0" w:color="auto"/>
              <w:right w:val="nil"/>
            </w:tcBorders>
            <w:shd w:val="clear" w:color="auto" w:fill="auto"/>
            <w:vAlign w:val="center"/>
            <w:hideMark/>
          </w:tcPr>
          <w:p w14:paraId="19558388"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3 941</w:t>
            </w:r>
          </w:p>
        </w:tc>
        <w:tc>
          <w:tcPr>
            <w:tcW w:w="1660" w:type="dxa"/>
            <w:tcBorders>
              <w:top w:val="single" w:sz="8" w:space="0" w:color="auto"/>
              <w:left w:val="nil"/>
              <w:bottom w:val="single" w:sz="4" w:space="0" w:color="auto"/>
              <w:right w:val="nil"/>
            </w:tcBorders>
            <w:shd w:val="clear" w:color="auto" w:fill="auto"/>
            <w:vAlign w:val="center"/>
            <w:hideMark/>
          </w:tcPr>
          <w:p w14:paraId="00A3B853"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4 227</w:t>
            </w:r>
          </w:p>
        </w:tc>
      </w:tr>
      <w:tr w:rsidR="00E4607E" w:rsidRPr="00205E68" w14:paraId="3FBC538E" w14:textId="77777777" w:rsidTr="00E4607E">
        <w:trPr>
          <w:trHeight w:val="240"/>
        </w:trPr>
        <w:tc>
          <w:tcPr>
            <w:tcW w:w="5560" w:type="dxa"/>
            <w:tcBorders>
              <w:top w:val="nil"/>
              <w:left w:val="nil"/>
              <w:bottom w:val="nil"/>
              <w:right w:val="nil"/>
            </w:tcBorders>
            <w:shd w:val="clear" w:color="auto" w:fill="auto"/>
            <w:vAlign w:val="center"/>
            <w:hideMark/>
          </w:tcPr>
          <w:p w14:paraId="7060012A"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РАЗОМ AКТИВИ</w:t>
            </w:r>
          </w:p>
        </w:tc>
        <w:tc>
          <w:tcPr>
            <w:tcW w:w="1120" w:type="dxa"/>
            <w:tcBorders>
              <w:top w:val="nil"/>
              <w:left w:val="nil"/>
              <w:bottom w:val="nil"/>
              <w:right w:val="nil"/>
            </w:tcBorders>
            <w:shd w:val="clear" w:color="auto" w:fill="auto"/>
            <w:vAlign w:val="center"/>
            <w:hideMark/>
          </w:tcPr>
          <w:p w14:paraId="2E198C4A"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single" w:sz="4" w:space="0" w:color="auto"/>
              <w:left w:val="nil"/>
              <w:bottom w:val="single" w:sz="12" w:space="0" w:color="auto"/>
              <w:right w:val="nil"/>
            </w:tcBorders>
            <w:shd w:val="clear" w:color="auto" w:fill="auto"/>
            <w:vAlign w:val="center"/>
            <w:hideMark/>
          </w:tcPr>
          <w:p w14:paraId="2527B93E"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21 860</w:t>
            </w:r>
          </w:p>
        </w:tc>
        <w:tc>
          <w:tcPr>
            <w:tcW w:w="1660" w:type="dxa"/>
            <w:tcBorders>
              <w:top w:val="single" w:sz="4" w:space="0" w:color="auto"/>
              <w:left w:val="nil"/>
              <w:bottom w:val="single" w:sz="12" w:space="0" w:color="auto"/>
              <w:right w:val="nil"/>
            </w:tcBorders>
            <w:shd w:val="clear" w:color="auto" w:fill="auto"/>
            <w:vAlign w:val="center"/>
            <w:hideMark/>
          </w:tcPr>
          <w:p w14:paraId="7FFA4880"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22 507</w:t>
            </w:r>
          </w:p>
        </w:tc>
      </w:tr>
      <w:tr w:rsidR="00E4607E" w:rsidRPr="00205E68" w14:paraId="769646F1" w14:textId="77777777" w:rsidTr="00E4607E">
        <w:trPr>
          <w:trHeight w:val="240"/>
        </w:trPr>
        <w:tc>
          <w:tcPr>
            <w:tcW w:w="5560" w:type="dxa"/>
            <w:tcBorders>
              <w:top w:val="nil"/>
              <w:left w:val="nil"/>
              <w:bottom w:val="nil"/>
              <w:right w:val="nil"/>
            </w:tcBorders>
            <w:shd w:val="clear" w:color="auto" w:fill="auto"/>
            <w:vAlign w:val="center"/>
            <w:hideMark/>
          </w:tcPr>
          <w:p w14:paraId="36DE4E9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120" w:type="dxa"/>
            <w:tcBorders>
              <w:top w:val="nil"/>
              <w:left w:val="nil"/>
              <w:bottom w:val="nil"/>
              <w:right w:val="nil"/>
            </w:tcBorders>
            <w:shd w:val="clear" w:color="auto" w:fill="auto"/>
            <w:vAlign w:val="center"/>
            <w:hideMark/>
          </w:tcPr>
          <w:p w14:paraId="097904AB"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02B4CE7F"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6D627E5A"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7F3E943" w14:textId="77777777" w:rsidTr="00E4607E">
        <w:trPr>
          <w:trHeight w:val="240"/>
        </w:trPr>
        <w:tc>
          <w:tcPr>
            <w:tcW w:w="5560" w:type="dxa"/>
            <w:tcBorders>
              <w:top w:val="nil"/>
              <w:left w:val="nil"/>
              <w:bottom w:val="nil"/>
              <w:right w:val="nil"/>
            </w:tcBorders>
            <w:shd w:val="clear" w:color="auto" w:fill="auto"/>
            <w:vAlign w:val="center"/>
            <w:hideMark/>
          </w:tcPr>
          <w:p w14:paraId="7E2C933E"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КАПІТАЛ ТА ЗОБОВ'ЯЗАННЯ</w:t>
            </w:r>
          </w:p>
        </w:tc>
        <w:tc>
          <w:tcPr>
            <w:tcW w:w="1120" w:type="dxa"/>
            <w:tcBorders>
              <w:top w:val="nil"/>
              <w:left w:val="nil"/>
              <w:bottom w:val="nil"/>
              <w:right w:val="nil"/>
            </w:tcBorders>
            <w:shd w:val="clear" w:color="auto" w:fill="auto"/>
            <w:vAlign w:val="center"/>
            <w:hideMark/>
          </w:tcPr>
          <w:p w14:paraId="0F19AFEE"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nil"/>
              <w:left w:val="nil"/>
              <w:bottom w:val="nil"/>
              <w:right w:val="nil"/>
            </w:tcBorders>
            <w:shd w:val="clear" w:color="auto" w:fill="auto"/>
            <w:vAlign w:val="center"/>
            <w:hideMark/>
          </w:tcPr>
          <w:p w14:paraId="677F016B"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0E665C69"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6D325BEA" w14:textId="77777777" w:rsidTr="00E4607E">
        <w:trPr>
          <w:trHeight w:val="240"/>
        </w:trPr>
        <w:tc>
          <w:tcPr>
            <w:tcW w:w="5560" w:type="dxa"/>
            <w:tcBorders>
              <w:top w:val="nil"/>
              <w:left w:val="nil"/>
              <w:bottom w:val="nil"/>
              <w:right w:val="nil"/>
            </w:tcBorders>
            <w:shd w:val="clear" w:color="auto" w:fill="auto"/>
            <w:vAlign w:val="center"/>
            <w:hideMark/>
          </w:tcPr>
          <w:p w14:paraId="33485CE6"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c>
          <w:tcPr>
            <w:tcW w:w="1120" w:type="dxa"/>
            <w:tcBorders>
              <w:top w:val="nil"/>
              <w:left w:val="nil"/>
              <w:bottom w:val="nil"/>
              <w:right w:val="nil"/>
            </w:tcBorders>
            <w:shd w:val="clear" w:color="auto" w:fill="auto"/>
            <w:vAlign w:val="center"/>
            <w:hideMark/>
          </w:tcPr>
          <w:p w14:paraId="7A20A7D0"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51D2C29C"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1D80B1D1"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007F63AF" w14:textId="77777777" w:rsidTr="00E4607E">
        <w:trPr>
          <w:trHeight w:val="240"/>
        </w:trPr>
        <w:tc>
          <w:tcPr>
            <w:tcW w:w="5560" w:type="dxa"/>
            <w:tcBorders>
              <w:top w:val="nil"/>
              <w:left w:val="nil"/>
              <w:bottom w:val="nil"/>
              <w:right w:val="nil"/>
            </w:tcBorders>
            <w:shd w:val="clear" w:color="auto" w:fill="auto"/>
            <w:vAlign w:val="center"/>
            <w:hideMark/>
          </w:tcPr>
          <w:p w14:paraId="3FFD1AAA"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Капітал</w:t>
            </w:r>
          </w:p>
        </w:tc>
        <w:tc>
          <w:tcPr>
            <w:tcW w:w="1120" w:type="dxa"/>
            <w:tcBorders>
              <w:top w:val="nil"/>
              <w:left w:val="nil"/>
              <w:bottom w:val="nil"/>
              <w:right w:val="nil"/>
            </w:tcBorders>
            <w:shd w:val="clear" w:color="auto" w:fill="auto"/>
            <w:vAlign w:val="center"/>
            <w:hideMark/>
          </w:tcPr>
          <w:p w14:paraId="6BF4D2EF"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nil"/>
              <w:left w:val="nil"/>
              <w:bottom w:val="nil"/>
              <w:right w:val="nil"/>
            </w:tcBorders>
            <w:shd w:val="clear" w:color="auto" w:fill="auto"/>
            <w:vAlign w:val="center"/>
            <w:hideMark/>
          </w:tcPr>
          <w:p w14:paraId="2A4CF93C"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nil"/>
              <w:left w:val="nil"/>
              <w:bottom w:val="nil"/>
              <w:right w:val="nil"/>
            </w:tcBorders>
            <w:shd w:val="clear" w:color="auto" w:fill="auto"/>
            <w:vAlign w:val="center"/>
            <w:hideMark/>
          </w:tcPr>
          <w:p w14:paraId="6602478A"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22B567D8" w14:textId="77777777" w:rsidTr="00E4607E">
        <w:trPr>
          <w:trHeight w:val="240"/>
        </w:trPr>
        <w:tc>
          <w:tcPr>
            <w:tcW w:w="5560" w:type="dxa"/>
            <w:tcBorders>
              <w:top w:val="nil"/>
              <w:left w:val="nil"/>
              <w:bottom w:val="nil"/>
              <w:right w:val="nil"/>
            </w:tcBorders>
            <w:shd w:val="clear" w:color="auto" w:fill="auto"/>
            <w:noWrap/>
            <w:vAlign w:val="center"/>
            <w:hideMark/>
          </w:tcPr>
          <w:p w14:paraId="321FEF4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Акціонерний капітал</w:t>
            </w:r>
          </w:p>
        </w:tc>
        <w:tc>
          <w:tcPr>
            <w:tcW w:w="1120" w:type="dxa"/>
            <w:tcBorders>
              <w:top w:val="nil"/>
              <w:left w:val="nil"/>
              <w:bottom w:val="nil"/>
              <w:right w:val="nil"/>
            </w:tcBorders>
            <w:shd w:val="clear" w:color="auto" w:fill="auto"/>
            <w:vAlign w:val="center"/>
            <w:hideMark/>
          </w:tcPr>
          <w:p w14:paraId="0E2BC500" w14:textId="30A321C0"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A4AF8">
              <w:rPr>
                <w:rFonts w:eastAsia="Times New Roman" w:cs="Times New Roman"/>
                <w:kern w:val="0"/>
                <w:szCs w:val="20"/>
                <w:lang w:eastAsia="ru-RU"/>
              </w:rPr>
              <w:t>3</w:t>
            </w:r>
          </w:p>
        </w:tc>
        <w:tc>
          <w:tcPr>
            <w:tcW w:w="1660" w:type="dxa"/>
            <w:tcBorders>
              <w:top w:val="nil"/>
              <w:left w:val="nil"/>
              <w:bottom w:val="nil"/>
              <w:right w:val="nil"/>
            </w:tcBorders>
            <w:shd w:val="clear" w:color="auto" w:fill="auto"/>
            <w:vAlign w:val="center"/>
            <w:hideMark/>
          </w:tcPr>
          <w:p w14:paraId="40314B2F"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5 130</w:t>
            </w:r>
          </w:p>
        </w:tc>
        <w:tc>
          <w:tcPr>
            <w:tcW w:w="1660" w:type="dxa"/>
            <w:tcBorders>
              <w:top w:val="nil"/>
              <w:left w:val="nil"/>
              <w:bottom w:val="nil"/>
              <w:right w:val="nil"/>
            </w:tcBorders>
            <w:shd w:val="clear" w:color="auto" w:fill="auto"/>
            <w:vAlign w:val="center"/>
            <w:hideMark/>
          </w:tcPr>
          <w:p w14:paraId="3E1E126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5 130</w:t>
            </w:r>
          </w:p>
        </w:tc>
      </w:tr>
      <w:tr w:rsidR="00E4607E" w:rsidRPr="00205E68" w14:paraId="72E44493" w14:textId="77777777" w:rsidTr="00E4607E">
        <w:trPr>
          <w:trHeight w:val="240"/>
        </w:trPr>
        <w:tc>
          <w:tcPr>
            <w:tcW w:w="5560" w:type="dxa"/>
            <w:tcBorders>
              <w:top w:val="nil"/>
              <w:left w:val="nil"/>
              <w:bottom w:val="nil"/>
              <w:right w:val="nil"/>
            </w:tcBorders>
            <w:shd w:val="clear" w:color="auto" w:fill="auto"/>
            <w:vAlign w:val="center"/>
            <w:hideMark/>
          </w:tcPr>
          <w:p w14:paraId="245D7C32"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Додатковий капітал</w:t>
            </w:r>
          </w:p>
        </w:tc>
        <w:tc>
          <w:tcPr>
            <w:tcW w:w="1120" w:type="dxa"/>
            <w:tcBorders>
              <w:top w:val="nil"/>
              <w:left w:val="nil"/>
              <w:bottom w:val="nil"/>
              <w:right w:val="nil"/>
            </w:tcBorders>
            <w:shd w:val="clear" w:color="auto" w:fill="auto"/>
            <w:noWrap/>
            <w:vAlign w:val="center"/>
            <w:hideMark/>
          </w:tcPr>
          <w:p w14:paraId="317262E1"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nil"/>
              <w:right w:val="nil"/>
            </w:tcBorders>
            <w:shd w:val="clear" w:color="auto" w:fill="auto"/>
            <w:vAlign w:val="center"/>
            <w:hideMark/>
          </w:tcPr>
          <w:p w14:paraId="0C482DF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9 039</w:t>
            </w:r>
          </w:p>
        </w:tc>
        <w:tc>
          <w:tcPr>
            <w:tcW w:w="1660" w:type="dxa"/>
            <w:tcBorders>
              <w:top w:val="nil"/>
              <w:left w:val="nil"/>
              <w:bottom w:val="nil"/>
              <w:right w:val="nil"/>
            </w:tcBorders>
            <w:shd w:val="clear" w:color="auto" w:fill="auto"/>
            <w:vAlign w:val="center"/>
            <w:hideMark/>
          </w:tcPr>
          <w:p w14:paraId="48189A4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9 039</w:t>
            </w:r>
          </w:p>
        </w:tc>
      </w:tr>
      <w:tr w:rsidR="00E4607E" w:rsidRPr="00205E68" w14:paraId="01440A2A" w14:textId="77777777" w:rsidTr="00E4607E">
        <w:trPr>
          <w:trHeight w:val="240"/>
        </w:trPr>
        <w:tc>
          <w:tcPr>
            <w:tcW w:w="5560" w:type="dxa"/>
            <w:tcBorders>
              <w:top w:val="nil"/>
              <w:left w:val="nil"/>
              <w:bottom w:val="nil"/>
              <w:right w:val="nil"/>
            </w:tcBorders>
            <w:shd w:val="clear" w:color="auto" w:fill="auto"/>
            <w:vAlign w:val="center"/>
            <w:hideMark/>
          </w:tcPr>
          <w:p w14:paraId="3A27BBFB"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Резервний капітал</w:t>
            </w:r>
          </w:p>
        </w:tc>
        <w:tc>
          <w:tcPr>
            <w:tcW w:w="1120" w:type="dxa"/>
            <w:tcBorders>
              <w:top w:val="nil"/>
              <w:left w:val="nil"/>
              <w:bottom w:val="nil"/>
              <w:right w:val="nil"/>
            </w:tcBorders>
            <w:shd w:val="clear" w:color="auto" w:fill="auto"/>
            <w:noWrap/>
            <w:vAlign w:val="center"/>
            <w:hideMark/>
          </w:tcPr>
          <w:p w14:paraId="21635A56"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nil"/>
              <w:right w:val="nil"/>
            </w:tcBorders>
            <w:shd w:val="clear" w:color="auto" w:fill="auto"/>
            <w:vAlign w:val="center"/>
            <w:hideMark/>
          </w:tcPr>
          <w:p w14:paraId="7B8D5A06"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16</w:t>
            </w:r>
          </w:p>
        </w:tc>
        <w:tc>
          <w:tcPr>
            <w:tcW w:w="1660" w:type="dxa"/>
            <w:tcBorders>
              <w:top w:val="nil"/>
              <w:left w:val="nil"/>
              <w:bottom w:val="nil"/>
              <w:right w:val="nil"/>
            </w:tcBorders>
            <w:shd w:val="clear" w:color="auto" w:fill="auto"/>
            <w:vAlign w:val="center"/>
            <w:hideMark/>
          </w:tcPr>
          <w:p w14:paraId="78C38EA3"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16</w:t>
            </w:r>
          </w:p>
        </w:tc>
      </w:tr>
      <w:tr w:rsidR="00E4607E" w:rsidRPr="00205E68" w14:paraId="1360DE1D" w14:textId="77777777" w:rsidTr="00E4607E">
        <w:trPr>
          <w:trHeight w:val="240"/>
        </w:trPr>
        <w:tc>
          <w:tcPr>
            <w:tcW w:w="5560" w:type="dxa"/>
            <w:tcBorders>
              <w:top w:val="nil"/>
              <w:left w:val="nil"/>
              <w:bottom w:val="nil"/>
              <w:right w:val="nil"/>
            </w:tcBorders>
            <w:shd w:val="clear" w:color="auto" w:fill="auto"/>
            <w:vAlign w:val="center"/>
            <w:hideMark/>
          </w:tcPr>
          <w:p w14:paraId="2A46A5FB"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Нерозподілений прибуток</w:t>
            </w:r>
          </w:p>
        </w:tc>
        <w:tc>
          <w:tcPr>
            <w:tcW w:w="1120" w:type="dxa"/>
            <w:tcBorders>
              <w:top w:val="nil"/>
              <w:left w:val="nil"/>
              <w:bottom w:val="nil"/>
              <w:right w:val="nil"/>
            </w:tcBorders>
            <w:shd w:val="clear" w:color="auto" w:fill="auto"/>
            <w:noWrap/>
            <w:vAlign w:val="center"/>
            <w:hideMark/>
          </w:tcPr>
          <w:p w14:paraId="735A54EA"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single" w:sz="8" w:space="0" w:color="auto"/>
              <w:right w:val="nil"/>
            </w:tcBorders>
            <w:shd w:val="clear" w:color="auto" w:fill="auto"/>
            <w:vAlign w:val="center"/>
            <w:hideMark/>
          </w:tcPr>
          <w:p w14:paraId="6B788C5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(79 858)</w:t>
            </w:r>
          </w:p>
        </w:tc>
        <w:tc>
          <w:tcPr>
            <w:tcW w:w="1660" w:type="dxa"/>
            <w:tcBorders>
              <w:top w:val="nil"/>
              <w:left w:val="nil"/>
              <w:bottom w:val="single" w:sz="8" w:space="0" w:color="auto"/>
              <w:right w:val="nil"/>
            </w:tcBorders>
            <w:shd w:val="clear" w:color="auto" w:fill="auto"/>
            <w:vAlign w:val="center"/>
            <w:hideMark/>
          </w:tcPr>
          <w:p w14:paraId="0AAC69B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(85 358)</w:t>
            </w:r>
          </w:p>
        </w:tc>
      </w:tr>
      <w:tr w:rsidR="00E4607E" w:rsidRPr="00205E68" w14:paraId="2423EC97" w14:textId="77777777" w:rsidTr="00E4607E">
        <w:trPr>
          <w:trHeight w:val="240"/>
        </w:trPr>
        <w:tc>
          <w:tcPr>
            <w:tcW w:w="5560" w:type="dxa"/>
            <w:tcBorders>
              <w:top w:val="nil"/>
              <w:left w:val="nil"/>
              <w:bottom w:val="nil"/>
              <w:right w:val="nil"/>
            </w:tcBorders>
            <w:shd w:val="clear" w:color="auto" w:fill="auto"/>
            <w:vAlign w:val="center"/>
            <w:hideMark/>
          </w:tcPr>
          <w:p w14:paraId="0635B456"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p>
        </w:tc>
        <w:tc>
          <w:tcPr>
            <w:tcW w:w="1120" w:type="dxa"/>
            <w:tcBorders>
              <w:top w:val="nil"/>
              <w:left w:val="nil"/>
              <w:bottom w:val="nil"/>
              <w:right w:val="nil"/>
            </w:tcBorders>
            <w:shd w:val="clear" w:color="auto" w:fill="auto"/>
            <w:vAlign w:val="center"/>
            <w:hideMark/>
          </w:tcPr>
          <w:p w14:paraId="55540AC0"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single" w:sz="8" w:space="0" w:color="auto"/>
              <w:left w:val="nil"/>
              <w:bottom w:val="single" w:sz="4" w:space="0" w:color="auto"/>
              <w:right w:val="nil"/>
            </w:tcBorders>
            <w:shd w:val="clear" w:color="auto" w:fill="auto"/>
            <w:vAlign w:val="center"/>
            <w:hideMark/>
          </w:tcPr>
          <w:p w14:paraId="142D5AD8"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(65 673)</w:t>
            </w:r>
          </w:p>
        </w:tc>
        <w:tc>
          <w:tcPr>
            <w:tcW w:w="1660" w:type="dxa"/>
            <w:tcBorders>
              <w:top w:val="single" w:sz="8" w:space="0" w:color="auto"/>
              <w:left w:val="nil"/>
              <w:bottom w:val="single" w:sz="4" w:space="0" w:color="auto"/>
              <w:right w:val="nil"/>
            </w:tcBorders>
            <w:shd w:val="clear" w:color="auto" w:fill="auto"/>
            <w:vAlign w:val="center"/>
            <w:hideMark/>
          </w:tcPr>
          <w:p w14:paraId="2B02C3F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(71 173)</w:t>
            </w:r>
          </w:p>
        </w:tc>
      </w:tr>
      <w:tr w:rsidR="00E4607E" w:rsidRPr="00205E68" w14:paraId="4306CAE1" w14:textId="77777777" w:rsidTr="00E4607E">
        <w:trPr>
          <w:trHeight w:val="240"/>
        </w:trPr>
        <w:tc>
          <w:tcPr>
            <w:tcW w:w="5560" w:type="dxa"/>
            <w:tcBorders>
              <w:top w:val="nil"/>
              <w:left w:val="nil"/>
              <w:bottom w:val="nil"/>
              <w:right w:val="nil"/>
            </w:tcBorders>
            <w:shd w:val="clear" w:color="auto" w:fill="auto"/>
            <w:vAlign w:val="center"/>
            <w:hideMark/>
          </w:tcPr>
          <w:p w14:paraId="11380FE3"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Довгострокові зобов'язання</w:t>
            </w:r>
          </w:p>
        </w:tc>
        <w:tc>
          <w:tcPr>
            <w:tcW w:w="1120" w:type="dxa"/>
            <w:tcBorders>
              <w:top w:val="nil"/>
              <w:left w:val="nil"/>
              <w:bottom w:val="nil"/>
              <w:right w:val="nil"/>
            </w:tcBorders>
            <w:shd w:val="clear" w:color="auto" w:fill="auto"/>
            <w:vAlign w:val="center"/>
            <w:hideMark/>
          </w:tcPr>
          <w:p w14:paraId="2EC61F54"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single" w:sz="4" w:space="0" w:color="auto"/>
              <w:left w:val="nil"/>
              <w:bottom w:val="nil"/>
              <w:right w:val="nil"/>
            </w:tcBorders>
            <w:shd w:val="clear" w:color="auto" w:fill="auto"/>
            <w:vAlign w:val="center"/>
            <w:hideMark/>
          </w:tcPr>
          <w:p w14:paraId="01ACA546"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single" w:sz="4" w:space="0" w:color="auto"/>
              <w:left w:val="nil"/>
              <w:bottom w:val="nil"/>
              <w:right w:val="nil"/>
            </w:tcBorders>
            <w:shd w:val="clear" w:color="auto" w:fill="auto"/>
            <w:vAlign w:val="center"/>
            <w:hideMark/>
          </w:tcPr>
          <w:p w14:paraId="574D140B"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38E01564" w14:textId="77777777" w:rsidTr="00E4607E">
        <w:trPr>
          <w:trHeight w:val="240"/>
        </w:trPr>
        <w:tc>
          <w:tcPr>
            <w:tcW w:w="5560" w:type="dxa"/>
            <w:tcBorders>
              <w:top w:val="nil"/>
              <w:left w:val="nil"/>
              <w:bottom w:val="nil"/>
              <w:right w:val="nil"/>
            </w:tcBorders>
            <w:shd w:val="clear" w:color="auto" w:fill="auto"/>
            <w:vAlign w:val="center"/>
            <w:hideMark/>
          </w:tcPr>
          <w:p w14:paraId="76A20542"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Довгострокові фінансові зобов’язання</w:t>
            </w:r>
          </w:p>
        </w:tc>
        <w:tc>
          <w:tcPr>
            <w:tcW w:w="1120" w:type="dxa"/>
            <w:tcBorders>
              <w:top w:val="nil"/>
              <w:left w:val="nil"/>
              <w:bottom w:val="nil"/>
              <w:right w:val="nil"/>
            </w:tcBorders>
            <w:shd w:val="clear" w:color="auto" w:fill="auto"/>
            <w:vAlign w:val="center"/>
            <w:hideMark/>
          </w:tcPr>
          <w:p w14:paraId="40B0A7EB" w14:textId="60B0B3AE"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A4AF8">
              <w:rPr>
                <w:rFonts w:eastAsia="Times New Roman" w:cs="Times New Roman"/>
                <w:kern w:val="0"/>
                <w:szCs w:val="20"/>
                <w:lang w:eastAsia="ru-RU"/>
              </w:rPr>
              <w:t>4</w:t>
            </w:r>
          </w:p>
        </w:tc>
        <w:tc>
          <w:tcPr>
            <w:tcW w:w="1660" w:type="dxa"/>
            <w:tcBorders>
              <w:top w:val="nil"/>
              <w:left w:val="nil"/>
              <w:bottom w:val="nil"/>
              <w:right w:val="nil"/>
            </w:tcBorders>
            <w:shd w:val="clear" w:color="auto" w:fill="auto"/>
            <w:vAlign w:val="center"/>
            <w:hideMark/>
          </w:tcPr>
          <w:p w14:paraId="5426AE6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30 923</w:t>
            </w:r>
          </w:p>
        </w:tc>
        <w:tc>
          <w:tcPr>
            <w:tcW w:w="1660" w:type="dxa"/>
            <w:tcBorders>
              <w:top w:val="nil"/>
              <w:left w:val="nil"/>
              <w:bottom w:val="nil"/>
              <w:right w:val="nil"/>
            </w:tcBorders>
            <w:shd w:val="clear" w:color="auto" w:fill="auto"/>
            <w:vAlign w:val="center"/>
            <w:hideMark/>
          </w:tcPr>
          <w:p w14:paraId="6AFE4D1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34 740</w:t>
            </w:r>
          </w:p>
        </w:tc>
      </w:tr>
      <w:tr w:rsidR="00E4607E" w:rsidRPr="00205E68" w14:paraId="098ED55B" w14:textId="77777777" w:rsidTr="00E4607E">
        <w:trPr>
          <w:trHeight w:val="240"/>
        </w:trPr>
        <w:tc>
          <w:tcPr>
            <w:tcW w:w="5560" w:type="dxa"/>
            <w:tcBorders>
              <w:top w:val="nil"/>
              <w:left w:val="nil"/>
              <w:bottom w:val="nil"/>
              <w:right w:val="nil"/>
            </w:tcBorders>
            <w:shd w:val="clear" w:color="auto" w:fill="auto"/>
            <w:vAlign w:val="center"/>
            <w:hideMark/>
          </w:tcPr>
          <w:p w14:paraId="07A1736D"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Довгострокові забезпечення</w:t>
            </w:r>
          </w:p>
        </w:tc>
        <w:tc>
          <w:tcPr>
            <w:tcW w:w="1120" w:type="dxa"/>
            <w:tcBorders>
              <w:top w:val="nil"/>
              <w:left w:val="nil"/>
              <w:bottom w:val="nil"/>
              <w:right w:val="nil"/>
            </w:tcBorders>
            <w:shd w:val="clear" w:color="auto" w:fill="auto"/>
            <w:vAlign w:val="center"/>
            <w:hideMark/>
          </w:tcPr>
          <w:p w14:paraId="57D5C4C2"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nil"/>
              <w:right w:val="nil"/>
            </w:tcBorders>
            <w:shd w:val="clear" w:color="auto" w:fill="auto"/>
            <w:vAlign w:val="center"/>
            <w:hideMark/>
          </w:tcPr>
          <w:p w14:paraId="3EEA2E1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60" w:type="dxa"/>
            <w:tcBorders>
              <w:top w:val="nil"/>
              <w:left w:val="nil"/>
              <w:bottom w:val="nil"/>
              <w:right w:val="nil"/>
            </w:tcBorders>
            <w:shd w:val="clear" w:color="auto" w:fill="auto"/>
            <w:vAlign w:val="center"/>
            <w:hideMark/>
          </w:tcPr>
          <w:p w14:paraId="38F77D4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57E21CE6" w14:textId="77777777" w:rsidTr="00E4607E">
        <w:trPr>
          <w:trHeight w:val="240"/>
        </w:trPr>
        <w:tc>
          <w:tcPr>
            <w:tcW w:w="5560" w:type="dxa"/>
            <w:tcBorders>
              <w:top w:val="nil"/>
              <w:left w:val="nil"/>
              <w:bottom w:val="nil"/>
              <w:right w:val="nil"/>
            </w:tcBorders>
            <w:shd w:val="clear" w:color="auto" w:fill="auto"/>
            <w:vAlign w:val="center"/>
            <w:hideMark/>
          </w:tcPr>
          <w:p w14:paraId="479BCA7E"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Відстрочені податкові зобов’язання</w:t>
            </w:r>
          </w:p>
        </w:tc>
        <w:tc>
          <w:tcPr>
            <w:tcW w:w="1120" w:type="dxa"/>
            <w:tcBorders>
              <w:top w:val="nil"/>
              <w:left w:val="nil"/>
              <w:bottom w:val="nil"/>
              <w:right w:val="nil"/>
            </w:tcBorders>
            <w:shd w:val="clear" w:color="auto" w:fill="auto"/>
            <w:vAlign w:val="center"/>
            <w:hideMark/>
          </w:tcPr>
          <w:p w14:paraId="3EB413B9"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single" w:sz="8" w:space="0" w:color="auto"/>
              <w:right w:val="nil"/>
            </w:tcBorders>
            <w:shd w:val="clear" w:color="auto" w:fill="auto"/>
            <w:vAlign w:val="center"/>
            <w:hideMark/>
          </w:tcPr>
          <w:p w14:paraId="1D6572C8"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3 013</w:t>
            </w:r>
          </w:p>
        </w:tc>
        <w:tc>
          <w:tcPr>
            <w:tcW w:w="1660" w:type="dxa"/>
            <w:tcBorders>
              <w:top w:val="nil"/>
              <w:left w:val="nil"/>
              <w:bottom w:val="single" w:sz="8" w:space="0" w:color="auto"/>
              <w:right w:val="nil"/>
            </w:tcBorders>
            <w:shd w:val="clear" w:color="auto" w:fill="auto"/>
            <w:vAlign w:val="center"/>
            <w:hideMark/>
          </w:tcPr>
          <w:p w14:paraId="57F11C93"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3 013</w:t>
            </w:r>
          </w:p>
        </w:tc>
      </w:tr>
      <w:tr w:rsidR="00E4607E" w:rsidRPr="00205E68" w14:paraId="14FC5EDA" w14:textId="77777777" w:rsidTr="00E4607E">
        <w:trPr>
          <w:trHeight w:val="240"/>
        </w:trPr>
        <w:tc>
          <w:tcPr>
            <w:tcW w:w="5560" w:type="dxa"/>
            <w:tcBorders>
              <w:top w:val="nil"/>
              <w:left w:val="nil"/>
              <w:bottom w:val="nil"/>
              <w:right w:val="nil"/>
            </w:tcBorders>
            <w:shd w:val="clear" w:color="auto" w:fill="auto"/>
            <w:vAlign w:val="center"/>
            <w:hideMark/>
          </w:tcPr>
          <w:p w14:paraId="187B9A2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p>
        </w:tc>
        <w:tc>
          <w:tcPr>
            <w:tcW w:w="1120" w:type="dxa"/>
            <w:tcBorders>
              <w:top w:val="nil"/>
              <w:left w:val="nil"/>
              <w:bottom w:val="nil"/>
              <w:right w:val="nil"/>
            </w:tcBorders>
            <w:shd w:val="clear" w:color="auto" w:fill="auto"/>
            <w:vAlign w:val="center"/>
            <w:hideMark/>
          </w:tcPr>
          <w:p w14:paraId="58D62BB3"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single" w:sz="8" w:space="0" w:color="auto"/>
              <w:left w:val="nil"/>
              <w:bottom w:val="single" w:sz="4" w:space="0" w:color="auto"/>
              <w:right w:val="nil"/>
            </w:tcBorders>
            <w:shd w:val="clear" w:color="auto" w:fill="auto"/>
            <w:vAlign w:val="center"/>
            <w:hideMark/>
          </w:tcPr>
          <w:p w14:paraId="2B576831"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33 936</w:t>
            </w:r>
          </w:p>
        </w:tc>
        <w:tc>
          <w:tcPr>
            <w:tcW w:w="1660" w:type="dxa"/>
            <w:tcBorders>
              <w:top w:val="single" w:sz="8" w:space="0" w:color="auto"/>
              <w:left w:val="nil"/>
              <w:bottom w:val="single" w:sz="4" w:space="0" w:color="auto"/>
              <w:right w:val="nil"/>
            </w:tcBorders>
            <w:shd w:val="clear" w:color="auto" w:fill="auto"/>
            <w:vAlign w:val="center"/>
            <w:hideMark/>
          </w:tcPr>
          <w:p w14:paraId="5344E46F"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37 753</w:t>
            </w:r>
          </w:p>
        </w:tc>
      </w:tr>
      <w:tr w:rsidR="00E4607E" w:rsidRPr="00205E68" w14:paraId="2AA83DA0" w14:textId="77777777" w:rsidTr="00E4607E">
        <w:trPr>
          <w:trHeight w:val="240"/>
        </w:trPr>
        <w:tc>
          <w:tcPr>
            <w:tcW w:w="5560" w:type="dxa"/>
            <w:tcBorders>
              <w:top w:val="nil"/>
              <w:left w:val="nil"/>
              <w:bottom w:val="nil"/>
              <w:right w:val="nil"/>
            </w:tcBorders>
            <w:shd w:val="clear" w:color="auto" w:fill="auto"/>
            <w:vAlign w:val="center"/>
            <w:hideMark/>
          </w:tcPr>
          <w:p w14:paraId="30CF9395"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Поточні зобов’язання</w:t>
            </w:r>
          </w:p>
        </w:tc>
        <w:tc>
          <w:tcPr>
            <w:tcW w:w="1120" w:type="dxa"/>
            <w:tcBorders>
              <w:top w:val="nil"/>
              <w:left w:val="nil"/>
              <w:bottom w:val="nil"/>
              <w:right w:val="nil"/>
            </w:tcBorders>
            <w:shd w:val="clear" w:color="auto" w:fill="auto"/>
            <w:vAlign w:val="center"/>
            <w:hideMark/>
          </w:tcPr>
          <w:p w14:paraId="265D926C"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single" w:sz="4" w:space="0" w:color="auto"/>
              <w:left w:val="nil"/>
              <w:bottom w:val="nil"/>
              <w:right w:val="nil"/>
            </w:tcBorders>
            <w:shd w:val="clear" w:color="auto" w:fill="auto"/>
            <w:vAlign w:val="center"/>
            <w:hideMark/>
          </w:tcPr>
          <w:p w14:paraId="6EC70429" w14:textId="77777777" w:rsidR="00E4607E" w:rsidRPr="00205E68" w:rsidRDefault="00E4607E" w:rsidP="00E4607E">
            <w:pPr>
              <w:suppressAutoHyphens w:val="0"/>
              <w:spacing w:line="240" w:lineRule="auto"/>
              <w:ind w:left="0"/>
              <w:jc w:val="center"/>
              <w:rPr>
                <w:rFonts w:eastAsia="Times New Roman" w:cs="Times New Roman"/>
                <w:color w:val="auto"/>
                <w:kern w:val="0"/>
                <w:szCs w:val="20"/>
                <w:lang w:eastAsia="ru-RU"/>
              </w:rPr>
            </w:pPr>
          </w:p>
        </w:tc>
        <w:tc>
          <w:tcPr>
            <w:tcW w:w="1660" w:type="dxa"/>
            <w:tcBorders>
              <w:top w:val="single" w:sz="4" w:space="0" w:color="auto"/>
              <w:left w:val="nil"/>
              <w:bottom w:val="nil"/>
              <w:right w:val="nil"/>
            </w:tcBorders>
            <w:shd w:val="clear" w:color="auto" w:fill="auto"/>
            <w:vAlign w:val="center"/>
            <w:hideMark/>
          </w:tcPr>
          <w:p w14:paraId="63F78B4F"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62DE722C" w14:textId="77777777" w:rsidTr="00E4607E">
        <w:trPr>
          <w:trHeight w:val="240"/>
        </w:trPr>
        <w:tc>
          <w:tcPr>
            <w:tcW w:w="5560" w:type="dxa"/>
            <w:tcBorders>
              <w:top w:val="nil"/>
              <w:left w:val="nil"/>
              <w:bottom w:val="nil"/>
              <w:right w:val="nil"/>
            </w:tcBorders>
            <w:shd w:val="clear" w:color="auto" w:fill="auto"/>
            <w:vAlign w:val="center"/>
            <w:hideMark/>
          </w:tcPr>
          <w:p w14:paraId="1350FA7F" w14:textId="77777777" w:rsidR="00E4607E" w:rsidRPr="00205E68" w:rsidRDefault="00E4607E" w:rsidP="00E4607E">
            <w:pPr>
              <w:suppressAutoHyphens w:val="0"/>
              <w:spacing w:line="240" w:lineRule="auto"/>
              <w:ind w:left="0"/>
              <w:rPr>
                <w:rFonts w:eastAsia="Times New Roman" w:cs="Times New Roman"/>
                <w:kern w:val="0"/>
                <w:szCs w:val="20"/>
                <w:lang w:eastAsia="ru-RU"/>
              </w:rPr>
            </w:pPr>
            <w:proofErr w:type="spellStart"/>
            <w:r w:rsidRPr="00205E68">
              <w:rPr>
                <w:rFonts w:eastAsia="Times New Roman" w:cs="Times New Roman"/>
                <w:kern w:val="0"/>
                <w:szCs w:val="20"/>
                <w:lang w:eastAsia="ru-RU"/>
              </w:rPr>
              <w:t>Короткостркові</w:t>
            </w:r>
            <w:proofErr w:type="spellEnd"/>
            <w:r w:rsidRPr="00205E68">
              <w:rPr>
                <w:rFonts w:eastAsia="Times New Roman" w:cs="Times New Roman"/>
                <w:kern w:val="0"/>
                <w:szCs w:val="20"/>
                <w:lang w:eastAsia="ru-RU"/>
              </w:rPr>
              <w:t xml:space="preserve"> кредити та позики</w:t>
            </w:r>
          </w:p>
        </w:tc>
        <w:tc>
          <w:tcPr>
            <w:tcW w:w="1120" w:type="dxa"/>
            <w:tcBorders>
              <w:top w:val="nil"/>
              <w:left w:val="nil"/>
              <w:bottom w:val="nil"/>
              <w:right w:val="nil"/>
            </w:tcBorders>
            <w:shd w:val="clear" w:color="auto" w:fill="auto"/>
            <w:vAlign w:val="center"/>
            <w:hideMark/>
          </w:tcPr>
          <w:p w14:paraId="24A685AC" w14:textId="07C4BDE6" w:rsidR="00E4607E" w:rsidRPr="00205E68" w:rsidRDefault="00E4607E" w:rsidP="00E4607E">
            <w:pPr>
              <w:suppressAutoHyphens w:val="0"/>
              <w:spacing w:line="240" w:lineRule="auto"/>
              <w:ind w:left="0"/>
              <w:jc w:val="center"/>
              <w:rPr>
                <w:rFonts w:eastAsia="Times New Roman" w:cs="Times New Roman"/>
                <w:kern w:val="0"/>
                <w:szCs w:val="20"/>
                <w:lang w:eastAsia="ru-RU"/>
              </w:rPr>
            </w:pPr>
          </w:p>
        </w:tc>
        <w:tc>
          <w:tcPr>
            <w:tcW w:w="1660" w:type="dxa"/>
            <w:tcBorders>
              <w:top w:val="nil"/>
              <w:left w:val="nil"/>
              <w:bottom w:val="nil"/>
              <w:right w:val="nil"/>
            </w:tcBorders>
            <w:shd w:val="clear" w:color="auto" w:fill="auto"/>
            <w:vAlign w:val="center"/>
            <w:hideMark/>
          </w:tcPr>
          <w:p w14:paraId="2362DF6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60" w:type="dxa"/>
            <w:tcBorders>
              <w:top w:val="nil"/>
              <w:left w:val="nil"/>
              <w:bottom w:val="nil"/>
              <w:right w:val="nil"/>
            </w:tcBorders>
            <w:shd w:val="clear" w:color="auto" w:fill="auto"/>
            <w:vAlign w:val="center"/>
            <w:hideMark/>
          </w:tcPr>
          <w:p w14:paraId="2321CDB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2A642598" w14:textId="77777777" w:rsidTr="00E4607E">
        <w:trPr>
          <w:trHeight w:val="240"/>
        </w:trPr>
        <w:tc>
          <w:tcPr>
            <w:tcW w:w="5560" w:type="dxa"/>
            <w:tcBorders>
              <w:top w:val="nil"/>
              <w:left w:val="nil"/>
              <w:bottom w:val="nil"/>
              <w:right w:val="nil"/>
            </w:tcBorders>
            <w:shd w:val="clear" w:color="auto" w:fill="auto"/>
            <w:vAlign w:val="center"/>
            <w:hideMark/>
          </w:tcPr>
          <w:p w14:paraId="0ACEE9C3"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Поточна заборгованість за довгостроковими зобов’язаннями</w:t>
            </w:r>
          </w:p>
        </w:tc>
        <w:tc>
          <w:tcPr>
            <w:tcW w:w="1120" w:type="dxa"/>
            <w:tcBorders>
              <w:top w:val="nil"/>
              <w:left w:val="nil"/>
              <w:bottom w:val="nil"/>
              <w:right w:val="nil"/>
            </w:tcBorders>
            <w:shd w:val="clear" w:color="auto" w:fill="auto"/>
            <w:vAlign w:val="center"/>
            <w:hideMark/>
          </w:tcPr>
          <w:p w14:paraId="3EEAA745" w14:textId="77777777" w:rsidR="00E4607E" w:rsidRPr="00205E68" w:rsidRDefault="00E4607E" w:rsidP="00E4607E">
            <w:pPr>
              <w:suppressAutoHyphens w:val="0"/>
              <w:spacing w:line="240" w:lineRule="auto"/>
              <w:ind w:left="0"/>
              <w:rPr>
                <w:rFonts w:eastAsia="Times New Roman" w:cs="Times New Roman"/>
                <w:kern w:val="0"/>
                <w:szCs w:val="20"/>
                <w:lang w:eastAsia="ru-RU"/>
              </w:rPr>
            </w:pPr>
          </w:p>
        </w:tc>
        <w:tc>
          <w:tcPr>
            <w:tcW w:w="1660" w:type="dxa"/>
            <w:tcBorders>
              <w:top w:val="nil"/>
              <w:left w:val="nil"/>
              <w:bottom w:val="nil"/>
              <w:right w:val="nil"/>
            </w:tcBorders>
            <w:shd w:val="clear" w:color="auto" w:fill="auto"/>
            <w:vAlign w:val="center"/>
            <w:hideMark/>
          </w:tcPr>
          <w:p w14:paraId="4B1FDC3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660" w:type="dxa"/>
            <w:tcBorders>
              <w:top w:val="nil"/>
              <w:left w:val="nil"/>
              <w:bottom w:val="nil"/>
              <w:right w:val="nil"/>
            </w:tcBorders>
            <w:shd w:val="clear" w:color="auto" w:fill="auto"/>
            <w:vAlign w:val="center"/>
            <w:hideMark/>
          </w:tcPr>
          <w:p w14:paraId="204FA47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20A88322" w14:textId="77777777" w:rsidTr="00E4607E">
        <w:trPr>
          <w:trHeight w:val="240"/>
        </w:trPr>
        <w:tc>
          <w:tcPr>
            <w:tcW w:w="5560" w:type="dxa"/>
            <w:tcBorders>
              <w:top w:val="nil"/>
              <w:left w:val="nil"/>
              <w:bottom w:val="nil"/>
              <w:right w:val="nil"/>
            </w:tcBorders>
            <w:shd w:val="clear" w:color="auto" w:fill="auto"/>
            <w:vAlign w:val="center"/>
            <w:hideMark/>
          </w:tcPr>
          <w:p w14:paraId="5F0307F1"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Торгова кредиторська заборгованість</w:t>
            </w:r>
          </w:p>
        </w:tc>
        <w:tc>
          <w:tcPr>
            <w:tcW w:w="1120" w:type="dxa"/>
            <w:tcBorders>
              <w:top w:val="nil"/>
              <w:left w:val="nil"/>
              <w:bottom w:val="nil"/>
              <w:right w:val="nil"/>
            </w:tcBorders>
            <w:shd w:val="clear" w:color="auto" w:fill="auto"/>
            <w:vAlign w:val="center"/>
            <w:hideMark/>
          </w:tcPr>
          <w:p w14:paraId="12548C95" w14:textId="58ECF90F" w:rsidR="00E4607E" w:rsidRPr="00205E68" w:rsidRDefault="00E4607E" w:rsidP="006E6762">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E6762">
              <w:rPr>
                <w:rFonts w:eastAsia="Times New Roman" w:cs="Times New Roman"/>
                <w:kern w:val="0"/>
                <w:szCs w:val="20"/>
                <w:lang w:eastAsia="ru-RU"/>
              </w:rPr>
              <w:t>5</w:t>
            </w:r>
          </w:p>
        </w:tc>
        <w:tc>
          <w:tcPr>
            <w:tcW w:w="1660" w:type="dxa"/>
            <w:tcBorders>
              <w:top w:val="nil"/>
              <w:left w:val="nil"/>
              <w:bottom w:val="nil"/>
              <w:right w:val="nil"/>
            </w:tcBorders>
            <w:shd w:val="clear" w:color="auto" w:fill="auto"/>
            <w:vAlign w:val="center"/>
            <w:hideMark/>
          </w:tcPr>
          <w:p w14:paraId="50A1F66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652</w:t>
            </w:r>
          </w:p>
        </w:tc>
        <w:tc>
          <w:tcPr>
            <w:tcW w:w="1660" w:type="dxa"/>
            <w:tcBorders>
              <w:top w:val="nil"/>
              <w:left w:val="nil"/>
              <w:bottom w:val="nil"/>
              <w:right w:val="nil"/>
            </w:tcBorders>
            <w:shd w:val="clear" w:color="auto" w:fill="auto"/>
            <w:vAlign w:val="center"/>
            <w:hideMark/>
          </w:tcPr>
          <w:p w14:paraId="7077028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567</w:t>
            </w:r>
          </w:p>
        </w:tc>
      </w:tr>
      <w:tr w:rsidR="00E4607E" w:rsidRPr="00205E68" w14:paraId="01E00DC1" w14:textId="77777777" w:rsidTr="00E4607E">
        <w:trPr>
          <w:trHeight w:val="240"/>
        </w:trPr>
        <w:tc>
          <w:tcPr>
            <w:tcW w:w="5560" w:type="dxa"/>
            <w:tcBorders>
              <w:top w:val="nil"/>
              <w:left w:val="nil"/>
              <w:bottom w:val="nil"/>
              <w:right w:val="nil"/>
            </w:tcBorders>
            <w:shd w:val="clear" w:color="auto" w:fill="auto"/>
            <w:vAlign w:val="center"/>
            <w:hideMark/>
          </w:tcPr>
          <w:p w14:paraId="7BBB6885"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Зобов’язання перед  бюджетом</w:t>
            </w:r>
          </w:p>
        </w:tc>
        <w:tc>
          <w:tcPr>
            <w:tcW w:w="1120" w:type="dxa"/>
            <w:tcBorders>
              <w:top w:val="nil"/>
              <w:left w:val="nil"/>
              <w:bottom w:val="nil"/>
              <w:right w:val="nil"/>
            </w:tcBorders>
            <w:shd w:val="clear" w:color="auto" w:fill="auto"/>
            <w:vAlign w:val="center"/>
            <w:hideMark/>
          </w:tcPr>
          <w:p w14:paraId="5FA5A6DB" w14:textId="532B75A1" w:rsidR="00E4607E" w:rsidRPr="00205E68" w:rsidRDefault="00E4607E" w:rsidP="006E6762">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E6762">
              <w:rPr>
                <w:rFonts w:eastAsia="Times New Roman" w:cs="Times New Roman"/>
                <w:kern w:val="0"/>
                <w:szCs w:val="20"/>
                <w:lang w:eastAsia="ru-RU"/>
              </w:rPr>
              <w:t>5</w:t>
            </w:r>
          </w:p>
        </w:tc>
        <w:tc>
          <w:tcPr>
            <w:tcW w:w="1660" w:type="dxa"/>
            <w:tcBorders>
              <w:top w:val="nil"/>
              <w:left w:val="nil"/>
              <w:bottom w:val="nil"/>
              <w:right w:val="nil"/>
            </w:tcBorders>
            <w:shd w:val="clear" w:color="auto" w:fill="auto"/>
            <w:vAlign w:val="center"/>
            <w:hideMark/>
          </w:tcPr>
          <w:p w14:paraId="70FF192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279</w:t>
            </w:r>
          </w:p>
        </w:tc>
        <w:tc>
          <w:tcPr>
            <w:tcW w:w="1660" w:type="dxa"/>
            <w:tcBorders>
              <w:top w:val="nil"/>
              <w:left w:val="nil"/>
              <w:bottom w:val="nil"/>
              <w:right w:val="nil"/>
            </w:tcBorders>
            <w:shd w:val="clear" w:color="auto" w:fill="auto"/>
            <w:vAlign w:val="center"/>
            <w:hideMark/>
          </w:tcPr>
          <w:p w14:paraId="057558E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244</w:t>
            </w:r>
          </w:p>
        </w:tc>
      </w:tr>
      <w:tr w:rsidR="00E4607E" w:rsidRPr="00205E68" w14:paraId="6A3B253A" w14:textId="77777777" w:rsidTr="00E4607E">
        <w:trPr>
          <w:trHeight w:val="240"/>
        </w:trPr>
        <w:tc>
          <w:tcPr>
            <w:tcW w:w="5560" w:type="dxa"/>
            <w:tcBorders>
              <w:top w:val="nil"/>
              <w:left w:val="nil"/>
              <w:bottom w:val="nil"/>
              <w:right w:val="nil"/>
            </w:tcBorders>
            <w:shd w:val="clear" w:color="auto" w:fill="auto"/>
            <w:vAlign w:val="center"/>
            <w:hideMark/>
          </w:tcPr>
          <w:p w14:paraId="0B7C604F"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Зобов’язання зі страхування</w:t>
            </w:r>
          </w:p>
        </w:tc>
        <w:tc>
          <w:tcPr>
            <w:tcW w:w="1120" w:type="dxa"/>
            <w:tcBorders>
              <w:top w:val="nil"/>
              <w:left w:val="nil"/>
              <w:bottom w:val="nil"/>
              <w:right w:val="nil"/>
            </w:tcBorders>
            <w:shd w:val="clear" w:color="auto" w:fill="auto"/>
            <w:vAlign w:val="center"/>
            <w:hideMark/>
          </w:tcPr>
          <w:p w14:paraId="3D877D36" w14:textId="25AAAE95" w:rsidR="00E4607E" w:rsidRPr="00205E68" w:rsidRDefault="006E6762" w:rsidP="006E6762">
            <w:pPr>
              <w:suppressAutoHyphens w:val="0"/>
              <w:spacing w:line="240" w:lineRule="auto"/>
              <w:ind w:left="0"/>
              <w:jc w:val="center"/>
              <w:rPr>
                <w:rFonts w:eastAsia="Times New Roman" w:cs="Times New Roman"/>
                <w:kern w:val="0"/>
                <w:szCs w:val="20"/>
                <w:lang w:eastAsia="ru-RU"/>
              </w:rPr>
            </w:pPr>
            <w:r>
              <w:rPr>
                <w:rFonts w:eastAsia="Times New Roman" w:cs="Times New Roman"/>
                <w:kern w:val="0"/>
                <w:szCs w:val="20"/>
                <w:lang w:eastAsia="ru-RU"/>
              </w:rPr>
              <w:t>25</w:t>
            </w:r>
          </w:p>
        </w:tc>
        <w:tc>
          <w:tcPr>
            <w:tcW w:w="1660" w:type="dxa"/>
            <w:tcBorders>
              <w:top w:val="nil"/>
              <w:left w:val="nil"/>
              <w:bottom w:val="nil"/>
              <w:right w:val="nil"/>
            </w:tcBorders>
            <w:shd w:val="clear" w:color="auto" w:fill="auto"/>
            <w:vAlign w:val="center"/>
            <w:hideMark/>
          </w:tcPr>
          <w:p w14:paraId="11DB482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104</w:t>
            </w:r>
          </w:p>
        </w:tc>
        <w:tc>
          <w:tcPr>
            <w:tcW w:w="1660" w:type="dxa"/>
            <w:tcBorders>
              <w:top w:val="nil"/>
              <w:left w:val="nil"/>
              <w:bottom w:val="nil"/>
              <w:right w:val="nil"/>
            </w:tcBorders>
            <w:shd w:val="clear" w:color="auto" w:fill="auto"/>
            <w:vAlign w:val="center"/>
            <w:hideMark/>
          </w:tcPr>
          <w:p w14:paraId="246C4FB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123</w:t>
            </w:r>
          </w:p>
        </w:tc>
      </w:tr>
      <w:tr w:rsidR="00E4607E" w:rsidRPr="00205E68" w14:paraId="75248EFB" w14:textId="77777777" w:rsidTr="00E4607E">
        <w:trPr>
          <w:trHeight w:val="240"/>
        </w:trPr>
        <w:tc>
          <w:tcPr>
            <w:tcW w:w="5560" w:type="dxa"/>
            <w:tcBorders>
              <w:top w:val="nil"/>
              <w:left w:val="nil"/>
              <w:bottom w:val="nil"/>
              <w:right w:val="nil"/>
            </w:tcBorders>
            <w:shd w:val="clear" w:color="auto" w:fill="auto"/>
            <w:vAlign w:val="center"/>
            <w:hideMark/>
          </w:tcPr>
          <w:p w14:paraId="7A1004AC"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Зобов’язання з оплати праці</w:t>
            </w:r>
          </w:p>
        </w:tc>
        <w:tc>
          <w:tcPr>
            <w:tcW w:w="1120" w:type="dxa"/>
            <w:tcBorders>
              <w:top w:val="nil"/>
              <w:left w:val="nil"/>
              <w:bottom w:val="nil"/>
              <w:right w:val="nil"/>
            </w:tcBorders>
            <w:shd w:val="clear" w:color="auto" w:fill="auto"/>
            <w:vAlign w:val="center"/>
            <w:hideMark/>
          </w:tcPr>
          <w:p w14:paraId="53903C2F" w14:textId="12DBA3EA" w:rsidR="00E4607E" w:rsidRPr="00205E68" w:rsidRDefault="006E6762" w:rsidP="006E6762">
            <w:pPr>
              <w:suppressAutoHyphens w:val="0"/>
              <w:spacing w:line="240" w:lineRule="auto"/>
              <w:ind w:left="0"/>
              <w:jc w:val="center"/>
              <w:rPr>
                <w:rFonts w:eastAsia="Times New Roman" w:cs="Times New Roman"/>
                <w:kern w:val="0"/>
                <w:szCs w:val="20"/>
                <w:lang w:eastAsia="ru-RU"/>
              </w:rPr>
            </w:pPr>
            <w:r>
              <w:rPr>
                <w:rFonts w:eastAsia="Times New Roman" w:cs="Times New Roman"/>
                <w:kern w:val="0"/>
                <w:szCs w:val="20"/>
                <w:lang w:eastAsia="ru-RU"/>
              </w:rPr>
              <w:t>25</w:t>
            </w:r>
          </w:p>
        </w:tc>
        <w:tc>
          <w:tcPr>
            <w:tcW w:w="1660" w:type="dxa"/>
            <w:tcBorders>
              <w:top w:val="nil"/>
              <w:left w:val="nil"/>
              <w:bottom w:val="nil"/>
              <w:right w:val="nil"/>
            </w:tcBorders>
            <w:shd w:val="clear" w:color="auto" w:fill="auto"/>
            <w:vAlign w:val="center"/>
            <w:hideMark/>
          </w:tcPr>
          <w:p w14:paraId="5F61C11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744</w:t>
            </w:r>
          </w:p>
        </w:tc>
        <w:tc>
          <w:tcPr>
            <w:tcW w:w="1660" w:type="dxa"/>
            <w:tcBorders>
              <w:top w:val="nil"/>
              <w:left w:val="nil"/>
              <w:bottom w:val="nil"/>
              <w:right w:val="nil"/>
            </w:tcBorders>
            <w:shd w:val="clear" w:color="auto" w:fill="auto"/>
            <w:vAlign w:val="center"/>
            <w:hideMark/>
          </w:tcPr>
          <w:p w14:paraId="4439B6BF"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577</w:t>
            </w:r>
          </w:p>
        </w:tc>
      </w:tr>
      <w:tr w:rsidR="00E4607E" w:rsidRPr="00205E68" w14:paraId="16C5CDFF" w14:textId="77777777" w:rsidTr="00E4607E">
        <w:trPr>
          <w:trHeight w:val="240"/>
        </w:trPr>
        <w:tc>
          <w:tcPr>
            <w:tcW w:w="5560" w:type="dxa"/>
            <w:tcBorders>
              <w:top w:val="nil"/>
              <w:left w:val="nil"/>
              <w:bottom w:val="nil"/>
              <w:right w:val="nil"/>
            </w:tcBorders>
            <w:shd w:val="clear" w:color="auto" w:fill="auto"/>
            <w:vAlign w:val="center"/>
            <w:hideMark/>
          </w:tcPr>
          <w:p w14:paraId="168E2BF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Аванси отримані</w:t>
            </w:r>
          </w:p>
        </w:tc>
        <w:tc>
          <w:tcPr>
            <w:tcW w:w="1120" w:type="dxa"/>
            <w:tcBorders>
              <w:top w:val="nil"/>
              <w:left w:val="nil"/>
              <w:bottom w:val="nil"/>
              <w:right w:val="nil"/>
            </w:tcBorders>
            <w:shd w:val="clear" w:color="auto" w:fill="auto"/>
            <w:vAlign w:val="center"/>
            <w:hideMark/>
          </w:tcPr>
          <w:p w14:paraId="67399B70" w14:textId="2FC67D2F" w:rsidR="00E4607E" w:rsidRPr="00205E68" w:rsidRDefault="00E4607E" w:rsidP="006E6762">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E6762">
              <w:rPr>
                <w:rFonts w:eastAsia="Times New Roman" w:cs="Times New Roman"/>
                <w:kern w:val="0"/>
                <w:szCs w:val="20"/>
                <w:lang w:eastAsia="ru-RU"/>
              </w:rPr>
              <w:t>5</w:t>
            </w:r>
          </w:p>
        </w:tc>
        <w:tc>
          <w:tcPr>
            <w:tcW w:w="1660" w:type="dxa"/>
            <w:tcBorders>
              <w:top w:val="nil"/>
              <w:left w:val="nil"/>
              <w:bottom w:val="nil"/>
              <w:right w:val="nil"/>
            </w:tcBorders>
            <w:shd w:val="clear" w:color="auto" w:fill="auto"/>
            <w:vAlign w:val="center"/>
            <w:hideMark/>
          </w:tcPr>
          <w:p w14:paraId="280D096E"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23 793</w:t>
            </w:r>
          </w:p>
        </w:tc>
        <w:tc>
          <w:tcPr>
            <w:tcW w:w="1660" w:type="dxa"/>
            <w:tcBorders>
              <w:top w:val="nil"/>
              <w:left w:val="nil"/>
              <w:bottom w:val="nil"/>
              <w:right w:val="nil"/>
            </w:tcBorders>
            <w:shd w:val="clear" w:color="auto" w:fill="auto"/>
            <w:vAlign w:val="center"/>
            <w:hideMark/>
          </w:tcPr>
          <w:p w14:paraId="172F9076"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25 203</w:t>
            </w:r>
          </w:p>
        </w:tc>
      </w:tr>
      <w:tr w:rsidR="00E4607E" w:rsidRPr="00205E68" w14:paraId="0C9120F4" w14:textId="77777777" w:rsidTr="00E4607E">
        <w:trPr>
          <w:trHeight w:val="240"/>
        </w:trPr>
        <w:tc>
          <w:tcPr>
            <w:tcW w:w="5560" w:type="dxa"/>
            <w:tcBorders>
              <w:top w:val="nil"/>
              <w:left w:val="nil"/>
              <w:bottom w:val="nil"/>
              <w:right w:val="nil"/>
            </w:tcBorders>
            <w:shd w:val="clear" w:color="auto" w:fill="auto"/>
            <w:vAlign w:val="center"/>
            <w:hideMark/>
          </w:tcPr>
          <w:p w14:paraId="3D7C5BEB"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Резерви, забезпечення</w:t>
            </w:r>
          </w:p>
        </w:tc>
        <w:tc>
          <w:tcPr>
            <w:tcW w:w="1120" w:type="dxa"/>
            <w:tcBorders>
              <w:top w:val="nil"/>
              <w:left w:val="nil"/>
              <w:bottom w:val="nil"/>
              <w:right w:val="nil"/>
            </w:tcBorders>
            <w:shd w:val="clear" w:color="auto" w:fill="auto"/>
            <w:vAlign w:val="center"/>
            <w:hideMark/>
          </w:tcPr>
          <w:p w14:paraId="66DF2D9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25</w:t>
            </w:r>
          </w:p>
        </w:tc>
        <w:tc>
          <w:tcPr>
            <w:tcW w:w="1660" w:type="dxa"/>
            <w:tcBorders>
              <w:top w:val="nil"/>
              <w:left w:val="nil"/>
              <w:bottom w:val="nil"/>
              <w:right w:val="nil"/>
            </w:tcBorders>
            <w:shd w:val="clear" w:color="auto" w:fill="auto"/>
            <w:vAlign w:val="center"/>
            <w:hideMark/>
          </w:tcPr>
          <w:p w14:paraId="1AE6122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1 268</w:t>
            </w:r>
          </w:p>
        </w:tc>
        <w:tc>
          <w:tcPr>
            <w:tcW w:w="1660" w:type="dxa"/>
            <w:tcBorders>
              <w:top w:val="nil"/>
              <w:left w:val="nil"/>
              <w:bottom w:val="nil"/>
              <w:right w:val="nil"/>
            </w:tcBorders>
            <w:shd w:val="clear" w:color="auto" w:fill="auto"/>
            <w:vAlign w:val="center"/>
            <w:hideMark/>
          </w:tcPr>
          <w:p w14:paraId="0752BFB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1 240</w:t>
            </w:r>
          </w:p>
        </w:tc>
      </w:tr>
      <w:tr w:rsidR="00E4607E" w:rsidRPr="00205E68" w14:paraId="29464433" w14:textId="77777777" w:rsidTr="00E4607E">
        <w:trPr>
          <w:trHeight w:val="240"/>
        </w:trPr>
        <w:tc>
          <w:tcPr>
            <w:tcW w:w="5560" w:type="dxa"/>
            <w:tcBorders>
              <w:top w:val="nil"/>
              <w:left w:val="nil"/>
              <w:bottom w:val="nil"/>
              <w:right w:val="nil"/>
            </w:tcBorders>
            <w:shd w:val="clear" w:color="auto" w:fill="auto"/>
            <w:vAlign w:val="center"/>
            <w:hideMark/>
          </w:tcPr>
          <w:p w14:paraId="36A9EBD6"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Інша кредиторська заборгованість</w:t>
            </w:r>
          </w:p>
        </w:tc>
        <w:tc>
          <w:tcPr>
            <w:tcW w:w="1120" w:type="dxa"/>
            <w:tcBorders>
              <w:top w:val="nil"/>
              <w:left w:val="nil"/>
              <w:bottom w:val="nil"/>
              <w:right w:val="nil"/>
            </w:tcBorders>
            <w:shd w:val="clear" w:color="auto" w:fill="auto"/>
            <w:vAlign w:val="center"/>
            <w:hideMark/>
          </w:tcPr>
          <w:p w14:paraId="2FC93740" w14:textId="35A218D6"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2</w:t>
            </w:r>
            <w:r w:rsidR="006E6762">
              <w:rPr>
                <w:rFonts w:eastAsia="Times New Roman" w:cs="Times New Roman"/>
                <w:kern w:val="0"/>
                <w:szCs w:val="20"/>
                <w:lang w:eastAsia="ru-RU"/>
              </w:rPr>
              <w:t>5</w:t>
            </w:r>
          </w:p>
        </w:tc>
        <w:tc>
          <w:tcPr>
            <w:tcW w:w="1660" w:type="dxa"/>
            <w:tcBorders>
              <w:top w:val="nil"/>
              <w:left w:val="nil"/>
              <w:bottom w:val="single" w:sz="8" w:space="0" w:color="auto"/>
              <w:right w:val="nil"/>
            </w:tcBorders>
            <w:shd w:val="clear" w:color="auto" w:fill="auto"/>
            <w:vAlign w:val="center"/>
            <w:hideMark/>
          </w:tcPr>
          <w:p w14:paraId="5559692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26 757</w:t>
            </w:r>
          </w:p>
        </w:tc>
        <w:tc>
          <w:tcPr>
            <w:tcW w:w="1660" w:type="dxa"/>
            <w:tcBorders>
              <w:top w:val="nil"/>
              <w:left w:val="nil"/>
              <w:bottom w:val="single" w:sz="8" w:space="0" w:color="auto"/>
              <w:right w:val="nil"/>
            </w:tcBorders>
            <w:shd w:val="clear" w:color="auto" w:fill="auto"/>
            <w:vAlign w:val="center"/>
            <w:hideMark/>
          </w:tcPr>
          <w:p w14:paraId="62246512"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27 973</w:t>
            </w:r>
          </w:p>
        </w:tc>
      </w:tr>
      <w:tr w:rsidR="00E4607E" w:rsidRPr="00205E68" w14:paraId="3DC0AC2A" w14:textId="77777777" w:rsidTr="00E4607E">
        <w:trPr>
          <w:trHeight w:val="240"/>
        </w:trPr>
        <w:tc>
          <w:tcPr>
            <w:tcW w:w="5560" w:type="dxa"/>
            <w:tcBorders>
              <w:top w:val="nil"/>
              <w:left w:val="nil"/>
              <w:bottom w:val="nil"/>
              <w:right w:val="nil"/>
            </w:tcBorders>
            <w:shd w:val="clear" w:color="auto" w:fill="auto"/>
            <w:vAlign w:val="center"/>
            <w:hideMark/>
          </w:tcPr>
          <w:p w14:paraId="07B3182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p>
        </w:tc>
        <w:tc>
          <w:tcPr>
            <w:tcW w:w="1120" w:type="dxa"/>
            <w:tcBorders>
              <w:top w:val="nil"/>
              <w:left w:val="nil"/>
              <w:bottom w:val="nil"/>
              <w:right w:val="nil"/>
            </w:tcBorders>
            <w:shd w:val="clear" w:color="auto" w:fill="auto"/>
            <w:vAlign w:val="center"/>
            <w:hideMark/>
          </w:tcPr>
          <w:p w14:paraId="7CB1FF15"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single" w:sz="8" w:space="0" w:color="auto"/>
              <w:left w:val="nil"/>
              <w:bottom w:val="single" w:sz="4" w:space="0" w:color="auto"/>
              <w:right w:val="nil"/>
            </w:tcBorders>
            <w:shd w:val="clear" w:color="auto" w:fill="auto"/>
            <w:vAlign w:val="center"/>
            <w:hideMark/>
          </w:tcPr>
          <w:p w14:paraId="5393B8F2" w14:textId="4CB14D2A"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53 597</w:t>
            </w:r>
          </w:p>
        </w:tc>
        <w:tc>
          <w:tcPr>
            <w:tcW w:w="1660" w:type="dxa"/>
            <w:tcBorders>
              <w:top w:val="single" w:sz="8" w:space="0" w:color="auto"/>
              <w:left w:val="nil"/>
              <w:bottom w:val="single" w:sz="4" w:space="0" w:color="auto"/>
              <w:right w:val="nil"/>
            </w:tcBorders>
            <w:shd w:val="clear" w:color="auto" w:fill="auto"/>
            <w:vAlign w:val="center"/>
            <w:hideMark/>
          </w:tcPr>
          <w:p w14:paraId="652B008A"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55 927</w:t>
            </w:r>
          </w:p>
        </w:tc>
      </w:tr>
      <w:tr w:rsidR="00E4607E" w:rsidRPr="00205E68" w14:paraId="29A2EE7D" w14:textId="77777777" w:rsidTr="00E4607E">
        <w:trPr>
          <w:trHeight w:val="240"/>
        </w:trPr>
        <w:tc>
          <w:tcPr>
            <w:tcW w:w="5560" w:type="dxa"/>
            <w:tcBorders>
              <w:top w:val="nil"/>
              <w:left w:val="nil"/>
              <w:bottom w:val="nil"/>
              <w:right w:val="nil"/>
            </w:tcBorders>
            <w:shd w:val="clear" w:color="auto" w:fill="auto"/>
            <w:vAlign w:val="center"/>
            <w:hideMark/>
          </w:tcPr>
          <w:p w14:paraId="23998EAB"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120" w:type="dxa"/>
            <w:tcBorders>
              <w:top w:val="nil"/>
              <w:left w:val="nil"/>
              <w:bottom w:val="nil"/>
              <w:right w:val="nil"/>
            </w:tcBorders>
            <w:shd w:val="clear" w:color="auto" w:fill="auto"/>
            <w:vAlign w:val="center"/>
            <w:hideMark/>
          </w:tcPr>
          <w:p w14:paraId="5502ED91"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660" w:type="dxa"/>
            <w:tcBorders>
              <w:top w:val="single" w:sz="4" w:space="0" w:color="auto"/>
              <w:left w:val="nil"/>
              <w:bottom w:val="single" w:sz="8" w:space="0" w:color="auto"/>
              <w:right w:val="nil"/>
            </w:tcBorders>
            <w:shd w:val="clear" w:color="auto" w:fill="auto"/>
            <w:vAlign w:val="center"/>
            <w:hideMark/>
          </w:tcPr>
          <w:p w14:paraId="6C60BD66"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 </w:t>
            </w:r>
          </w:p>
        </w:tc>
        <w:tc>
          <w:tcPr>
            <w:tcW w:w="1660" w:type="dxa"/>
            <w:tcBorders>
              <w:top w:val="single" w:sz="4" w:space="0" w:color="auto"/>
              <w:left w:val="nil"/>
              <w:bottom w:val="single" w:sz="8" w:space="0" w:color="auto"/>
              <w:right w:val="nil"/>
            </w:tcBorders>
            <w:shd w:val="clear" w:color="auto" w:fill="auto"/>
            <w:vAlign w:val="center"/>
            <w:hideMark/>
          </w:tcPr>
          <w:p w14:paraId="564ED73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 </w:t>
            </w:r>
          </w:p>
        </w:tc>
      </w:tr>
      <w:tr w:rsidR="00E4607E" w:rsidRPr="00205E68" w14:paraId="3331DEBF" w14:textId="77777777" w:rsidTr="00E4607E">
        <w:trPr>
          <w:trHeight w:val="240"/>
        </w:trPr>
        <w:tc>
          <w:tcPr>
            <w:tcW w:w="5560" w:type="dxa"/>
            <w:tcBorders>
              <w:top w:val="nil"/>
              <w:left w:val="nil"/>
              <w:bottom w:val="nil"/>
              <w:right w:val="nil"/>
            </w:tcBorders>
            <w:shd w:val="clear" w:color="auto" w:fill="auto"/>
            <w:vAlign w:val="center"/>
            <w:hideMark/>
          </w:tcPr>
          <w:p w14:paraId="6AA3E9E7"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РАЗОМ КАПІТАЛ ТА ЗОБОВ'ЯЗАННЯ</w:t>
            </w:r>
          </w:p>
        </w:tc>
        <w:tc>
          <w:tcPr>
            <w:tcW w:w="1120" w:type="dxa"/>
            <w:tcBorders>
              <w:top w:val="nil"/>
              <w:left w:val="nil"/>
              <w:bottom w:val="nil"/>
              <w:right w:val="nil"/>
            </w:tcBorders>
            <w:shd w:val="clear" w:color="auto" w:fill="auto"/>
            <w:vAlign w:val="center"/>
            <w:hideMark/>
          </w:tcPr>
          <w:p w14:paraId="2D514179"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660" w:type="dxa"/>
            <w:tcBorders>
              <w:top w:val="nil"/>
              <w:left w:val="nil"/>
              <w:bottom w:val="single" w:sz="12" w:space="0" w:color="auto"/>
              <w:right w:val="nil"/>
            </w:tcBorders>
            <w:shd w:val="clear" w:color="auto" w:fill="auto"/>
            <w:vAlign w:val="center"/>
            <w:hideMark/>
          </w:tcPr>
          <w:p w14:paraId="214990C8"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21 860</w:t>
            </w:r>
          </w:p>
        </w:tc>
        <w:tc>
          <w:tcPr>
            <w:tcW w:w="1660" w:type="dxa"/>
            <w:tcBorders>
              <w:top w:val="nil"/>
              <w:left w:val="nil"/>
              <w:bottom w:val="single" w:sz="12" w:space="0" w:color="auto"/>
              <w:right w:val="nil"/>
            </w:tcBorders>
            <w:shd w:val="clear" w:color="auto" w:fill="auto"/>
            <w:vAlign w:val="center"/>
            <w:hideMark/>
          </w:tcPr>
          <w:p w14:paraId="1E44099F"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22 507</w:t>
            </w:r>
          </w:p>
        </w:tc>
      </w:tr>
    </w:tbl>
    <w:p w14:paraId="0BF4DC03" w14:textId="72746208" w:rsidR="00D14C1F" w:rsidRPr="00205E68" w:rsidRDefault="00D14C1F" w:rsidP="002052A3">
      <w:pPr>
        <w:pStyle w:val="afb"/>
        <w:ind w:left="0"/>
        <w:rPr>
          <w:rFonts w:ascii="Times New Roman" w:hAnsi="Times New Roman" w:cs="Times New Roman"/>
        </w:rPr>
      </w:pPr>
    </w:p>
    <w:p w14:paraId="7404DAAA"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highlight w:val="yellow"/>
          <w:lang w:eastAsia="uk-UA"/>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2048DC52" w14:textId="77777777" w:rsidTr="00E4607E">
        <w:trPr>
          <w:trHeight w:val="698"/>
        </w:trPr>
        <w:tc>
          <w:tcPr>
            <w:tcW w:w="4820" w:type="dxa"/>
            <w:hideMark/>
          </w:tcPr>
          <w:p w14:paraId="7945A1C4"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7F5BDFB3"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02A1CDD7"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146275AB"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1ACE77DD" w14:textId="77777777" w:rsidTr="00E4607E">
        <w:trPr>
          <w:trHeight w:val="698"/>
        </w:trPr>
        <w:tc>
          <w:tcPr>
            <w:tcW w:w="4820" w:type="dxa"/>
            <w:hideMark/>
          </w:tcPr>
          <w:p w14:paraId="2638ECF0" w14:textId="583D9051"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70E68109" w14:textId="5E38B8BB"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55F12BE8"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202E4404"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29F4140A" w14:textId="571E63AF"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A407D0" w:rsidRPr="00201096">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13B17B28"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7DD913F3"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12903EA3" w14:textId="4EB9DF1A" w:rsidR="00E4607E" w:rsidRPr="00205E68" w:rsidRDefault="00E4607E" w:rsidP="00E4607E">
      <w:pPr>
        <w:widowControl w:val="0"/>
        <w:suppressAutoHyphens w:val="0"/>
        <w:autoSpaceDE w:val="0"/>
        <w:autoSpaceDN w:val="0"/>
        <w:adjustRightInd w:val="0"/>
        <w:spacing w:line="240" w:lineRule="auto"/>
        <w:ind w:left="0"/>
        <w:jc w:val="both"/>
        <w:rPr>
          <w:rFonts w:cs="Times New Roman"/>
          <w:b/>
          <w:sz w:val="24"/>
          <w:szCs w:val="24"/>
        </w:rPr>
      </w:pPr>
      <w:r w:rsidRPr="00205E68">
        <w:rPr>
          <w:rFonts w:cs="Times New Roman"/>
          <w:color w:val="auto"/>
          <w:kern w:val="0"/>
          <w:szCs w:val="20"/>
          <w:lang w:eastAsia="uk-UA"/>
        </w:rPr>
        <w:t>М.П.</w:t>
      </w:r>
    </w:p>
    <w:p w14:paraId="3BA9956E" w14:textId="77777777" w:rsidR="00E4607E" w:rsidRPr="00205E68" w:rsidRDefault="00E4607E" w:rsidP="00E4607E">
      <w:pPr>
        <w:pStyle w:val="Headingline2"/>
        <w:outlineLvl w:val="0"/>
        <w:rPr>
          <w:rFonts w:ascii="Times New Roman" w:hAnsi="Times New Roman" w:cs="Times New Roman"/>
          <w:b/>
          <w:sz w:val="24"/>
          <w:szCs w:val="24"/>
        </w:rPr>
      </w:pPr>
      <w:bookmarkStart w:id="6" w:name="_Toc133591132"/>
      <w:r w:rsidRPr="00205E68">
        <w:rPr>
          <w:rFonts w:ascii="Times New Roman" w:hAnsi="Times New Roman" w:cs="Times New Roman"/>
          <w:b/>
          <w:sz w:val="24"/>
          <w:szCs w:val="24"/>
        </w:rPr>
        <w:t>ЗВІТ ПРО РУХ ГРОШОВИХ КОШТІВ</w:t>
      </w:r>
      <w:bookmarkEnd w:id="6"/>
    </w:p>
    <w:p w14:paraId="67256A10" w14:textId="21A26844" w:rsidR="00343951" w:rsidRPr="00205E68" w:rsidRDefault="00343951"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w:t>
      </w:r>
      <w:r w:rsidRPr="00205E68">
        <w:rPr>
          <w:rFonts w:ascii="Times New Roman" w:hAnsi="Times New Roman" w:cs="Times New Roman"/>
          <w:b w:val="0"/>
          <w:sz w:val="24"/>
          <w:szCs w:val="24"/>
        </w:rPr>
        <w:fldChar w:fldCharType="begin"/>
      </w:r>
      <w:r w:rsidRPr="00205E68">
        <w:rPr>
          <w:rFonts w:ascii="Times New Roman" w:hAnsi="Times New Roman" w:cs="Times New Roman"/>
          <w:b w:val="0"/>
          <w:sz w:val="24"/>
          <w:szCs w:val="24"/>
        </w:rPr>
        <w:instrText xml:space="preserve"> MERGEFIELD  Період_фінансової_звітності  \* MERGEFORMAT </w:instrText>
      </w:r>
      <w:r w:rsidRPr="00205E68">
        <w:rPr>
          <w:rFonts w:ascii="Times New Roman" w:hAnsi="Times New Roman" w:cs="Times New Roman"/>
          <w:b w:val="0"/>
          <w:sz w:val="24"/>
          <w:szCs w:val="24"/>
        </w:rPr>
        <w:fldChar w:fldCharType="separate"/>
      </w:r>
      <w:r w:rsidR="00A407D0" w:rsidRPr="00A407D0">
        <w:rPr>
          <w:rFonts w:ascii="Times New Roman" w:hAnsi="Times New Roman" w:cs="Times New Roman"/>
          <w:b w:val="0"/>
          <w:noProof/>
          <w:sz w:val="24"/>
          <w:szCs w:val="24"/>
        </w:rPr>
        <w:t>31 грудня 2021</w:t>
      </w:r>
      <w:r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4628FEC8" w14:textId="663003E1" w:rsidR="00ED461B" w:rsidRPr="00205E68" w:rsidRDefault="00ED461B"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(в </w:t>
      </w:r>
      <w:r w:rsidR="00F72160" w:rsidRPr="00205E68">
        <w:rPr>
          <w:rFonts w:ascii="Times New Roman" w:hAnsi="Times New Roman" w:cs="Times New Roman"/>
          <w:b w:val="0"/>
          <w:sz w:val="24"/>
          <w:szCs w:val="24"/>
        </w:rPr>
        <w:t xml:space="preserve">тисячах </w:t>
      </w:r>
      <w:r w:rsidRPr="00205E68">
        <w:rPr>
          <w:rFonts w:ascii="Times New Roman" w:hAnsi="Times New Roman" w:cs="Times New Roman"/>
          <w:b w:val="0"/>
          <w:sz w:val="24"/>
          <w:szCs w:val="24"/>
        </w:rPr>
        <w:t>гривнях, якщо не зазначено інше)</w:t>
      </w:r>
    </w:p>
    <w:tbl>
      <w:tblPr>
        <w:tblW w:w="9948" w:type="dxa"/>
        <w:tblInd w:w="108" w:type="dxa"/>
        <w:tblLook w:val="04A0" w:firstRow="1" w:lastRow="0" w:firstColumn="1" w:lastColumn="0" w:noHBand="0" w:noVBand="1"/>
      </w:tblPr>
      <w:tblGrid>
        <w:gridCol w:w="6532"/>
        <w:gridCol w:w="1708"/>
        <w:gridCol w:w="1708"/>
      </w:tblGrid>
      <w:tr w:rsidR="00E4607E" w:rsidRPr="00205E68" w14:paraId="37526230" w14:textId="77777777" w:rsidTr="00E4607E">
        <w:trPr>
          <w:trHeight w:val="236"/>
        </w:trPr>
        <w:tc>
          <w:tcPr>
            <w:tcW w:w="6532" w:type="dxa"/>
            <w:tcBorders>
              <w:top w:val="nil"/>
              <w:left w:val="nil"/>
              <w:bottom w:val="nil"/>
              <w:right w:val="nil"/>
            </w:tcBorders>
            <w:shd w:val="clear" w:color="auto" w:fill="auto"/>
            <w:vAlign w:val="center"/>
            <w:hideMark/>
          </w:tcPr>
          <w:p w14:paraId="482FF22C" w14:textId="77777777" w:rsidR="00E4607E" w:rsidRPr="00205E68" w:rsidRDefault="00E4607E" w:rsidP="00E4607E">
            <w:pPr>
              <w:suppressAutoHyphens w:val="0"/>
              <w:spacing w:line="240" w:lineRule="auto"/>
              <w:ind w:left="0"/>
              <w:rPr>
                <w:rFonts w:eastAsia="Times New Roman" w:cs="Times New Roman"/>
                <w:color w:val="auto"/>
                <w:kern w:val="0"/>
                <w:sz w:val="24"/>
                <w:szCs w:val="20"/>
                <w:lang w:eastAsia="ru-RU"/>
              </w:rPr>
            </w:pPr>
          </w:p>
        </w:tc>
        <w:tc>
          <w:tcPr>
            <w:tcW w:w="1708" w:type="dxa"/>
            <w:tcBorders>
              <w:top w:val="nil"/>
              <w:left w:val="nil"/>
              <w:bottom w:val="single" w:sz="8" w:space="0" w:color="auto"/>
              <w:right w:val="nil"/>
            </w:tcBorders>
            <w:shd w:val="clear" w:color="auto" w:fill="auto"/>
            <w:vAlign w:val="center"/>
            <w:hideMark/>
          </w:tcPr>
          <w:p w14:paraId="726A4E69" w14:textId="577B199B"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w:t>
            </w:r>
          </w:p>
        </w:tc>
        <w:tc>
          <w:tcPr>
            <w:tcW w:w="1708" w:type="dxa"/>
            <w:tcBorders>
              <w:top w:val="nil"/>
              <w:left w:val="nil"/>
              <w:bottom w:val="single" w:sz="8" w:space="0" w:color="auto"/>
              <w:right w:val="nil"/>
            </w:tcBorders>
            <w:shd w:val="clear" w:color="auto" w:fill="auto"/>
            <w:vAlign w:val="center"/>
            <w:hideMark/>
          </w:tcPr>
          <w:p w14:paraId="734EF679" w14:textId="41A5CDCB"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w:t>
            </w:r>
          </w:p>
        </w:tc>
      </w:tr>
      <w:tr w:rsidR="00E4607E" w:rsidRPr="00205E68" w14:paraId="15E0FB85" w14:textId="77777777" w:rsidTr="00E4607E">
        <w:trPr>
          <w:trHeight w:val="236"/>
        </w:trPr>
        <w:tc>
          <w:tcPr>
            <w:tcW w:w="6532" w:type="dxa"/>
            <w:tcBorders>
              <w:top w:val="nil"/>
              <w:left w:val="nil"/>
              <w:bottom w:val="nil"/>
              <w:right w:val="nil"/>
            </w:tcBorders>
            <w:shd w:val="clear" w:color="auto" w:fill="auto"/>
            <w:vAlign w:val="center"/>
            <w:hideMark/>
          </w:tcPr>
          <w:p w14:paraId="6E8DAA5E"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Операційна діяльність</w:t>
            </w:r>
          </w:p>
        </w:tc>
        <w:tc>
          <w:tcPr>
            <w:tcW w:w="1708" w:type="dxa"/>
            <w:tcBorders>
              <w:top w:val="nil"/>
              <w:left w:val="nil"/>
              <w:bottom w:val="nil"/>
              <w:right w:val="nil"/>
            </w:tcBorders>
            <w:shd w:val="clear" w:color="auto" w:fill="auto"/>
            <w:vAlign w:val="center"/>
            <w:hideMark/>
          </w:tcPr>
          <w:p w14:paraId="4BCDDDAC"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708" w:type="dxa"/>
            <w:tcBorders>
              <w:top w:val="nil"/>
              <w:left w:val="nil"/>
              <w:bottom w:val="nil"/>
              <w:right w:val="nil"/>
            </w:tcBorders>
            <w:shd w:val="clear" w:color="auto" w:fill="auto"/>
            <w:vAlign w:val="center"/>
            <w:hideMark/>
          </w:tcPr>
          <w:p w14:paraId="33BDDD56"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250619D1" w14:textId="77777777" w:rsidTr="00E4607E">
        <w:trPr>
          <w:trHeight w:val="236"/>
        </w:trPr>
        <w:tc>
          <w:tcPr>
            <w:tcW w:w="6532" w:type="dxa"/>
            <w:tcBorders>
              <w:top w:val="nil"/>
              <w:left w:val="nil"/>
              <w:bottom w:val="nil"/>
              <w:right w:val="nil"/>
            </w:tcBorders>
            <w:shd w:val="clear" w:color="auto" w:fill="auto"/>
            <w:vAlign w:val="center"/>
            <w:hideMark/>
          </w:tcPr>
          <w:p w14:paraId="731DD788"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Надходження від реалізації продукції (товарів, робіт, послуг)</w:t>
            </w:r>
          </w:p>
        </w:tc>
        <w:tc>
          <w:tcPr>
            <w:tcW w:w="1708" w:type="dxa"/>
            <w:tcBorders>
              <w:top w:val="nil"/>
              <w:left w:val="nil"/>
              <w:bottom w:val="nil"/>
              <w:right w:val="nil"/>
            </w:tcBorders>
            <w:shd w:val="clear" w:color="auto" w:fill="auto"/>
            <w:vAlign w:val="center"/>
            <w:hideMark/>
          </w:tcPr>
          <w:p w14:paraId="5AE281C7"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25 840</w:t>
            </w:r>
          </w:p>
        </w:tc>
        <w:tc>
          <w:tcPr>
            <w:tcW w:w="1708" w:type="dxa"/>
            <w:tcBorders>
              <w:top w:val="nil"/>
              <w:left w:val="nil"/>
              <w:bottom w:val="nil"/>
              <w:right w:val="nil"/>
            </w:tcBorders>
            <w:shd w:val="clear" w:color="auto" w:fill="auto"/>
            <w:vAlign w:val="center"/>
            <w:hideMark/>
          </w:tcPr>
          <w:p w14:paraId="3E99956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22 520</w:t>
            </w:r>
          </w:p>
        </w:tc>
      </w:tr>
      <w:tr w:rsidR="00E4607E" w:rsidRPr="00205E68" w14:paraId="4AD3BE23" w14:textId="77777777" w:rsidTr="00E4607E">
        <w:trPr>
          <w:trHeight w:val="236"/>
        </w:trPr>
        <w:tc>
          <w:tcPr>
            <w:tcW w:w="6532" w:type="dxa"/>
            <w:tcBorders>
              <w:top w:val="nil"/>
              <w:left w:val="nil"/>
              <w:bottom w:val="nil"/>
              <w:right w:val="nil"/>
            </w:tcBorders>
            <w:shd w:val="clear" w:color="auto" w:fill="auto"/>
            <w:vAlign w:val="center"/>
            <w:hideMark/>
          </w:tcPr>
          <w:p w14:paraId="761928A3"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Повернення податків і зборів</w:t>
            </w:r>
          </w:p>
        </w:tc>
        <w:tc>
          <w:tcPr>
            <w:tcW w:w="1708" w:type="dxa"/>
            <w:tcBorders>
              <w:top w:val="nil"/>
              <w:left w:val="nil"/>
              <w:bottom w:val="nil"/>
              <w:right w:val="nil"/>
            </w:tcBorders>
            <w:shd w:val="clear" w:color="auto" w:fill="auto"/>
            <w:vAlign w:val="center"/>
            <w:hideMark/>
          </w:tcPr>
          <w:p w14:paraId="3E38DA8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592</w:t>
            </w:r>
          </w:p>
        </w:tc>
        <w:tc>
          <w:tcPr>
            <w:tcW w:w="1708" w:type="dxa"/>
            <w:tcBorders>
              <w:top w:val="nil"/>
              <w:left w:val="nil"/>
              <w:bottom w:val="nil"/>
              <w:right w:val="nil"/>
            </w:tcBorders>
            <w:shd w:val="clear" w:color="auto" w:fill="auto"/>
            <w:vAlign w:val="center"/>
            <w:hideMark/>
          </w:tcPr>
          <w:p w14:paraId="2623E9F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173</w:t>
            </w:r>
          </w:p>
        </w:tc>
      </w:tr>
      <w:tr w:rsidR="00E4607E" w:rsidRPr="00205E68" w14:paraId="31477852" w14:textId="77777777" w:rsidTr="00E4607E">
        <w:trPr>
          <w:trHeight w:val="236"/>
        </w:trPr>
        <w:tc>
          <w:tcPr>
            <w:tcW w:w="6532" w:type="dxa"/>
            <w:tcBorders>
              <w:top w:val="nil"/>
              <w:left w:val="nil"/>
              <w:bottom w:val="nil"/>
              <w:right w:val="nil"/>
            </w:tcBorders>
            <w:shd w:val="clear" w:color="auto" w:fill="auto"/>
            <w:vAlign w:val="center"/>
            <w:hideMark/>
          </w:tcPr>
          <w:p w14:paraId="383225E6" w14:textId="77777777" w:rsidR="00E4607E" w:rsidRPr="00205E68" w:rsidRDefault="00E4607E" w:rsidP="00E4607E">
            <w:pPr>
              <w:suppressAutoHyphens w:val="0"/>
              <w:spacing w:line="240" w:lineRule="auto"/>
              <w:ind w:left="0"/>
              <w:rPr>
                <w:rFonts w:eastAsia="Times New Roman" w:cs="Times New Roman"/>
                <w:i/>
                <w:iCs/>
                <w:kern w:val="0"/>
                <w:sz w:val="18"/>
                <w:lang w:eastAsia="ru-RU"/>
              </w:rPr>
            </w:pPr>
            <w:r w:rsidRPr="00205E68">
              <w:rPr>
                <w:rFonts w:eastAsia="Times New Roman" w:cs="Times New Roman"/>
                <w:i/>
                <w:iCs/>
                <w:kern w:val="0"/>
                <w:sz w:val="18"/>
                <w:lang w:eastAsia="ru-RU"/>
              </w:rPr>
              <w:t>у тому числі податку на додану вартість</w:t>
            </w:r>
          </w:p>
        </w:tc>
        <w:tc>
          <w:tcPr>
            <w:tcW w:w="1708" w:type="dxa"/>
            <w:tcBorders>
              <w:top w:val="nil"/>
              <w:left w:val="nil"/>
              <w:bottom w:val="nil"/>
              <w:right w:val="nil"/>
            </w:tcBorders>
            <w:shd w:val="clear" w:color="auto" w:fill="auto"/>
            <w:vAlign w:val="center"/>
            <w:hideMark/>
          </w:tcPr>
          <w:p w14:paraId="76E4B295" w14:textId="77777777" w:rsidR="00E4607E" w:rsidRPr="00205E68" w:rsidRDefault="00E4607E" w:rsidP="00E4607E">
            <w:pPr>
              <w:suppressAutoHyphens w:val="0"/>
              <w:spacing w:line="240" w:lineRule="auto"/>
              <w:ind w:left="0"/>
              <w:jc w:val="right"/>
              <w:rPr>
                <w:rFonts w:eastAsia="Times New Roman" w:cs="Times New Roman"/>
                <w:i/>
                <w:iCs/>
                <w:kern w:val="0"/>
                <w:sz w:val="18"/>
                <w:lang w:eastAsia="ru-RU"/>
              </w:rPr>
            </w:pPr>
            <w:r w:rsidRPr="00205E68">
              <w:rPr>
                <w:rFonts w:eastAsia="Times New Roman" w:cs="Times New Roman"/>
                <w:i/>
                <w:iCs/>
                <w:kern w:val="0"/>
                <w:sz w:val="18"/>
                <w:lang w:eastAsia="ru-RU"/>
              </w:rPr>
              <w:t>592</w:t>
            </w:r>
          </w:p>
        </w:tc>
        <w:tc>
          <w:tcPr>
            <w:tcW w:w="1708" w:type="dxa"/>
            <w:tcBorders>
              <w:top w:val="nil"/>
              <w:left w:val="nil"/>
              <w:bottom w:val="nil"/>
              <w:right w:val="nil"/>
            </w:tcBorders>
            <w:shd w:val="clear" w:color="auto" w:fill="auto"/>
            <w:vAlign w:val="center"/>
            <w:hideMark/>
          </w:tcPr>
          <w:p w14:paraId="3EA3E9A7" w14:textId="77777777" w:rsidR="00E4607E" w:rsidRPr="00205E68" w:rsidRDefault="00E4607E" w:rsidP="00E4607E">
            <w:pPr>
              <w:suppressAutoHyphens w:val="0"/>
              <w:spacing w:line="240" w:lineRule="auto"/>
              <w:ind w:left="0"/>
              <w:jc w:val="right"/>
              <w:rPr>
                <w:rFonts w:eastAsia="Times New Roman" w:cs="Times New Roman"/>
                <w:i/>
                <w:iCs/>
                <w:kern w:val="0"/>
                <w:sz w:val="18"/>
                <w:lang w:eastAsia="ru-RU"/>
              </w:rPr>
            </w:pPr>
            <w:r w:rsidRPr="00205E68">
              <w:rPr>
                <w:rFonts w:eastAsia="Times New Roman" w:cs="Times New Roman"/>
                <w:i/>
                <w:iCs/>
                <w:kern w:val="0"/>
                <w:sz w:val="18"/>
                <w:lang w:eastAsia="ru-RU"/>
              </w:rPr>
              <w:t>173</w:t>
            </w:r>
          </w:p>
        </w:tc>
      </w:tr>
      <w:tr w:rsidR="00E4607E" w:rsidRPr="00205E68" w14:paraId="351B8AE3" w14:textId="77777777" w:rsidTr="00E4607E">
        <w:trPr>
          <w:trHeight w:val="497"/>
        </w:trPr>
        <w:tc>
          <w:tcPr>
            <w:tcW w:w="6532" w:type="dxa"/>
            <w:tcBorders>
              <w:top w:val="nil"/>
              <w:left w:val="nil"/>
              <w:bottom w:val="nil"/>
              <w:right w:val="nil"/>
            </w:tcBorders>
            <w:shd w:val="clear" w:color="auto" w:fill="auto"/>
            <w:vAlign w:val="center"/>
            <w:hideMark/>
          </w:tcPr>
          <w:p w14:paraId="1DDFB4A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Надходження від відсотків за залишками коштів на</w:t>
            </w:r>
            <w:r w:rsidRPr="00205E68">
              <w:rPr>
                <w:rFonts w:eastAsia="Times New Roman" w:cs="Times New Roman"/>
                <w:kern w:val="0"/>
                <w:szCs w:val="20"/>
                <w:lang w:eastAsia="ru-RU"/>
              </w:rPr>
              <w:br/>
              <w:t>поточних рахунках</w:t>
            </w:r>
          </w:p>
        </w:tc>
        <w:tc>
          <w:tcPr>
            <w:tcW w:w="1708" w:type="dxa"/>
            <w:tcBorders>
              <w:top w:val="nil"/>
              <w:left w:val="nil"/>
              <w:bottom w:val="nil"/>
              <w:right w:val="nil"/>
            </w:tcBorders>
            <w:shd w:val="clear" w:color="auto" w:fill="auto"/>
            <w:vAlign w:val="center"/>
            <w:hideMark/>
          </w:tcPr>
          <w:p w14:paraId="2A228D3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w:t>
            </w:r>
          </w:p>
        </w:tc>
        <w:tc>
          <w:tcPr>
            <w:tcW w:w="1708" w:type="dxa"/>
            <w:tcBorders>
              <w:top w:val="nil"/>
              <w:left w:val="nil"/>
              <w:bottom w:val="nil"/>
              <w:right w:val="nil"/>
            </w:tcBorders>
            <w:shd w:val="clear" w:color="auto" w:fill="auto"/>
            <w:vAlign w:val="center"/>
            <w:hideMark/>
          </w:tcPr>
          <w:p w14:paraId="0A8F437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w:t>
            </w:r>
          </w:p>
        </w:tc>
      </w:tr>
      <w:tr w:rsidR="00E4607E" w:rsidRPr="00205E68" w14:paraId="2D024EB6" w14:textId="77777777" w:rsidTr="00E4607E">
        <w:trPr>
          <w:trHeight w:val="236"/>
        </w:trPr>
        <w:tc>
          <w:tcPr>
            <w:tcW w:w="6532" w:type="dxa"/>
            <w:tcBorders>
              <w:top w:val="nil"/>
              <w:left w:val="nil"/>
              <w:bottom w:val="nil"/>
              <w:right w:val="nil"/>
            </w:tcBorders>
            <w:shd w:val="clear" w:color="auto" w:fill="auto"/>
            <w:vAlign w:val="center"/>
            <w:hideMark/>
          </w:tcPr>
          <w:p w14:paraId="7CAC06D2"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надходження</w:t>
            </w:r>
          </w:p>
        </w:tc>
        <w:tc>
          <w:tcPr>
            <w:tcW w:w="1708" w:type="dxa"/>
            <w:tcBorders>
              <w:top w:val="nil"/>
              <w:left w:val="nil"/>
              <w:bottom w:val="nil"/>
              <w:right w:val="nil"/>
            </w:tcBorders>
            <w:shd w:val="clear" w:color="auto" w:fill="auto"/>
            <w:vAlign w:val="center"/>
            <w:hideMark/>
          </w:tcPr>
          <w:p w14:paraId="6E8E96C1"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544</w:t>
            </w:r>
          </w:p>
        </w:tc>
        <w:tc>
          <w:tcPr>
            <w:tcW w:w="1708" w:type="dxa"/>
            <w:tcBorders>
              <w:top w:val="nil"/>
              <w:left w:val="nil"/>
              <w:bottom w:val="nil"/>
              <w:right w:val="nil"/>
            </w:tcBorders>
            <w:shd w:val="clear" w:color="auto" w:fill="auto"/>
            <w:vAlign w:val="center"/>
            <w:hideMark/>
          </w:tcPr>
          <w:p w14:paraId="6F3A5CA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895</w:t>
            </w:r>
          </w:p>
        </w:tc>
      </w:tr>
      <w:tr w:rsidR="00E4607E" w:rsidRPr="00205E68" w14:paraId="21CB7498" w14:textId="77777777" w:rsidTr="00E4607E">
        <w:trPr>
          <w:trHeight w:val="236"/>
        </w:trPr>
        <w:tc>
          <w:tcPr>
            <w:tcW w:w="6532" w:type="dxa"/>
            <w:tcBorders>
              <w:top w:val="nil"/>
              <w:left w:val="nil"/>
              <w:bottom w:val="nil"/>
              <w:right w:val="nil"/>
            </w:tcBorders>
            <w:shd w:val="clear" w:color="auto" w:fill="auto"/>
            <w:vAlign w:val="center"/>
            <w:hideMark/>
          </w:tcPr>
          <w:p w14:paraId="4C926B51"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Витрачання на оплату товарів (робіт, послуг)</w:t>
            </w:r>
          </w:p>
        </w:tc>
        <w:tc>
          <w:tcPr>
            <w:tcW w:w="1708" w:type="dxa"/>
            <w:tcBorders>
              <w:top w:val="nil"/>
              <w:left w:val="nil"/>
              <w:bottom w:val="nil"/>
              <w:right w:val="nil"/>
            </w:tcBorders>
            <w:shd w:val="clear" w:color="auto" w:fill="auto"/>
            <w:vAlign w:val="center"/>
            <w:hideMark/>
          </w:tcPr>
          <w:p w14:paraId="282BDC0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(5 942)</w:t>
            </w:r>
          </w:p>
        </w:tc>
        <w:tc>
          <w:tcPr>
            <w:tcW w:w="1708" w:type="dxa"/>
            <w:tcBorders>
              <w:top w:val="nil"/>
              <w:left w:val="nil"/>
              <w:bottom w:val="nil"/>
              <w:right w:val="nil"/>
            </w:tcBorders>
            <w:shd w:val="clear" w:color="auto" w:fill="auto"/>
            <w:vAlign w:val="center"/>
            <w:hideMark/>
          </w:tcPr>
          <w:p w14:paraId="35A54EC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(4 491)</w:t>
            </w:r>
          </w:p>
        </w:tc>
      </w:tr>
      <w:tr w:rsidR="00E4607E" w:rsidRPr="00205E68" w14:paraId="69288A6C" w14:textId="77777777" w:rsidTr="00E4607E">
        <w:trPr>
          <w:trHeight w:val="236"/>
        </w:trPr>
        <w:tc>
          <w:tcPr>
            <w:tcW w:w="6532" w:type="dxa"/>
            <w:tcBorders>
              <w:top w:val="nil"/>
              <w:left w:val="nil"/>
              <w:bottom w:val="nil"/>
              <w:right w:val="nil"/>
            </w:tcBorders>
            <w:shd w:val="clear" w:color="auto" w:fill="auto"/>
            <w:vAlign w:val="center"/>
            <w:hideMark/>
          </w:tcPr>
          <w:p w14:paraId="1544B853"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Праці</w:t>
            </w:r>
          </w:p>
        </w:tc>
        <w:tc>
          <w:tcPr>
            <w:tcW w:w="1708" w:type="dxa"/>
            <w:tcBorders>
              <w:top w:val="nil"/>
              <w:left w:val="nil"/>
              <w:bottom w:val="nil"/>
              <w:right w:val="nil"/>
            </w:tcBorders>
            <w:shd w:val="clear" w:color="auto" w:fill="auto"/>
            <w:vAlign w:val="center"/>
            <w:hideMark/>
          </w:tcPr>
          <w:p w14:paraId="085FF81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(12 453)</w:t>
            </w:r>
          </w:p>
        </w:tc>
        <w:tc>
          <w:tcPr>
            <w:tcW w:w="1708" w:type="dxa"/>
            <w:tcBorders>
              <w:top w:val="nil"/>
              <w:left w:val="nil"/>
              <w:bottom w:val="nil"/>
              <w:right w:val="nil"/>
            </w:tcBorders>
            <w:shd w:val="clear" w:color="auto" w:fill="auto"/>
            <w:vAlign w:val="center"/>
            <w:hideMark/>
          </w:tcPr>
          <w:p w14:paraId="64BE073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(10 168)</w:t>
            </w:r>
          </w:p>
        </w:tc>
      </w:tr>
      <w:tr w:rsidR="00E4607E" w:rsidRPr="00205E68" w14:paraId="677B23B5" w14:textId="77777777" w:rsidTr="00E4607E">
        <w:trPr>
          <w:trHeight w:val="236"/>
        </w:trPr>
        <w:tc>
          <w:tcPr>
            <w:tcW w:w="6532" w:type="dxa"/>
            <w:tcBorders>
              <w:top w:val="nil"/>
              <w:left w:val="nil"/>
              <w:bottom w:val="nil"/>
              <w:right w:val="nil"/>
            </w:tcBorders>
            <w:shd w:val="clear" w:color="auto" w:fill="auto"/>
            <w:vAlign w:val="center"/>
            <w:hideMark/>
          </w:tcPr>
          <w:p w14:paraId="53533437"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Відрахувань на соціальні заходи</w:t>
            </w:r>
          </w:p>
        </w:tc>
        <w:tc>
          <w:tcPr>
            <w:tcW w:w="1708" w:type="dxa"/>
            <w:tcBorders>
              <w:top w:val="nil"/>
              <w:left w:val="nil"/>
              <w:bottom w:val="nil"/>
              <w:right w:val="nil"/>
            </w:tcBorders>
            <w:shd w:val="clear" w:color="auto" w:fill="auto"/>
            <w:vAlign w:val="center"/>
            <w:hideMark/>
          </w:tcPr>
          <w:p w14:paraId="3A06F9C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(3 371)</w:t>
            </w:r>
          </w:p>
        </w:tc>
        <w:tc>
          <w:tcPr>
            <w:tcW w:w="1708" w:type="dxa"/>
            <w:tcBorders>
              <w:top w:val="nil"/>
              <w:left w:val="nil"/>
              <w:bottom w:val="nil"/>
              <w:right w:val="nil"/>
            </w:tcBorders>
            <w:shd w:val="clear" w:color="auto" w:fill="auto"/>
            <w:vAlign w:val="center"/>
            <w:hideMark/>
          </w:tcPr>
          <w:p w14:paraId="38A9DC7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(2 797)</w:t>
            </w:r>
          </w:p>
        </w:tc>
      </w:tr>
      <w:tr w:rsidR="00E4607E" w:rsidRPr="00205E68" w14:paraId="3405FB96" w14:textId="77777777" w:rsidTr="00E4607E">
        <w:trPr>
          <w:trHeight w:val="236"/>
        </w:trPr>
        <w:tc>
          <w:tcPr>
            <w:tcW w:w="6532" w:type="dxa"/>
            <w:tcBorders>
              <w:top w:val="nil"/>
              <w:left w:val="nil"/>
              <w:bottom w:val="nil"/>
              <w:right w:val="nil"/>
            </w:tcBorders>
            <w:shd w:val="clear" w:color="auto" w:fill="auto"/>
            <w:vAlign w:val="center"/>
            <w:hideMark/>
          </w:tcPr>
          <w:p w14:paraId="7A15C13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Зобов’язань з податків і зборів</w:t>
            </w:r>
          </w:p>
        </w:tc>
        <w:tc>
          <w:tcPr>
            <w:tcW w:w="1708" w:type="dxa"/>
            <w:tcBorders>
              <w:top w:val="nil"/>
              <w:left w:val="nil"/>
              <w:bottom w:val="nil"/>
              <w:right w:val="nil"/>
            </w:tcBorders>
            <w:shd w:val="clear" w:color="auto" w:fill="auto"/>
            <w:vAlign w:val="center"/>
            <w:hideMark/>
          </w:tcPr>
          <w:p w14:paraId="2FA2AC2E"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(4 407)</w:t>
            </w:r>
          </w:p>
        </w:tc>
        <w:tc>
          <w:tcPr>
            <w:tcW w:w="1708" w:type="dxa"/>
            <w:tcBorders>
              <w:top w:val="nil"/>
              <w:left w:val="nil"/>
              <w:bottom w:val="nil"/>
              <w:right w:val="nil"/>
            </w:tcBorders>
            <w:shd w:val="clear" w:color="auto" w:fill="auto"/>
            <w:vAlign w:val="center"/>
            <w:hideMark/>
          </w:tcPr>
          <w:p w14:paraId="0EB43FF3"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(3 757)</w:t>
            </w:r>
          </w:p>
        </w:tc>
      </w:tr>
      <w:tr w:rsidR="00E4607E" w:rsidRPr="00205E68" w14:paraId="4ACE86CE" w14:textId="77777777" w:rsidTr="00E4607E">
        <w:trPr>
          <w:trHeight w:val="236"/>
        </w:trPr>
        <w:tc>
          <w:tcPr>
            <w:tcW w:w="6532" w:type="dxa"/>
            <w:tcBorders>
              <w:top w:val="nil"/>
              <w:left w:val="nil"/>
              <w:bottom w:val="nil"/>
              <w:right w:val="nil"/>
            </w:tcBorders>
            <w:shd w:val="clear" w:color="auto" w:fill="auto"/>
            <w:vAlign w:val="center"/>
            <w:hideMark/>
          </w:tcPr>
          <w:p w14:paraId="649166B5"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витрачання</w:t>
            </w:r>
          </w:p>
        </w:tc>
        <w:tc>
          <w:tcPr>
            <w:tcW w:w="1708" w:type="dxa"/>
            <w:tcBorders>
              <w:top w:val="nil"/>
              <w:left w:val="nil"/>
              <w:bottom w:val="single" w:sz="8" w:space="0" w:color="auto"/>
              <w:right w:val="nil"/>
            </w:tcBorders>
            <w:shd w:val="clear" w:color="auto" w:fill="auto"/>
            <w:vAlign w:val="center"/>
            <w:hideMark/>
          </w:tcPr>
          <w:p w14:paraId="391E16F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(605)</w:t>
            </w:r>
          </w:p>
        </w:tc>
        <w:tc>
          <w:tcPr>
            <w:tcW w:w="1708" w:type="dxa"/>
            <w:tcBorders>
              <w:top w:val="nil"/>
              <w:left w:val="nil"/>
              <w:bottom w:val="single" w:sz="8" w:space="0" w:color="auto"/>
              <w:right w:val="nil"/>
            </w:tcBorders>
            <w:shd w:val="clear" w:color="auto" w:fill="auto"/>
            <w:vAlign w:val="center"/>
            <w:hideMark/>
          </w:tcPr>
          <w:p w14:paraId="52636961"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(477)</w:t>
            </w:r>
          </w:p>
        </w:tc>
      </w:tr>
      <w:tr w:rsidR="00E4607E" w:rsidRPr="00205E68" w14:paraId="478325C1" w14:textId="77777777" w:rsidTr="00E4607E">
        <w:trPr>
          <w:trHeight w:val="236"/>
        </w:trPr>
        <w:tc>
          <w:tcPr>
            <w:tcW w:w="6532" w:type="dxa"/>
            <w:tcBorders>
              <w:top w:val="nil"/>
              <w:left w:val="nil"/>
              <w:bottom w:val="nil"/>
              <w:right w:val="nil"/>
            </w:tcBorders>
            <w:shd w:val="clear" w:color="auto" w:fill="auto"/>
            <w:vAlign w:val="center"/>
            <w:hideMark/>
          </w:tcPr>
          <w:p w14:paraId="70165B22"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Чисті потоки грошових коштів від операційної діяльності</w:t>
            </w:r>
          </w:p>
        </w:tc>
        <w:tc>
          <w:tcPr>
            <w:tcW w:w="1708" w:type="dxa"/>
            <w:tcBorders>
              <w:top w:val="nil"/>
              <w:left w:val="nil"/>
              <w:bottom w:val="nil"/>
              <w:right w:val="nil"/>
            </w:tcBorders>
            <w:shd w:val="clear" w:color="auto" w:fill="auto"/>
            <w:vAlign w:val="center"/>
            <w:hideMark/>
          </w:tcPr>
          <w:p w14:paraId="24B32070"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201</w:t>
            </w:r>
          </w:p>
        </w:tc>
        <w:tc>
          <w:tcPr>
            <w:tcW w:w="1708" w:type="dxa"/>
            <w:tcBorders>
              <w:top w:val="nil"/>
              <w:left w:val="nil"/>
              <w:bottom w:val="nil"/>
              <w:right w:val="nil"/>
            </w:tcBorders>
            <w:shd w:val="clear" w:color="auto" w:fill="auto"/>
            <w:vAlign w:val="center"/>
            <w:hideMark/>
          </w:tcPr>
          <w:p w14:paraId="06F0308C"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1 899</w:t>
            </w:r>
          </w:p>
        </w:tc>
      </w:tr>
      <w:tr w:rsidR="00E4607E" w:rsidRPr="00205E68" w14:paraId="5987F670" w14:textId="77777777" w:rsidTr="00E4607E">
        <w:trPr>
          <w:trHeight w:val="236"/>
        </w:trPr>
        <w:tc>
          <w:tcPr>
            <w:tcW w:w="6532" w:type="dxa"/>
            <w:tcBorders>
              <w:top w:val="nil"/>
              <w:left w:val="nil"/>
              <w:bottom w:val="nil"/>
              <w:right w:val="nil"/>
            </w:tcBorders>
            <w:shd w:val="clear" w:color="auto" w:fill="auto"/>
            <w:vAlign w:val="center"/>
            <w:hideMark/>
          </w:tcPr>
          <w:p w14:paraId="0D4C2E1D"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708" w:type="dxa"/>
            <w:tcBorders>
              <w:top w:val="nil"/>
              <w:left w:val="nil"/>
              <w:bottom w:val="nil"/>
              <w:right w:val="nil"/>
            </w:tcBorders>
            <w:shd w:val="clear" w:color="auto" w:fill="auto"/>
            <w:vAlign w:val="center"/>
            <w:hideMark/>
          </w:tcPr>
          <w:p w14:paraId="3E91CF93"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708" w:type="dxa"/>
            <w:tcBorders>
              <w:top w:val="nil"/>
              <w:left w:val="nil"/>
              <w:bottom w:val="nil"/>
              <w:right w:val="nil"/>
            </w:tcBorders>
            <w:shd w:val="clear" w:color="auto" w:fill="auto"/>
            <w:vAlign w:val="center"/>
            <w:hideMark/>
          </w:tcPr>
          <w:p w14:paraId="7AD5075A"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7184E6E6" w14:textId="77777777" w:rsidTr="00E4607E">
        <w:trPr>
          <w:trHeight w:val="236"/>
        </w:trPr>
        <w:tc>
          <w:tcPr>
            <w:tcW w:w="6532" w:type="dxa"/>
            <w:tcBorders>
              <w:top w:val="nil"/>
              <w:left w:val="nil"/>
              <w:bottom w:val="nil"/>
              <w:right w:val="nil"/>
            </w:tcBorders>
            <w:shd w:val="clear" w:color="auto" w:fill="auto"/>
            <w:vAlign w:val="center"/>
            <w:hideMark/>
          </w:tcPr>
          <w:p w14:paraId="50061282"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Інвестиційна діяльність</w:t>
            </w:r>
          </w:p>
        </w:tc>
        <w:tc>
          <w:tcPr>
            <w:tcW w:w="1708" w:type="dxa"/>
            <w:tcBorders>
              <w:top w:val="nil"/>
              <w:left w:val="nil"/>
              <w:bottom w:val="nil"/>
              <w:right w:val="nil"/>
            </w:tcBorders>
            <w:shd w:val="clear" w:color="auto" w:fill="auto"/>
            <w:vAlign w:val="center"/>
            <w:hideMark/>
          </w:tcPr>
          <w:p w14:paraId="1400EDAE"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708" w:type="dxa"/>
            <w:tcBorders>
              <w:top w:val="nil"/>
              <w:left w:val="nil"/>
              <w:bottom w:val="nil"/>
              <w:right w:val="nil"/>
            </w:tcBorders>
            <w:shd w:val="clear" w:color="auto" w:fill="auto"/>
            <w:vAlign w:val="center"/>
            <w:hideMark/>
          </w:tcPr>
          <w:p w14:paraId="02AAE7A2"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443AFB75" w14:textId="77777777" w:rsidTr="00E4607E">
        <w:trPr>
          <w:trHeight w:val="236"/>
        </w:trPr>
        <w:tc>
          <w:tcPr>
            <w:tcW w:w="6532" w:type="dxa"/>
            <w:tcBorders>
              <w:top w:val="nil"/>
              <w:left w:val="nil"/>
              <w:bottom w:val="nil"/>
              <w:right w:val="nil"/>
            </w:tcBorders>
            <w:shd w:val="clear" w:color="auto" w:fill="auto"/>
            <w:vAlign w:val="center"/>
            <w:hideMark/>
          </w:tcPr>
          <w:p w14:paraId="129AF67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Надходження від продажу необоротних активів</w:t>
            </w:r>
          </w:p>
        </w:tc>
        <w:tc>
          <w:tcPr>
            <w:tcW w:w="1708" w:type="dxa"/>
            <w:tcBorders>
              <w:top w:val="nil"/>
              <w:left w:val="nil"/>
              <w:bottom w:val="nil"/>
              <w:right w:val="nil"/>
            </w:tcBorders>
            <w:shd w:val="clear" w:color="auto" w:fill="auto"/>
            <w:vAlign w:val="center"/>
            <w:hideMark/>
          </w:tcPr>
          <w:p w14:paraId="5DEE6688"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1DE062CC"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73D3276C" w14:textId="77777777" w:rsidTr="00E4607E">
        <w:trPr>
          <w:trHeight w:val="236"/>
        </w:trPr>
        <w:tc>
          <w:tcPr>
            <w:tcW w:w="6532" w:type="dxa"/>
            <w:tcBorders>
              <w:top w:val="nil"/>
              <w:left w:val="nil"/>
              <w:bottom w:val="nil"/>
              <w:right w:val="nil"/>
            </w:tcBorders>
            <w:shd w:val="clear" w:color="auto" w:fill="auto"/>
            <w:vAlign w:val="center"/>
            <w:hideMark/>
          </w:tcPr>
          <w:p w14:paraId="25CD9F0F"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Отримані дивіденди</w:t>
            </w:r>
          </w:p>
        </w:tc>
        <w:tc>
          <w:tcPr>
            <w:tcW w:w="1708" w:type="dxa"/>
            <w:tcBorders>
              <w:top w:val="nil"/>
              <w:left w:val="nil"/>
              <w:bottom w:val="nil"/>
              <w:right w:val="nil"/>
            </w:tcBorders>
            <w:shd w:val="clear" w:color="auto" w:fill="auto"/>
            <w:vAlign w:val="center"/>
            <w:hideMark/>
          </w:tcPr>
          <w:p w14:paraId="5C5BB6F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458754F5"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2C68B256" w14:textId="77777777" w:rsidTr="00E4607E">
        <w:trPr>
          <w:trHeight w:val="236"/>
        </w:trPr>
        <w:tc>
          <w:tcPr>
            <w:tcW w:w="6532" w:type="dxa"/>
            <w:tcBorders>
              <w:top w:val="nil"/>
              <w:left w:val="nil"/>
              <w:bottom w:val="nil"/>
              <w:right w:val="nil"/>
            </w:tcBorders>
            <w:shd w:val="clear" w:color="auto" w:fill="auto"/>
            <w:vAlign w:val="center"/>
            <w:hideMark/>
          </w:tcPr>
          <w:p w14:paraId="069C5412"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Реалізація необоротних активів</w:t>
            </w:r>
          </w:p>
        </w:tc>
        <w:tc>
          <w:tcPr>
            <w:tcW w:w="1708" w:type="dxa"/>
            <w:tcBorders>
              <w:top w:val="nil"/>
              <w:left w:val="nil"/>
              <w:bottom w:val="nil"/>
              <w:right w:val="nil"/>
            </w:tcBorders>
            <w:shd w:val="clear" w:color="auto" w:fill="auto"/>
            <w:vAlign w:val="center"/>
            <w:hideMark/>
          </w:tcPr>
          <w:p w14:paraId="3651F781"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0190D5D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282</w:t>
            </w:r>
          </w:p>
        </w:tc>
      </w:tr>
      <w:tr w:rsidR="00E4607E" w:rsidRPr="00205E68" w14:paraId="75DB2C96" w14:textId="77777777" w:rsidTr="00E4607E">
        <w:trPr>
          <w:trHeight w:val="236"/>
        </w:trPr>
        <w:tc>
          <w:tcPr>
            <w:tcW w:w="6532" w:type="dxa"/>
            <w:tcBorders>
              <w:top w:val="nil"/>
              <w:left w:val="nil"/>
              <w:bottom w:val="nil"/>
              <w:right w:val="nil"/>
            </w:tcBorders>
            <w:shd w:val="clear" w:color="auto" w:fill="auto"/>
            <w:vAlign w:val="center"/>
            <w:hideMark/>
          </w:tcPr>
          <w:p w14:paraId="478E522D" w14:textId="77777777" w:rsidR="00E4607E" w:rsidRPr="00205E68" w:rsidRDefault="00E4607E" w:rsidP="00E4607E">
            <w:pPr>
              <w:suppressAutoHyphens w:val="0"/>
              <w:spacing w:line="240" w:lineRule="auto"/>
              <w:ind w:left="0"/>
              <w:rPr>
                <w:rFonts w:eastAsia="Times New Roman" w:cs="Times New Roman"/>
                <w:kern w:val="0"/>
                <w:szCs w:val="20"/>
                <w:lang w:eastAsia="ru-RU"/>
              </w:rPr>
            </w:pPr>
            <w:proofErr w:type="spellStart"/>
            <w:r w:rsidRPr="00205E68">
              <w:rPr>
                <w:rFonts w:eastAsia="Times New Roman" w:cs="Times New Roman"/>
                <w:kern w:val="0"/>
                <w:szCs w:val="20"/>
                <w:lang w:eastAsia="ru-RU"/>
              </w:rPr>
              <w:t>Притбання</w:t>
            </w:r>
            <w:proofErr w:type="spellEnd"/>
            <w:r w:rsidRPr="00205E68">
              <w:rPr>
                <w:rFonts w:eastAsia="Times New Roman" w:cs="Times New Roman"/>
                <w:kern w:val="0"/>
                <w:szCs w:val="20"/>
                <w:lang w:eastAsia="ru-RU"/>
              </w:rPr>
              <w:t xml:space="preserve"> необоротних активів</w:t>
            </w:r>
          </w:p>
        </w:tc>
        <w:tc>
          <w:tcPr>
            <w:tcW w:w="1708" w:type="dxa"/>
            <w:tcBorders>
              <w:top w:val="nil"/>
              <w:left w:val="nil"/>
              <w:bottom w:val="nil"/>
              <w:right w:val="nil"/>
            </w:tcBorders>
            <w:shd w:val="clear" w:color="auto" w:fill="auto"/>
            <w:vAlign w:val="center"/>
            <w:hideMark/>
          </w:tcPr>
          <w:p w14:paraId="39F371E3"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(381)</w:t>
            </w:r>
          </w:p>
        </w:tc>
        <w:tc>
          <w:tcPr>
            <w:tcW w:w="1708" w:type="dxa"/>
            <w:tcBorders>
              <w:top w:val="nil"/>
              <w:left w:val="nil"/>
              <w:bottom w:val="nil"/>
              <w:right w:val="nil"/>
            </w:tcBorders>
            <w:shd w:val="clear" w:color="auto" w:fill="auto"/>
            <w:vAlign w:val="center"/>
            <w:hideMark/>
          </w:tcPr>
          <w:p w14:paraId="4B64D20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(41)</w:t>
            </w:r>
          </w:p>
        </w:tc>
      </w:tr>
      <w:tr w:rsidR="00E4607E" w:rsidRPr="00205E68" w14:paraId="34FFE09E" w14:textId="77777777" w:rsidTr="00E4607E">
        <w:trPr>
          <w:trHeight w:val="236"/>
        </w:trPr>
        <w:tc>
          <w:tcPr>
            <w:tcW w:w="6532" w:type="dxa"/>
            <w:tcBorders>
              <w:top w:val="nil"/>
              <w:left w:val="nil"/>
              <w:bottom w:val="nil"/>
              <w:right w:val="nil"/>
            </w:tcBorders>
            <w:shd w:val="clear" w:color="auto" w:fill="auto"/>
            <w:vAlign w:val="center"/>
            <w:hideMark/>
          </w:tcPr>
          <w:p w14:paraId="744A7DF6"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надходження</w:t>
            </w:r>
          </w:p>
        </w:tc>
        <w:tc>
          <w:tcPr>
            <w:tcW w:w="1708" w:type="dxa"/>
            <w:tcBorders>
              <w:top w:val="nil"/>
              <w:left w:val="nil"/>
              <w:bottom w:val="nil"/>
              <w:right w:val="nil"/>
            </w:tcBorders>
            <w:shd w:val="clear" w:color="auto" w:fill="auto"/>
            <w:vAlign w:val="center"/>
            <w:hideMark/>
          </w:tcPr>
          <w:p w14:paraId="68CF2FC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6F69481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799C40DB" w14:textId="77777777" w:rsidTr="00E4607E">
        <w:trPr>
          <w:trHeight w:val="236"/>
        </w:trPr>
        <w:tc>
          <w:tcPr>
            <w:tcW w:w="6532" w:type="dxa"/>
            <w:tcBorders>
              <w:top w:val="nil"/>
              <w:left w:val="nil"/>
              <w:bottom w:val="nil"/>
              <w:right w:val="nil"/>
            </w:tcBorders>
            <w:shd w:val="clear" w:color="auto" w:fill="auto"/>
            <w:vAlign w:val="center"/>
            <w:hideMark/>
          </w:tcPr>
          <w:p w14:paraId="5758D8D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витрачання</w:t>
            </w:r>
          </w:p>
        </w:tc>
        <w:tc>
          <w:tcPr>
            <w:tcW w:w="1708" w:type="dxa"/>
            <w:tcBorders>
              <w:top w:val="nil"/>
              <w:left w:val="nil"/>
              <w:bottom w:val="single" w:sz="8" w:space="0" w:color="auto"/>
              <w:right w:val="nil"/>
            </w:tcBorders>
            <w:shd w:val="clear" w:color="auto" w:fill="auto"/>
            <w:vAlign w:val="center"/>
            <w:hideMark/>
          </w:tcPr>
          <w:p w14:paraId="0683F9A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single" w:sz="8" w:space="0" w:color="auto"/>
              <w:right w:val="nil"/>
            </w:tcBorders>
            <w:shd w:val="clear" w:color="auto" w:fill="auto"/>
            <w:vAlign w:val="center"/>
            <w:hideMark/>
          </w:tcPr>
          <w:p w14:paraId="100DB9C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799E90EF" w14:textId="77777777" w:rsidTr="00E4607E">
        <w:trPr>
          <w:trHeight w:val="236"/>
        </w:trPr>
        <w:tc>
          <w:tcPr>
            <w:tcW w:w="6532" w:type="dxa"/>
            <w:tcBorders>
              <w:top w:val="nil"/>
              <w:left w:val="nil"/>
              <w:bottom w:val="nil"/>
              <w:right w:val="nil"/>
            </w:tcBorders>
            <w:shd w:val="clear" w:color="auto" w:fill="auto"/>
            <w:vAlign w:val="center"/>
            <w:hideMark/>
          </w:tcPr>
          <w:p w14:paraId="7A711BA6"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Чисті потоки грошових коштів, використані в інвестиційній діяльності</w:t>
            </w:r>
          </w:p>
        </w:tc>
        <w:tc>
          <w:tcPr>
            <w:tcW w:w="1708" w:type="dxa"/>
            <w:tcBorders>
              <w:top w:val="nil"/>
              <w:left w:val="nil"/>
              <w:bottom w:val="nil"/>
              <w:right w:val="nil"/>
            </w:tcBorders>
            <w:shd w:val="clear" w:color="auto" w:fill="auto"/>
            <w:vAlign w:val="center"/>
            <w:hideMark/>
          </w:tcPr>
          <w:p w14:paraId="603EA684"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(381)</w:t>
            </w:r>
          </w:p>
        </w:tc>
        <w:tc>
          <w:tcPr>
            <w:tcW w:w="1708" w:type="dxa"/>
            <w:tcBorders>
              <w:top w:val="nil"/>
              <w:left w:val="nil"/>
              <w:bottom w:val="nil"/>
              <w:right w:val="nil"/>
            </w:tcBorders>
            <w:shd w:val="clear" w:color="auto" w:fill="auto"/>
            <w:vAlign w:val="center"/>
            <w:hideMark/>
          </w:tcPr>
          <w:p w14:paraId="5E86EF7E"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241</w:t>
            </w:r>
          </w:p>
        </w:tc>
      </w:tr>
      <w:tr w:rsidR="00E4607E" w:rsidRPr="00205E68" w14:paraId="4C086634" w14:textId="77777777" w:rsidTr="00E4607E">
        <w:trPr>
          <w:trHeight w:val="236"/>
        </w:trPr>
        <w:tc>
          <w:tcPr>
            <w:tcW w:w="6532" w:type="dxa"/>
            <w:tcBorders>
              <w:top w:val="nil"/>
              <w:left w:val="nil"/>
              <w:bottom w:val="nil"/>
              <w:right w:val="nil"/>
            </w:tcBorders>
            <w:shd w:val="clear" w:color="auto" w:fill="auto"/>
            <w:vAlign w:val="center"/>
            <w:hideMark/>
          </w:tcPr>
          <w:p w14:paraId="532B0AB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708" w:type="dxa"/>
            <w:tcBorders>
              <w:top w:val="nil"/>
              <w:left w:val="nil"/>
              <w:bottom w:val="nil"/>
              <w:right w:val="nil"/>
            </w:tcBorders>
            <w:shd w:val="clear" w:color="auto" w:fill="auto"/>
            <w:vAlign w:val="center"/>
            <w:hideMark/>
          </w:tcPr>
          <w:p w14:paraId="354641D4"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708" w:type="dxa"/>
            <w:tcBorders>
              <w:top w:val="nil"/>
              <w:left w:val="nil"/>
              <w:bottom w:val="nil"/>
              <w:right w:val="nil"/>
            </w:tcBorders>
            <w:shd w:val="clear" w:color="auto" w:fill="auto"/>
            <w:vAlign w:val="center"/>
            <w:hideMark/>
          </w:tcPr>
          <w:p w14:paraId="635842D2"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390360EC" w14:textId="77777777" w:rsidTr="00E4607E">
        <w:trPr>
          <w:trHeight w:val="236"/>
        </w:trPr>
        <w:tc>
          <w:tcPr>
            <w:tcW w:w="6532" w:type="dxa"/>
            <w:tcBorders>
              <w:top w:val="nil"/>
              <w:left w:val="nil"/>
              <w:bottom w:val="nil"/>
              <w:right w:val="nil"/>
            </w:tcBorders>
            <w:shd w:val="clear" w:color="auto" w:fill="auto"/>
            <w:vAlign w:val="center"/>
            <w:hideMark/>
          </w:tcPr>
          <w:p w14:paraId="7945B2A7"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Фінансова діяльність</w:t>
            </w:r>
          </w:p>
        </w:tc>
        <w:tc>
          <w:tcPr>
            <w:tcW w:w="1708" w:type="dxa"/>
            <w:tcBorders>
              <w:top w:val="nil"/>
              <w:left w:val="nil"/>
              <w:bottom w:val="nil"/>
              <w:right w:val="nil"/>
            </w:tcBorders>
            <w:shd w:val="clear" w:color="auto" w:fill="auto"/>
            <w:vAlign w:val="center"/>
            <w:hideMark/>
          </w:tcPr>
          <w:p w14:paraId="01E3A1BD"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p>
        </w:tc>
        <w:tc>
          <w:tcPr>
            <w:tcW w:w="1708" w:type="dxa"/>
            <w:tcBorders>
              <w:top w:val="nil"/>
              <w:left w:val="nil"/>
              <w:bottom w:val="nil"/>
              <w:right w:val="nil"/>
            </w:tcBorders>
            <w:shd w:val="clear" w:color="auto" w:fill="auto"/>
            <w:vAlign w:val="center"/>
            <w:hideMark/>
          </w:tcPr>
          <w:p w14:paraId="14C086E3"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112A4FFB" w14:textId="77777777" w:rsidTr="00E4607E">
        <w:trPr>
          <w:trHeight w:val="236"/>
        </w:trPr>
        <w:tc>
          <w:tcPr>
            <w:tcW w:w="6532" w:type="dxa"/>
            <w:tcBorders>
              <w:top w:val="nil"/>
              <w:left w:val="nil"/>
              <w:bottom w:val="nil"/>
              <w:right w:val="nil"/>
            </w:tcBorders>
            <w:shd w:val="clear" w:color="auto" w:fill="auto"/>
            <w:vAlign w:val="center"/>
            <w:hideMark/>
          </w:tcPr>
          <w:p w14:paraId="51AA1FE4"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Власного капіталу</w:t>
            </w:r>
          </w:p>
        </w:tc>
        <w:tc>
          <w:tcPr>
            <w:tcW w:w="1708" w:type="dxa"/>
            <w:tcBorders>
              <w:top w:val="nil"/>
              <w:left w:val="nil"/>
              <w:bottom w:val="nil"/>
              <w:right w:val="nil"/>
            </w:tcBorders>
            <w:shd w:val="clear" w:color="auto" w:fill="auto"/>
            <w:vAlign w:val="center"/>
            <w:hideMark/>
          </w:tcPr>
          <w:p w14:paraId="069645B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4DFD8028"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6A7673ED" w14:textId="77777777" w:rsidTr="00E4607E">
        <w:trPr>
          <w:trHeight w:val="236"/>
        </w:trPr>
        <w:tc>
          <w:tcPr>
            <w:tcW w:w="6532" w:type="dxa"/>
            <w:tcBorders>
              <w:top w:val="nil"/>
              <w:left w:val="nil"/>
              <w:bottom w:val="nil"/>
              <w:right w:val="nil"/>
            </w:tcBorders>
            <w:shd w:val="clear" w:color="auto" w:fill="auto"/>
            <w:vAlign w:val="center"/>
            <w:hideMark/>
          </w:tcPr>
          <w:p w14:paraId="1F4B14AC"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Отримані позики</w:t>
            </w:r>
          </w:p>
        </w:tc>
        <w:tc>
          <w:tcPr>
            <w:tcW w:w="1708" w:type="dxa"/>
            <w:tcBorders>
              <w:top w:val="nil"/>
              <w:left w:val="nil"/>
              <w:bottom w:val="nil"/>
              <w:right w:val="nil"/>
            </w:tcBorders>
            <w:shd w:val="clear" w:color="auto" w:fill="auto"/>
            <w:vAlign w:val="center"/>
            <w:hideMark/>
          </w:tcPr>
          <w:p w14:paraId="1E64BEB6"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19F516C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059EF6D1" w14:textId="77777777" w:rsidTr="00E4607E">
        <w:trPr>
          <w:trHeight w:val="236"/>
        </w:trPr>
        <w:tc>
          <w:tcPr>
            <w:tcW w:w="6532" w:type="dxa"/>
            <w:tcBorders>
              <w:top w:val="nil"/>
              <w:left w:val="nil"/>
              <w:bottom w:val="nil"/>
              <w:right w:val="nil"/>
            </w:tcBorders>
            <w:shd w:val="clear" w:color="auto" w:fill="auto"/>
            <w:vAlign w:val="center"/>
            <w:hideMark/>
          </w:tcPr>
          <w:p w14:paraId="5D4A436E"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Погашення позик</w:t>
            </w:r>
          </w:p>
        </w:tc>
        <w:tc>
          <w:tcPr>
            <w:tcW w:w="1708" w:type="dxa"/>
            <w:tcBorders>
              <w:top w:val="nil"/>
              <w:left w:val="nil"/>
              <w:bottom w:val="nil"/>
              <w:right w:val="nil"/>
            </w:tcBorders>
            <w:shd w:val="clear" w:color="auto" w:fill="auto"/>
            <w:vAlign w:val="center"/>
            <w:hideMark/>
          </w:tcPr>
          <w:p w14:paraId="0509C83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635316CF"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205730CC" w14:textId="77777777" w:rsidTr="00E4607E">
        <w:trPr>
          <w:trHeight w:val="236"/>
        </w:trPr>
        <w:tc>
          <w:tcPr>
            <w:tcW w:w="6532" w:type="dxa"/>
            <w:tcBorders>
              <w:top w:val="nil"/>
              <w:left w:val="nil"/>
              <w:bottom w:val="nil"/>
              <w:right w:val="nil"/>
            </w:tcBorders>
            <w:shd w:val="clear" w:color="auto" w:fill="auto"/>
            <w:vAlign w:val="center"/>
            <w:hideMark/>
          </w:tcPr>
          <w:p w14:paraId="3E6F6DD1"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Поступлення від нарахованих відсотків по рахунках в банках</w:t>
            </w:r>
          </w:p>
        </w:tc>
        <w:tc>
          <w:tcPr>
            <w:tcW w:w="1708" w:type="dxa"/>
            <w:tcBorders>
              <w:top w:val="nil"/>
              <w:left w:val="nil"/>
              <w:bottom w:val="nil"/>
              <w:right w:val="nil"/>
            </w:tcBorders>
            <w:shd w:val="clear" w:color="auto" w:fill="auto"/>
            <w:vAlign w:val="center"/>
            <w:hideMark/>
          </w:tcPr>
          <w:p w14:paraId="53D4C61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24C1228D"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4CC3022A" w14:textId="77777777" w:rsidTr="00E4607E">
        <w:trPr>
          <w:trHeight w:val="236"/>
        </w:trPr>
        <w:tc>
          <w:tcPr>
            <w:tcW w:w="6532" w:type="dxa"/>
            <w:tcBorders>
              <w:top w:val="nil"/>
              <w:left w:val="nil"/>
              <w:bottom w:val="nil"/>
              <w:right w:val="nil"/>
            </w:tcBorders>
            <w:shd w:val="clear" w:color="auto" w:fill="auto"/>
            <w:vAlign w:val="center"/>
            <w:hideMark/>
          </w:tcPr>
          <w:p w14:paraId="4BF7D714"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Сплачені дивіденди</w:t>
            </w:r>
          </w:p>
        </w:tc>
        <w:tc>
          <w:tcPr>
            <w:tcW w:w="1708" w:type="dxa"/>
            <w:tcBorders>
              <w:top w:val="nil"/>
              <w:left w:val="nil"/>
              <w:bottom w:val="nil"/>
              <w:right w:val="nil"/>
            </w:tcBorders>
            <w:shd w:val="clear" w:color="auto" w:fill="auto"/>
            <w:vAlign w:val="center"/>
            <w:hideMark/>
          </w:tcPr>
          <w:p w14:paraId="7E02F35A"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523EC2C6"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67AD2D35" w14:textId="77777777" w:rsidTr="00E4607E">
        <w:trPr>
          <w:trHeight w:val="236"/>
        </w:trPr>
        <w:tc>
          <w:tcPr>
            <w:tcW w:w="6532" w:type="dxa"/>
            <w:tcBorders>
              <w:top w:val="nil"/>
              <w:left w:val="nil"/>
              <w:bottom w:val="nil"/>
              <w:right w:val="nil"/>
            </w:tcBorders>
            <w:shd w:val="clear" w:color="auto" w:fill="auto"/>
            <w:vAlign w:val="center"/>
            <w:hideMark/>
          </w:tcPr>
          <w:p w14:paraId="7036F61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Сплачені відсотки</w:t>
            </w:r>
          </w:p>
        </w:tc>
        <w:tc>
          <w:tcPr>
            <w:tcW w:w="1708" w:type="dxa"/>
            <w:tcBorders>
              <w:top w:val="nil"/>
              <w:left w:val="nil"/>
              <w:bottom w:val="nil"/>
              <w:right w:val="nil"/>
            </w:tcBorders>
            <w:shd w:val="clear" w:color="auto" w:fill="auto"/>
            <w:vAlign w:val="center"/>
            <w:hideMark/>
          </w:tcPr>
          <w:p w14:paraId="078C0C0E"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nil"/>
              <w:right w:val="nil"/>
            </w:tcBorders>
            <w:shd w:val="clear" w:color="auto" w:fill="auto"/>
            <w:vAlign w:val="center"/>
            <w:hideMark/>
          </w:tcPr>
          <w:p w14:paraId="22B72903"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5701937F" w14:textId="77777777" w:rsidTr="00E4607E">
        <w:trPr>
          <w:trHeight w:val="236"/>
        </w:trPr>
        <w:tc>
          <w:tcPr>
            <w:tcW w:w="6532" w:type="dxa"/>
            <w:tcBorders>
              <w:top w:val="nil"/>
              <w:left w:val="nil"/>
              <w:bottom w:val="nil"/>
              <w:right w:val="nil"/>
            </w:tcBorders>
            <w:shd w:val="clear" w:color="auto" w:fill="auto"/>
            <w:vAlign w:val="center"/>
            <w:hideMark/>
          </w:tcPr>
          <w:p w14:paraId="79AC3147"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платежі</w:t>
            </w:r>
          </w:p>
        </w:tc>
        <w:tc>
          <w:tcPr>
            <w:tcW w:w="1708" w:type="dxa"/>
            <w:tcBorders>
              <w:top w:val="nil"/>
              <w:left w:val="nil"/>
              <w:bottom w:val="single" w:sz="8" w:space="0" w:color="auto"/>
              <w:right w:val="nil"/>
            </w:tcBorders>
            <w:shd w:val="clear" w:color="auto" w:fill="auto"/>
            <w:vAlign w:val="center"/>
            <w:hideMark/>
          </w:tcPr>
          <w:p w14:paraId="5DEB67A1"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708" w:type="dxa"/>
            <w:tcBorders>
              <w:top w:val="nil"/>
              <w:left w:val="nil"/>
              <w:bottom w:val="single" w:sz="8" w:space="0" w:color="auto"/>
              <w:right w:val="nil"/>
            </w:tcBorders>
            <w:shd w:val="clear" w:color="auto" w:fill="auto"/>
            <w:vAlign w:val="center"/>
            <w:hideMark/>
          </w:tcPr>
          <w:p w14:paraId="2AF368A0"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E4607E" w:rsidRPr="00205E68" w14:paraId="03C5F3A8" w14:textId="77777777" w:rsidTr="00E4607E">
        <w:trPr>
          <w:trHeight w:val="236"/>
        </w:trPr>
        <w:tc>
          <w:tcPr>
            <w:tcW w:w="6532" w:type="dxa"/>
            <w:tcBorders>
              <w:top w:val="nil"/>
              <w:left w:val="nil"/>
              <w:bottom w:val="nil"/>
              <w:right w:val="nil"/>
            </w:tcBorders>
            <w:shd w:val="clear" w:color="auto" w:fill="auto"/>
            <w:vAlign w:val="center"/>
            <w:hideMark/>
          </w:tcPr>
          <w:p w14:paraId="72845303"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Чисті потоки грошових коштів, використані в фінансовій діяльності</w:t>
            </w:r>
          </w:p>
        </w:tc>
        <w:tc>
          <w:tcPr>
            <w:tcW w:w="1708" w:type="dxa"/>
            <w:tcBorders>
              <w:top w:val="nil"/>
              <w:left w:val="nil"/>
              <w:bottom w:val="nil"/>
              <w:right w:val="nil"/>
            </w:tcBorders>
            <w:shd w:val="clear" w:color="auto" w:fill="auto"/>
            <w:vAlign w:val="center"/>
            <w:hideMark/>
          </w:tcPr>
          <w:p w14:paraId="59719F29"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708" w:type="dxa"/>
            <w:tcBorders>
              <w:top w:val="nil"/>
              <w:left w:val="nil"/>
              <w:bottom w:val="nil"/>
              <w:right w:val="nil"/>
            </w:tcBorders>
            <w:shd w:val="clear" w:color="auto" w:fill="auto"/>
            <w:vAlign w:val="center"/>
            <w:hideMark/>
          </w:tcPr>
          <w:p w14:paraId="76F3D882"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691C7404" w14:textId="77777777" w:rsidTr="00E4607E">
        <w:trPr>
          <w:trHeight w:val="236"/>
        </w:trPr>
        <w:tc>
          <w:tcPr>
            <w:tcW w:w="6532" w:type="dxa"/>
            <w:tcBorders>
              <w:top w:val="nil"/>
              <w:left w:val="nil"/>
              <w:bottom w:val="nil"/>
              <w:right w:val="nil"/>
            </w:tcBorders>
            <w:shd w:val="clear" w:color="auto" w:fill="auto"/>
            <w:vAlign w:val="center"/>
            <w:hideMark/>
          </w:tcPr>
          <w:p w14:paraId="5C213465"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p>
        </w:tc>
        <w:tc>
          <w:tcPr>
            <w:tcW w:w="1708" w:type="dxa"/>
            <w:tcBorders>
              <w:top w:val="nil"/>
              <w:left w:val="nil"/>
              <w:bottom w:val="nil"/>
              <w:right w:val="nil"/>
            </w:tcBorders>
            <w:shd w:val="clear" w:color="auto" w:fill="auto"/>
            <w:vAlign w:val="center"/>
            <w:hideMark/>
          </w:tcPr>
          <w:p w14:paraId="00E3E1A9" w14:textId="77777777" w:rsidR="00E4607E" w:rsidRPr="00205E68" w:rsidRDefault="00E4607E" w:rsidP="00E4607E">
            <w:pPr>
              <w:suppressAutoHyphens w:val="0"/>
              <w:spacing w:line="240" w:lineRule="auto"/>
              <w:ind w:left="0"/>
              <w:rPr>
                <w:rFonts w:eastAsia="Times New Roman" w:cs="Times New Roman"/>
                <w:color w:val="auto"/>
                <w:kern w:val="0"/>
                <w:szCs w:val="20"/>
                <w:lang w:eastAsia="ru-RU"/>
              </w:rPr>
            </w:pPr>
          </w:p>
        </w:tc>
        <w:tc>
          <w:tcPr>
            <w:tcW w:w="1708" w:type="dxa"/>
            <w:tcBorders>
              <w:top w:val="nil"/>
              <w:left w:val="nil"/>
              <w:bottom w:val="nil"/>
              <w:right w:val="nil"/>
            </w:tcBorders>
            <w:shd w:val="clear" w:color="auto" w:fill="auto"/>
            <w:vAlign w:val="center"/>
            <w:hideMark/>
          </w:tcPr>
          <w:p w14:paraId="4154B123" w14:textId="77777777" w:rsidR="00E4607E" w:rsidRPr="00205E68" w:rsidRDefault="00E4607E" w:rsidP="00E4607E">
            <w:pPr>
              <w:suppressAutoHyphens w:val="0"/>
              <w:spacing w:line="240" w:lineRule="auto"/>
              <w:ind w:left="0"/>
              <w:jc w:val="right"/>
              <w:rPr>
                <w:rFonts w:eastAsia="Times New Roman" w:cs="Times New Roman"/>
                <w:color w:val="auto"/>
                <w:kern w:val="0"/>
                <w:szCs w:val="20"/>
                <w:lang w:eastAsia="ru-RU"/>
              </w:rPr>
            </w:pPr>
          </w:p>
        </w:tc>
      </w:tr>
      <w:tr w:rsidR="00E4607E" w:rsidRPr="00205E68" w14:paraId="1DFDA6DF" w14:textId="77777777" w:rsidTr="00E4607E">
        <w:trPr>
          <w:trHeight w:val="236"/>
        </w:trPr>
        <w:tc>
          <w:tcPr>
            <w:tcW w:w="6532" w:type="dxa"/>
            <w:tcBorders>
              <w:top w:val="nil"/>
              <w:left w:val="nil"/>
              <w:bottom w:val="nil"/>
              <w:right w:val="nil"/>
            </w:tcBorders>
            <w:shd w:val="clear" w:color="auto" w:fill="auto"/>
            <w:vAlign w:val="center"/>
            <w:hideMark/>
          </w:tcPr>
          <w:p w14:paraId="039B9CC4"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Чистий приріст грошових коштів та їх еквівалентів</w:t>
            </w:r>
          </w:p>
        </w:tc>
        <w:tc>
          <w:tcPr>
            <w:tcW w:w="1708" w:type="dxa"/>
            <w:tcBorders>
              <w:top w:val="nil"/>
              <w:left w:val="nil"/>
              <w:bottom w:val="nil"/>
              <w:right w:val="nil"/>
            </w:tcBorders>
            <w:shd w:val="clear" w:color="auto" w:fill="auto"/>
            <w:vAlign w:val="center"/>
            <w:hideMark/>
          </w:tcPr>
          <w:p w14:paraId="03D9C07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(180)</w:t>
            </w:r>
          </w:p>
        </w:tc>
        <w:tc>
          <w:tcPr>
            <w:tcW w:w="1708" w:type="dxa"/>
            <w:tcBorders>
              <w:top w:val="nil"/>
              <w:left w:val="nil"/>
              <w:bottom w:val="nil"/>
              <w:right w:val="nil"/>
            </w:tcBorders>
            <w:shd w:val="clear" w:color="auto" w:fill="auto"/>
            <w:vAlign w:val="center"/>
            <w:hideMark/>
          </w:tcPr>
          <w:p w14:paraId="53B9E7C7"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2 140</w:t>
            </w:r>
          </w:p>
        </w:tc>
      </w:tr>
      <w:tr w:rsidR="00E4607E" w:rsidRPr="00205E68" w14:paraId="395C0B18" w14:textId="77777777" w:rsidTr="00E4607E">
        <w:trPr>
          <w:trHeight w:val="236"/>
        </w:trPr>
        <w:tc>
          <w:tcPr>
            <w:tcW w:w="6532" w:type="dxa"/>
            <w:tcBorders>
              <w:top w:val="nil"/>
              <w:left w:val="nil"/>
              <w:bottom w:val="nil"/>
              <w:right w:val="nil"/>
            </w:tcBorders>
            <w:shd w:val="clear" w:color="auto" w:fill="auto"/>
            <w:vAlign w:val="center"/>
            <w:hideMark/>
          </w:tcPr>
          <w:p w14:paraId="26F769DE"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Грошові кошти та їх еквіваленти на початок періоду</w:t>
            </w:r>
          </w:p>
        </w:tc>
        <w:tc>
          <w:tcPr>
            <w:tcW w:w="1708" w:type="dxa"/>
            <w:tcBorders>
              <w:top w:val="nil"/>
              <w:left w:val="nil"/>
              <w:bottom w:val="nil"/>
              <w:right w:val="nil"/>
            </w:tcBorders>
            <w:shd w:val="clear" w:color="auto" w:fill="auto"/>
            <w:vAlign w:val="center"/>
            <w:hideMark/>
          </w:tcPr>
          <w:p w14:paraId="7CA52D9B"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2 356</w:t>
            </w:r>
          </w:p>
        </w:tc>
        <w:tc>
          <w:tcPr>
            <w:tcW w:w="1708" w:type="dxa"/>
            <w:tcBorders>
              <w:top w:val="nil"/>
              <w:left w:val="nil"/>
              <w:bottom w:val="nil"/>
              <w:right w:val="nil"/>
            </w:tcBorders>
            <w:shd w:val="clear" w:color="auto" w:fill="auto"/>
            <w:vAlign w:val="center"/>
            <w:hideMark/>
          </w:tcPr>
          <w:p w14:paraId="67D389D8"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130</w:t>
            </w:r>
          </w:p>
        </w:tc>
      </w:tr>
      <w:tr w:rsidR="00E4607E" w:rsidRPr="00205E68" w14:paraId="7453B116" w14:textId="77777777" w:rsidTr="00E4607E">
        <w:trPr>
          <w:trHeight w:val="236"/>
        </w:trPr>
        <w:tc>
          <w:tcPr>
            <w:tcW w:w="6532" w:type="dxa"/>
            <w:tcBorders>
              <w:top w:val="nil"/>
              <w:left w:val="nil"/>
              <w:bottom w:val="nil"/>
              <w:right w:val="nil"/>
            </w:tcBorders>
            <w:shd w:val="clear" w:color="auto" w:fill="auto"/>
            <w:vAlign w:val="center"/>
            <w:hideMark/>
          </w:tcPr>
          <w:p w14:paraId="1B227994"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Вплив змін валютних коштів</w:t>
            </w:r>
          </w:p>
        </w:tc>
        <w:tc>
          <w:tcPr>
            <w:tcW w:w="1708" w:type="dxa"/>
            <w:tcBorders>
              <w:top w:val="nil"/>
              <w:left w:val="nil"/>
              <w:bottom w:val="single" w:sz="8" w:space="0" w:color="auto"/>
              <w:right w:val="nil"/>
            </w:tcBorders>
            <w:shd w:val="clear" w:color="auto" w:fill="auto"/>
            <w:vAlign w:val="center"/>
            <w:hideMark/>
          </w:tcPr>
          <w:p w14:paraId="149EDEC9"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(218)</w:t>
            </w:r>
          </w:p>
        </w:tc>
        <w:tc>
          <w:tcPr>
            <w:tcW w:w="1708" w:type="dxa"/>
            <w:tcBorders>
              <w:top w:val="nil"/>
              <w:left w:val="nil"/>
              <w:bottom w:val="single" w:sz="8" w:space="0" w:color="auto"/>
              <w:right w:val="nil"/>
            </w:tcBorders>
            <w:shd w:val="clear" w:color="auto" w:fill="auto"/>
            <w:vAlign w:val="center"/>
            <w:hideMark/>
          </w:tcPr>
          <w:p w14:paraId="2DD58B74" w14:textId="77777777" w:rsidR="00E4607E" w:rsidRPr="00205E68" w:rsidRDefault="00E4607E" w:rsidP="00E4607E">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86</w:t>
            </w:r>
          </w:p>
        </w:tc>
      </w:tr>
      <w:tr w:rsidR="00E4607E" w:rsidRPr="00205E68" w14:paraId="1F68B9B1" w14:textId="77777777" w:rsidTr="00E4607E">
        <w:trPr>
          <w:trHeight w:val="236"/>
        </w:trPr>
        <w:tc>
          <w:tcPr>
            <w:tcW w:w="6532" w:type="dxa"/>
            <w:tcBorders>
              <w:top w:val="nil"/>
              <w:left w:val="nil"/>
              <w:bottom w:val="nil"/>
              <w:right w:val="nil"/>
            </w:tcBorders>
            <w:shd w:val="clear" w:color="auto" w:fill="auto"/>
            <w:vAlign w:val="center"/>
            <w:hideMark/>
          </w:tcPr>
          <w:p w14:paraId="49BD91ED"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Грошові кошти та їх еквіваленти на кінець періоду</w:t>
            </w:r>
          </w:p>
        </w:tc>
        <w:tc>
          <w:tcPr>
            <w:tcW w:w="1708" w:type="dxa"/>
            <w:tcBorders>
              <w:top w:val="nil"/>
              <w:left w:val="nil"/>
              <w:bottom w:val="nil"/>
              <w:right w:val="nil"/>
            </w:tcBorders>
            <w:shd w:val="clear" w:color="auto" w:fill="auto"/>
            <w:vAlign w:val="center"/>
            <w:hideMark/>
          </w:tcPr>
          <w:p w14:paraId="08941189"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1 958</w:t>
            </w:r>
          </w:p>
        </w:tc>
        <w:tc>
          <w:tcPr>
            <w:tcW w:w="1708" w:type="dxa"/>
            <w:tcBorders>
              <w:top w:val="nil"/>
              <w:left w:val="nil"/>
              <w:bottom w:val="nil"/>
              <w:right w:val="nil"/>
            </w:tcBorders>
            <w:shd w:val="clear" w:color="auto" w:fill="auto"/>
            <w:vAlign w:val="center"/>
            <w:hideMark/>
          </w:tcPr>
          <w:p w14:paraId="33715F7B" w14:textId="77777777" w:rsidR="00E4607E" w:rsidRPr="00205E68" w:rsidRDefault="00E4607E" w:rsidP="00E4607E">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2 356</w:t>
            </w:r>
          </w:p>
        </w:tc>
      </w:tr>
    </w:tbl>
    <w:p w14:paraId="28BCA8DF" w14:textId="6E9CE949" w:rsidR="005A3543" w:rsidRPr="00205E68" w:rsidRDefault="005A3543" w:rsidP="00343951">
      <w:pPr>
        <w:pStyle w:val="Headingline1"/>
        <w:rPr>
          <w:rFonts w:ascii="Times New Roman" w:hAnsi="Times New Roman" w:cs="Times New Roman"/>
          <w:b w:val="0"/>
          <w:sz w:val="24"/>
          <w:szCs w:val="24"/>
        </w:rPr>
      </w:pPr>
    </w:p>
    <w:p w14:paraId="68A73B04" w14:textId="77777777" w:rsidR="005A3543" w:rsidRPr="00205E68" w:rsidRDefault="005A3543" w:rsidP="00343951">
      <w:pPr>
        <w:pStyle w:val="Headingline1"/>
        <w:rPr>
          <w:rFonts w:ascii="Times New Roman" w:hAnsi="Times New Roman" w:cs="Times New Roman"/>
          <w:b w:val="0"/>
          <w:sz w:val="24"/>
          <w:szCs w:val="24"/>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15C9A40" w14:textId="77777777" w:rsidTr="00E4607E">
        <w:trPr>
          <w:trHeight w:val="698"/>
        </w:trPr>
        <w:tc>
          <w:tcPr>
            <w:tcW w:w="4820" w:type="dxa"/>
            <w:hideMark/>
          </w:tcPr>
          <w:p w14:paraId="250A00AB"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0BC85553"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1F7E0348"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4050A87D"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5FAFBE6F" w14:textId="77777777" w:rsidTr="00E4607E">
        <w:trPr>
          <w:trHeight w:val="698"/>
        </w:trPr>
        <w:tc>
          <w:tcPr>
            <w:tcW w:w="4820" w:type="dxa"/>
            <w:hideMark/>
          </w:tcPr>
          <w:p w14:paraId="08967719" w14:textId="01FCD41E"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0F63B8A7" w14:textId="12AE0B00"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7FAF857A"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0BA09CF9"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2BB2B57B" w14:textId="748FAD4A"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A407D0" w:rsidRPr="00201096">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01E8EBEE"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74299246"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79DD7220"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728FF7A5" w14:textId="77777777" w:rsidR="005A3543" w:rsidRPr="00205E68" w:rsidRDefault="005A3543" w:rsidP="00343951">
      <w:pPr>
        <w:pStyle w:val="Headingline1"/>
        <w:rPr>
          <w:rFonts w:ascii="Times New Roman" w:hAnsi="Times New Roman" w:cs="Times New Roman"/>
          <w:b w:val="0"/>
          <w:sz w:val="24"/>
          <w:szCs w:val="24"/>
        </w:rPr>
      </w:pPr>
    </w:p>
    <w:p w14:paraId="181C6410" w14:textId="77777777" w:rsidR="005A3543" w:rsidRPr="00205E68" w:rsidRDefault="005A3543" w:rsidP="00343951">
      <w:pPr>
        <w:pStyle w:val="Headingline1"/>
        <w:rPr>
          <w:rFonts w:ascii="Times New Roman" w:hAnsi="Times New Roman" w:cs="Times New Roman"/>
          <w:b w:val="0"/>
          <w:sz w:val="24"/>
          <w:szCs w:val="24"/>
        </w:rPr>
      </w:pPr>
    </w:p>
    <w:p w14:paraId="14377BAD" w14:textId="77777777" w:rsidR="005A3543" w:rsidRPr="00205E68" w:rsidRDefault="005A3543" w:rsidP="00343951">
      <w:pPr>
        <w:pStyle w:val="Headingline1"/>
        <w:rPr>
          <w:rFonts w:ascii="Times New Roman" w:hAnsi="Times New Roman" w:cs="Times New Roman"/>
          <w:b w:val="0"/>
          <w:sz w:val="24"/>
          <w:szCs w:val="24"/>
        </w:rPr>
      </w:pPr>
    </w:p>
    <w:p w14:paraId="2F9068BA" w14:textId="77777777" w:rsidR="005A3543" w:rsidRPr="00205E68" w:rsidRDefault="005A3543" w:rsidP="00343951">
      <w:pPr>
        <w:pStyle w:val="Headingline1"/>
        <w:rPr>
          <w:rFonts w:ascii="Times New Roman" w:hAnsi="Times New Roman" w:cs="Times New Roman"/>
          <w:b w:val="0"/>
          <w:sz w:val="24"/>
          <w:szCs w:val="24"/>
        </w:rPr>
      </w:pPr>
    </w:p>
    <w:p w14:paraId="520E68FB" w14:textId="77777777" w:rsidR="005A3543" w:rsidRPr="00205E68" w:rsidRDefault="005A3543" w:rsidP="00343951">
      <w:pPr>
        <w:pStyle w:val="Headingline1"/>
        <w:rPr>
          <w:rFonts w:ascii="Times New Roman" w:hAnsi="Times New Roman" w:cs="Times New Roman"/>
          <w:b w:val="0"/>
          <w:sz w:val="24"/>
          <w:szCs w:val="24"/>
        </w:rPr>
      </w:pPr>
    </w:p>
    <w:p w14:paraId="0DDE54FB" w14:textId="77777777" w:rsidR="005A3543" w:rsidRPr="00205E68" w:rsidRDefault="005A3543" w:rsidP="00343951">
      <w:pPr>
        <w:pStyle w:val="Headingline1"/>
        <w:rPr>
          <w:rFonts w:ascii="Times New Roman" w:hAnsi="Times New Roman" w:cs="Times New Roman"/>
          <w:b w:val="0"/>
          <w:sz w:val="24"/>
          <w:szCs w:val="24"/>
        </w:rPr>
      </w:pPr>
    </w:p>
    <w:p w14:paraId="1E341A6A" w14:textId="77777777" w:rsidR="00E4607E" w:rsidRPr="00205E68" w:rsidRDefault="00E4607E" w:rsidP="00E4607E">
      <w:pPr>
        <w:pStyle w:val="Headingline2"/>
        <w:outlineLvl w:val="0"/>
        <w:rPr>
          <w:rFonts w:ascii="Times New Roman" w:hAnsi="Times New Roman" w:cs="Times New Roman"/>
          <w:b/>
          <w:sz w:val="24"/>
          <w:szCs w:val="24"/>
        </w:rPr>
      </w:pPr>
      <w:bookmarkStart w:id="7" w:name="_Toc133591133"/>
      <w:r w:rsidRPr="00205E68">
        <w:rPr>
          <w:rFonts w:ascii="Times New Roman" w:hAnsi="Times New Roman" w:cs="Times New Roman"/>
          <w:b/>
          <w:sz w:val="24"/>
          <w:szCs w:val="24"/>
        </w:rPr>
        <w:t>ЗВІТ ПРО ЗМІНИ У ВЛАСНОМУ КАПІТАЛІ</w:t>
      </w:r>
      <w:bookmarkEnd w:id="7"/>
    </w:p>
    <w:p w14:paraId="5B11BB3C" w14:textId="11A52B29" w:rsidR="00343951" w:rsidRPr="00205E68" w:rsidRDefault="00343951"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w:t>
      </w:r>
      <w:r w:rsidRPr="00205E68">
        <w:rPr>
          <w:rFonts w:ascii="Times New Roman" w:hAnsi="Times New Roman" w:cs="Times New Roman"/>
          <w:b w:val="0"/>
          <w:sz w:val="24"/>
          <w:szCs w:val="24"/>
        </w:rPr>
        <w:fldChar w:fldCharType="begin"/>
      </w:r>
      <w:r w:rsidRPr="00205E68">
        <w:rPr>
          <w:rFonts w:ascii="Times New Roman" w:hAnsi="Times New Roman" w:cs="Times New Roman"/>
          <w:b w:val="0"/>
          <w:sz w:val="24"/>
          <w:szCs w:val="24"/>
        </w:rPr>
        <w:instrText xml:space="preserve"> MERGEFIELD  Період_фінансової_звітності  \* MERGEFORMAT </w:instrText>
      </w:r>
      <w:r w:rsidRPr="00205E68">
        <w:rPr>
          <w:rFonts w:ascii="Times New Roman" w:hAnsi="Times New Roman" w:cs="Times New Roman"/>
          <w:b w:val="0"/>
          <w:sz w:val="24"/>
          <w:szCs w:val="24"/>
        </w:rPr>
        <w:fldChar w:fldCharType="separate"/>
      </w:r>
      <w:r w:rsidR="00A407D0" w:rsidRPr="00A407D0">
        <w:rPr>
          <w:rFonts w:ascii="Times New Roman" w:hAnsi="Times New Roman" w:cs="Times New Roman"/>
          <w:b w:val="0"/>
          <w:noProof/>
          <w:sz w:val="24"/>
          <w:szCs w:val="24"/>
        </w:rPr>
        <w:t>31 грудня 2021</w:t>
      </w:r>
      <w:r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3D8DD889" w14:textId="56B14A79" w:rsidR="00D14C1F" w:rsidRPr="00205E68" w:rsidRDefault="00D14C1F" w:rsidP="00343951">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гривнях, якщо не зазначено інше)</w:t>
      </w:r>
    </w:p>
    <w:tbl>
      <w:tblPr>
        <w:tblW w:w="9950" w:type="dxa"/>
        <w:tblInd w:w="108" w:type="dxa"/>
        <w:tblLook w:val="04A0" w:firstRow="1" w:lastRow="0" w:firstColumn="1" w:lastColumn="0" w:noHBand="0" w:noVBand="1"/>
      </w:tblPr>
      <w:tblGrid>
        <w:gridCol w:w="2945"/>
        <w:gridCol w:w="1345"/>
        <w:gridCol w:w="1357"/>
        <w:gridCol w:w="1340"/>
        <w:gridCol w:w="1671"/>
        <w:gridCol w:w="1292"/>
      </w:tblGrid>
      <w:tr w:rsidR="00E4607E" w:rsidRPr="00205E68" w14:paraId="49E88292" w14:textId="77777777" w:rsidTr="00E4607E">
        <w:trPr>
          <w:trHeight w:val="737"/>
        </w:trPr>
        <w:tc>
          <w:tcPr>
            <w:tcW w:w="3130" w:type="dxa"/>
            <w:tcBorders>
              <w:top w:val="nil"/>
              <w:left w:val="nil"/>
              <w:bottom w:val="nil"/>
              <w:right w:val="nil"/>
            </w:tcBorders>
            <w:shd w:val="clear" w:color="auto" w:fill="auto"/>
            <w:vAlign w:val="center"/>
            <w:hideMark/>
          </w:tcPr>
          <w:p w14:paraId="269321F6" w14:textId="77777777" w:rsidR="00E4607E" w:rsidRPr="00205E68" w:rsidRDefault="00E4607E" w:rsidP="00E4607E">
            <w:pPr>
              <w:suppressAutoHyphens w:val="0"/>
              <w:spacing w:line="240" w:lineRule="auto"/>
              <w:ind w:left="0"/>
              <w:rPr>
                <w:rFonts w:eastAsia="Times New Roman" w:cs="Times New Roman"/>
                <w:color w:val="auto"/>
                <w:kern w:val="0"/>
                <w:sz w:val="24"/>
                <w:szCs w:val="20"/>
                <w:lang w:eastAsia="ru-RU"/>
              </w:rPr>
            </w:pPr>
          </w:p>
        </w:tc>
        <w:tc>
          <w:tcPr>
            <w:tcW w:w="1364" w:type="dxa"/>
            <w:tcBorders>
              <w:top w:val="nil"/>
              <w:left w:val="nil"/>
              <w:bottom w:val="single" w:sz="8" w:space="0" w:color="auto"/>
              <w:right w:val="nil"/>
            </w:tcBorders>
            <w:shd w:val="clear" w:color="auto" w:fill="auto"/>
            <w:vAlign w:val="center"/>
            <w:hideMark/>
          </w:tcPr>
          <w:p w14:paraId="758A9BC7"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Статутний капітал</w:t>
            </w:r>
          </w:p>
        </w:tc>
        <w:tc>
          <w:tcPr>
            <w:tcW w:w="1364" w:type="dxa"/>
            <w:tcBorders>
              <w:top w:val="nil"/>
              <w:left w:val="nil"/>
              <w:bottom w:val="single" w:sz="8" w:space="0" w:color="auto"/>
              <w:right w:val="nil"/>
            </w:tcBorders>
            <w:shd w:val="clear" w:color="auto" w:fill="auto"/>
            <w:vAlign w:val="center"/>
            <w:hideMark/>
          </w:tcPr>
          <w:p w14:paraId="61871116"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Додатковий</w:t>
            </w:r>
            <w:r w:rsidRPr="00205E68">
              <w:rPr>
                <w:rFonts w:eastAsia="Times New Roman" w:cs="Times New Roman"/>
                <w:b/>
                <w:bCs/>
                <w:kern w:val="0"/>
                <w:szCs w:val="20"/>
                <w:lang w:eastAsia="ru-RU"/>
              </w:rPr>
              <w:br/>
              <w:t>капітал</w:t>
            </w:r>
          </w:p>
        </w:tc>
        <w:tc>
          <w:tcPr>
            <w:tcW w:w="1364" w:type="dxa"/>
            <w:tcBorders>
              <w:top w:val="nil"/>
              <w:left w:val="nil"/>
              <w:bottom w:val="single" w:sz="8" w:space="0" w:color="auto"/>
              <w:right w:val="nil"/>
            </w:tcBorders>
            <w:shd w:val="clear" w:color="auto" w:fill="auto"/>
            <w:vAlign w:val="center"/>
            <w:hideMark/>
          </w:tcPr>
          <w:p w14:paraId="15A75322"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Резервний</w:t>
            </w:r>
            <w:r w:rsidRPr="00205E68">
              <w:rPr>
                <w:rFonts w:eastAsia="Times New Roman" w:cs="Times New Roman"/>
                <w:b/>
                <w:bCs/>
                <w:kern w:val="0"/>
                <w:szCs w:val="20"/>
                <w:lang w:eastAsia="ru-RU"/>
              </w:rPr>
              <w:br/>
              <w:t>капітал</w:t>
            </w:r>
          </w:p>
        </w:tc>
        <w:tc>
          <w:tcPr>
            <w:tcW w:w="1364" w:type="dxa"/>
            <w:tcBorders>
              <w:top w:val="nil"/>
              <w:left w:val="nil"/>
              <w:bottom w:val="single" w:sz="8" w:space="0" w:color="auto"/>
              <w:right w:val="nil"/>
            </w:tcBorders>
            <w:shd w:val="clear" w:color="auto" w:fill="auto"/>
            <w:vAlign w:val="center"/>
            <w:hideMark/>
          </w:tcPr>
          <w:p w14:paraId="4F2D0688"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Нерозподілений</w:t>
            </w:r>
            <w:r w:rsidRPr="00205E68">
              <w:rPr>
                <w:rFonts w:eastAsia="Times New Roman" w:cs="Times New Roman"/>
                <w:b/>
                <w:bCs/>
                <w:kern w:val="0"/>
                <w:szCs w:val="20"/>
                <w:lang w:eastAsia="ru-RU"/>
              </w:rPr>
              <w:br/>
              <w:t>прибуток</w:t>
            </w:r>
            <w:r w:rsidRPr="00205E68">
              <w:rPr>
                <w:rFonts w:eastAsia="Times New Roman" w:cs="Times New Roman"/>
                <w:b/>
                <w:bCs/>
                <w:kern w:val="0"/>
                <w:szCs w:val="20"/>
                <w:lang w:eastAsia="ru-RU"/>
              </w:rPr>
              <w:br/>
              <w:t>(непокритий</w:t>
            </w:r>
            <w:r w:rsidRPr="00205E68">
              <w:rPr>
                <w:rFonts w:eastAsia="Times New Roman" w:cs="Times New Roman"/>
                <w:b/>
                <w:bCs/>
                <w:kern w:val="0"/>
                <w:szCs w:val="20"/>
                <w:lang w:eastAsia="ru-RU"/>
              </w:rPr>
              <w:br/>
              <w:t>збиток)</w:t>
            </w:r>
          </w:p>
        </w:tc>
        <w:tc>
          <w:tcPr>
            <w:tcW w:w="1364" w:type="dxa"/>
            <w:tcBorders>
              <w:top w:val="nil"/>
              <w:left w:val="nil"/>
              <w:bottom w:val="single" w:sz="8" w:space="0" w:color="auto"/>
              <w:right w:val="nil"/>
            </w:tcBorders>
            <w:shd w:val="clear" w:color="auto" w:fill="auto"/>
            <w:vAlign w:val="center"/>
            <w:hideMark/>
          </w:tcPr>
          <w:p w14:paraId="0D607EAE"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Разом</w:t>
            </w:r>
          </w:p>
        </w:tc>
      </w:tr>
      <w:tr w:rsidR="00E4607E" w:rsidRPr="00205E68" w14:paraId="09FB399E" w14:textId="77777777" w:rsidTr="00E4607E">
        <w:trPr>
          <w:trHeight w:val="207"/>
        </w:trPr>
        <w:tc>
          <w:tcPr>
            <w:tcW w:w="3130" w:type="dxa"/>
            <w:tcBorders>
              <w:top w:val="nil"/>
              <w:left w:val="nil"/>
              <w:bottom w:val="nil"/>
              <w:right w:val="nil"/>
            </w:tcBorders>
            <w:shd w:val="clear" w:color="auto" w:fill="auto"/>
            <w:vAlign w:val="center"/>
            <w:hideMark/>
          </w:tcPr>
          <w:p w14:paraId="77E5FF11"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Станом на 31 грудня 2020</w:t>
            </w:r>
          </w:p>
        </w:tc>
        <w:tc>
          <w:tcPr>
            <w:tcW w:w="1364" w:type="dxa"/>
            <w:tcBorders>
              <w:top w:val="nil"/>
              <w:left w:val="nil"/>
              <w:bottom w:val="nil"/>
              <w:right w:val="nil"/>
            </w:tcBorders>
            <w:shd w:val="clear" w:color="auto" w:fill="auto"/>
            <w:vAlign w:val="center"/>
            <w:hideMark/>
          </w:tcPr>
          <w:p w14:paraId="4D771BD2"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5 130</w:t>
            </w:r>
          </w:p>
        </w:tc>
        <w:tc>
          <w:tcPr>
            <w:tcW w:w="1364" w:type="dxa"/>
            <w:tcBorders>
              <w:top w:val="nil"/>
              <w:left w:val="nil"/>
              <w:bottom w:val="nil"/>
              <w:right w:val="nil"/>
            </w:tcBorders>
            <w:shd w:val="clear" w:color="auto" w:fill="auto"/>
            <w:vAlign w:val="center"/>
            <w:hideMark/>
          </w:tcPr>
          <w:p w14:paraId="6D732FD0"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9 039</w:t>
            </w:r>
          </w:p>
        </w:tc>
        <w:tc>
          <w:tcPr>
            <w:tcW w:w="1364" w:type="dxa"/>
            <w:tcBorders>
              <w:top w:val="nil"/>
              <w:left w:val="nil"/>
              <w:bottom w:val="nil"/>
              <w:right w:val="nil"/>
            </w:tcBorders>
            <w:shd w:val="clear" w:color="auto" w:fill="auto"/>
            <w:vAlign w:val="center"/>
            <w:hideMark/>
          </w:tcPr>
          <w:p w14:paraId="76FE274F"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16</w:t>
            </w:r>
          </w:p>
        </w:tc>
        <w:tc>
          <w:tcPr>
            <w:tcW w:w="1364" w:type="dxa"/>
            <w:tcBorders>
              <w:top w:val="nil"/>
              <w:left w:val="nil"/>
              <w:bottom w:val="nil"/>
              <w:right w:val="nil"/>
            </w:tcBorders>
            <w:shd w:val="clear" w:color="auto" w:fill="auto"/>
            <w:vAlign w:val="center"/>
            <w:hideMark/>
          </w:tcPr>
          <w:p w14:paraId="0F36FF82"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(85 358)</w:t>
            </w:r>
          </w:p>
        </w:tc>
        <w:tc>
          <w:tcPr>
            <w:tcW w:w="1364" w:type="dxa"/>
            <w:tcBorders>
              <w:top w:val="nil"/>
              <w:left w:val="nil"/>
              <w:bottom w:val="nil"/>
              <w:right w:val="nil"/>
            </w:tcBorders>
            <w:shd w:val="clear" w:color="auto" w:fill="auto"/>
            <w:vAlign w:val="center"/>
            <w:hideMark/>
          </w:tcPr>
          <w:p w14:paraId="4BF4D0CE"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(71 173)</w:t>
            </w:r>
          </w:p>
        </w:tc>
      </w:tr>
      <w:tr w:rsidR="00E4607E" w:rsidRPr="00205E68" w14:paraId="532BC10D" w14:textId="77777777" w:rsidTr="00E4607E">
        <w:trPr>
          <w:trHeight w:val="198"/>
        </w:trPr>
        <w:tc>
          <w:tcPr>
            <w:tcW w:w="3130" w:type="dxa"/>
            <w:tcBorders>
              <w:top w:val="nil"/>
              <w:left w:val="nil"/>
              <w:bottom w:val="nil"/>
              <w:right w:val="nil"/>
            </w:tcBorders>
            <w:shd w:val="clear" w:color="auto" w:fill="auto"/>
            <w:vAlign w:val="center"/>
            <w:hideMark/>
          </w:tcPr>
          <w:p w14:paraId="05DE2085"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Виправлення помилок</w:t>
            </w:r>
          </w:p>
        </w:tc>
        <w:tc>
          <w:tcPr>
            <w:tcW w:w="1364" w:type="dxa"/>
            <w:tcBorders>
              <w:top w:val="single" w:sz="8" w:space="0" w:color="auto"/>
              <w:left w:val="nil"/>
              <w:bottom w:val="nil"/>
              <w:right w:val="nil"/>
            </w:tcBorders>
            <w:shd w:val="clear" w:color="auto" w:fill="auto"/>
            <w:vAlign w:val="center"/>
            <w:hideMark/>
          </w:tcPr>
          <w:p w14:paraId="359231A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single" w:sz="8" w:space="0" w:color="auto"/>
              <w:left w:val="nil"/>
              <w:bottom w:val="nil"/>
              <w:right w:val="nil"/>
            </w:tcBorders>
            <w:shd w:val="clear" w:color="auto" w:fill="auto"/>
            <w:vAlign w:val="center"/>
            <w:hideMark/>
          </w:tcPr>
          <w:p w14:paraId="4488D639"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single" w:sz="8" w:space="0" w:color="auto"/>
              <w:left w:val="nil"/>
              <w:bottom w:val="nil"/>
              <w:right w:val="nil"/>
            </w:tcBorders>
            <w:shd w:val="clear" w:color="auto" w:fill="auto"/>
            <w:vAlign w:val="center"/>
            <w:hideMark/>
          </w:tcPr>
          <w:p w14:paraId="508F25C4"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single" w:sz="8" w:space="0" w:color="auto"/>
              <w:left w:val="nil"/>
              <w:bottom w:val="nil"/>
              <w:right w:val="nil"/>
            </w:tcBorders>
            <w:shd w:val="clear" w:color="auto" w:fill="auto"/>
            <w:vAlign w:val="center"/>
            <w:hideMark/>
          </w:tcPr>
          <w:p w14:paraId="1EA8C0F9"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single" w:sz="8" w:space="0" w:color="auto"/>
              <w:left w:val="nil"/>
              <w:bottom w:val="nil"/>
              <w:right w:val="nil"/>
            </w:tcBorders>
            <w:shd w:val="clear" w:color="auto" w:fill="auto"/>
            <w:vAlign w:val="center"/>
            <w:hideMark/>
          </w:tcPr>
          <w:p w14:paraId="4AFFD218"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71E90D56" w14:textId="77777777" w:rsidTr="00E4607E">
        <w:trPr>
          <w:trHeight w:val="207"/>
        </w:trPr>
        <w:tc>
          <w:tcPr>
            <w:tcW w:w="3130" w:type="dxa"/>
            <w:tcBorders>
              <w:top w:val="nil"/>
              <w:left w:val="nil"/>
              <w:bottom w:val="nil"/>
              <w:right w:val="nil"/>
            </w:tcBorders>
            <w:shd w:val="clear" w:color="auto" w:fill="auto"/>
            <w:vAlign w:val="center"/>
            <w:hideMark/>
          </w:tcPr>
          <w:p w14:paraId="509A03DC"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зміни</w:t>
            </w:r>
          </w:p>
        </w:tc>
        <w:tc>
          <w:tcPr>
            <w:tcW w:w="1364" w:type="dxa"/>
            <w:tcBorders>
              <w:top w:val="nil"/>
              <w:left w:val="nil"/>
              <w:bottom w:val="single" w:sz="8" w:space="0" w:color="auto"/>
              <w:right w:val="nil"/>
            </w:tcBorders>
            <w:shd w:val="clear" w:color="auto" w:fill="auto"/>
            <w:vAlign w:val="center"/>
            <w:hideMark/>
          </w:tcPr>
          <w:p w14:paraId="3F92FD97"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05176E90"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6EF94295"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6B7C37C7"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1774ABA1"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5ABFA9B5" w14:textId="77777777" w:rsidTr="00E4607E">
        <w:trPr>
          <w:trHeight w:val="372"/>
        </w:trPr>
        <w:tc>
          <w:tcPr>
            <w:tcW w:w="3130" w:type="dxa"/>
            <w:tcBorders>
              <w:top w:val="nil"/>
              <w:left w:val="nil"/>
              <w:bottom w:val="nil"/>
              <w:right w:val="nil"/>
            </w:tcBorders>
            <w:shd w:val="clear" w:color="auto" w:fill="auto"/>
            <w:vAlign w:val="center"/>
            <w:hideMark/>
          </w:tcPr>
          <w:p w14:paraId="14B191E2"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Скоригований залишок на початок року</w:t>
            </w:r>
          </w:p>
        </w:tc>
        <w:tc>
          <w:tcPr>
            <w:tcW w:w="1364" w:type="dxa"/>
            <w:tcBorders>
              <w:top w:val="nil"/>
              <w:left w:val="nil"/>
              <w:bottom w:val="nil"/>
              <w:right w:val="nil"/>
            </w:tcBorders>
            <w:shd w:val="clear" w:color="auto" w:fill="auto"/>
            <w:vAlign w:val="center"/>
            <w:hideMark/>
          </w:tcPr>
          <w:p w14:paraId="7B364578"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5 130</w:t>
            </w:r>
          </w:p>
        </w:tc>
        <w:tc>
          <w:tcPr>
            <w:tcW w:w="1364" w:type="dxa"/>
            <w:tcBorders>
              <w:top w:val="nil"/>
              <w:left w:val="nil"/>
              <w:bottom w:val="nil"/>
              <w:right w:val="nil"/>
            </w:tcBorders>
            <w:shd w:val="clear" w:color="auto" w:fill="auto"/>
            <w:vAlign w:val="center"/>
            <w:hideMark/>
          </w:tcPr>
          <w:p w14:paraId="6C13F98A"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9 039</w:t>
            </w:r>
          </w:p>
        </w:tc>
        <w:tc>
          <w:tcPr>
            <w:tcW w:w="1364" w:type="dxa"/>
            <w:tcBorders>
              <w:top w:val="nil"/>
              <w:left w:val="nil"/>
              <w:bottom w:val="nil"/>
              <w:right w:val="nil"/>
            </w:tcBorders>
            <w:shd w:val="clear" w:color="auto" w:fill="auto"/>
            <w:vAlign w:val="center"/>
            <w:hideMark/>
          </w:tcPr>
          <w:p w14:paraId="5559012B"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16</w:t>
            </w:r>
          </w:p>
        </w:tc>
        <w:tc>
          <w:tcPr>
            <w:tcW w:w="1364" w:type="dxa"/>
            <w:tcBorders>
              <w:top w:val="nil"/>
              <w:left w:val="nil"/>
              <w:bottom w:val="nil"/>
              <w:right w:val="nil"/>
            </w:tcBorders>
            <w:shd w:val="clear" w:color="auto" w:fill="auto"/>
            <w:vAlign w:val="center"/>
            <w:hideMark/>
          </w:tcPr>
          <w:p w14:paraId="528EA6F6"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(85 358)</w:t>
            </w:r>
          </w:p>
        </w:tc>
        <w:tc>
          <w:tcPr>
            <w:tcW w:w="1364" w:type="dxa"/>
            <w:tcBorders>
              <w:top w:val="nil"/>
              <w:left w:val="nil"/>
              <w:bottom w:val="nil"/>
              <w:right w:val="nil"/>
            </w:tcBorders>
            <w:shd w:val="clear" w:color="auto" w:fill="auto"/>
            <w:vAlign w:val="center"/>
            <w:hideMark/>
          </w:tcPr>
          <w:p w14:paraId="45A80B20"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(71 173)</w:t>
            </w:r>
          </w:p>
        </w:tc>
      </w:tr>
      <w:tr w:rsidR="00E4607E" w:rsidRPr="00205E68" w14:paraId="4032ACC9" w14:textId="77777777" w:rsidTr="00E4607E">
        <w:trPr>
          <w:trHeight w:val="198"/>
        </w:trPr>
        <w:tc>
          <w:tcPr>
            <w:tcW w:w="3130" w:type="dxa"/>
            <w:tcBorders>
              <w:top w:val="nil"/>
              <w:left w:val="nil"/>
              <w:bottom w:val="nil"/>
              <w:right w:val="nil"/>
            </w:tcBorders>
            <w:shd w:val="clear" w:color="auto" w:fill="auto"/>
            <w:vAlign w:val="center"/>
            <w:hideMark/>
          </w:tcPr>
          <w:p w14:paraId="05DE71D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Чистий прибуток (збиток) за звітний період</w:t>
            </w:r>
          </w:p>
        </w:tc>
        <w:tc>
          <w:tcPr>
            <w:tcW w:w="1364" w:type="dxa"/>
            <w:tcBorders>
              <w:top w:val="single" w:sz="8" w:space="0" w:color="auto"/>
              <w:left w:val="nil"/>
              <w:bottom w:val="nil"/>
              <w:right w:val="nil"/>
            </w:tcBorders>
            <w:shd w:val="clear" w:color="auto" w:fill="auto"/>
            <w:vAlign w:val="center"/>
            <w:hideMark/>
          </w:tcPr>
          <w:p w14:paraId="41C27DA7"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single" w:sz="8" w:space="0" w:color="auto"/>
              <w:left w:val="nil"/>
              <w:bottom w:val="nil"/>
              <w:right w:val="nil"/>
            </w:tcBorders>
            <w:shd w:val="clear" w:color="auto" w:fill="auto"/>
            <w:vAlign w:val="center"/>
            <w:hideMark/>
          </w:tcPr>
          <w:p w14:paraId="5D5B581E"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single" w:sz="8" w:space="0" w:color="auto"/>
              <w:left w:val="nil"/>
              <w:bottom w:val="nil"/>
              <w:right w:val="nil"/>
            </w:tcBorders>
            <w:shd w:val="clear" w:color="auto" w:fill="auto"/>
            <w:vAlign w:val="center"/>
            <w:hideMark/>
          </w:tcPr>
          <w:p w14:paraId="145058A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single" w:sz="8" w:space="0" w:color="auto"/>
              <w:left w:val="nil"/>
              <w:bottom w:val="nil"/>
              <w:right w:val="nil"/>
            </w:tcBorders>
            <w:shd w:val="clear" w:color="auto" w:fill="auto"/>
            <w:vAlign w:val="center"/>
            <w:hideMark/>
          </w:tcPr>
          <w:p w14:paraId="6966E69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5 500</w:t>
            </w:r>
          </w:p>
        </w:tc>
        <w:tc>
          <w:tcPr>
            <w:tcW w:w="1364" w:type="dxa"/>
            <w:tcBorders>
              <w:top w:val="single" w:sz="8" w:space="0" w:color="auto"/>
              <w:left w:val="nil"/>
              <w:bottom w:val="nil"/>
              <w:right w:val="nil"/>
            </w:tcBorders>
            <w:shd w:val="clear" w:color="auto" w:fill="auto"/>
            <w:vAlign w:val="center"/>
            <w:hideMark/>
          </w:tcPr>
          <w:p w14:paraId="2BAA52AE"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5 500</w:t>
            </w:r>
          </w:p>
        </w:tc>
      </w:tr>
      <w:tr w:rsidR="00E4607E" w:rsidRPr="00205E68" w14:paraId="2645641A" w14:textId="77777777" w:rsidTr="00E4607E">
        <w:trPr>
          <w:trHeight w:val="198"/>
        </w:trPr>
        <w:tc>
          <w:tcPr>
            <w:tcW w:w="3130" w:type="dxa"/>
            <w:tcBorders>
              <w:top w:val="nil"/>
              <w:left w:val="nil"/>
              <w:bottom w:val="nil"/>
              <w:right w:val="nil"/>
            </w:tcBorders>
            <w:shd w:val="clear" w:color="auto" w:fill="auto"/>
            <w:vAlign w:val="center"/>
            <w:hideMark/>
          </w:tcPr>
          <w:p w14:paraId="731B711C"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Інший сукупний дохід</w:t>
            </w:r>
          </w:p>
        </w:tc>
        <w:tc>
          <w:tcPr>
            <w:tcW w:w="1364" w:type="dxa"/>
            <w:tcBorders>
              <w:top w:val="nil"/>
              <w:left w:val="nil"/>
              <w:bottom w:val="nil"/>
              <w:right w:val="nil"/>
            </w:tcBorders>
            <w:shd w:val="clear" w:color="auto" w:fill="auto"/>
            <w:vAlign w:val="center"/>
            <w:hideMark/>
          </w:tcPr>
          <w:p w14:paraId="7ECF340E"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6E0D0B13"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056EB9D6"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03DC09C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2B70ED1E"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3216E4E8" w14:textId="77777777" w:rsidTr="00E4607E">
        <w:trPr>
          <w:trHeight w:val="198"/>
        </w:trPr>
        <w:tc>
          <w:tcPr>
            <w:tcW w:w="3130" w:type="dxa"/>
            <w:tcBorders>
              <w:top w:val="nil"/>
              <w:left w:val="nil"/>
              <w:bottom w:val="nil"/>
              <w:right w:val="nil"/>
            </w:tcBorders>
            <w:shd w:val="clear" w:color="auto" w:fill="auto"/>
            <w:vAlign w:val="center"/>
            <w:hideMark/>
          </w:tcPr>
          <w:p w14:paraId="4F1E08DE"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Перенесення амортизації</w:t>
            </w:r>
          </w:p>
        </w:tc>
        <w:tc>
          <w:tcPr>
            <w:tcW w:w="1364" w:type="dxa"/>
            <w:tcBorders>
              <w:top w:val="nil"/>
              <w:left w:val="nil"/>
              <w:bottom w:val="nil"/>
              <w:right w:val="nil"/>
            </w:tcBorders>
            <w:shd w:val="clear" w:color="auto" w:fill="auto"/>
            <w:vAlign w:val="center"/>
            <w:hideMark/>
          </w:tcPr>
          <w:p w14:paraId="4E471B2B"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18EA1764"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679017D7"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1DEF7C02"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07751798"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622FC265" w14:textId="77777777" w:rsidTr="00E4607E">
        <w:trPr>
          <w:trHeight w:val="198"/>
        </w:trPr>
        <w:tc>
          <w:tcPr>
            <w:tcW w:w="3130" w:type="dxa"/>
            <w:tcBorders>
              <w:top w:val="nil"/>
              <w:left w:val="nil"/>
              <w:bottom w:val="nil"/>
              <w:right w:val="nil"/>
            </w:tcBorders>
            <w:shd w:val="clear" w:color="auto" w:fill="auto"/>
            <w:vAlign w:val="center"/>
            <w:hideMark/>
          </w:tcPr>
          <w:p w14:paraId="33586515"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Амортизація об'єктів державної власності</w:t>
            </w:r>
          </w:p>
        </w:tc>
        <w:tc>
          <w:tcPr>
            <w:tcW w:w="1364" w:type="dxa"/>
            <w:tcBorders>
              <w:top w:val="nil"/>
              <w:left w:val="nil"/>
              <w:bottom w:val="nil"/>
              <w:right w:val="nil"/>
            </w:tcBorders>
            <w:shd w:val="clear" w:color="auto" w:fill="auto"/>
            <w:vAlign w:val="center"/>
            <w:hideMark/>
          </w:tcPr>
          <w:p w14:paraId="612AB76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3ECC113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35BE2AE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5B8190C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149CE5FC"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4B4094D4" w14:textId="77777777" w:rsidTr="00E4607E">
        <w:trPr>
          <w:trHeight w:val="198"/>
        </w:trPr>
        <w:tc>
          <w:tcPr>
            <w:tcW w:w="3130" w:type="dxa"/>
            <w:tcBorders>
              <w:top w:val="nil"/>
              <w:left w:val="nil"/>
              <w:bottom w:val="nil"/>
              <w:right w:val="nil"/>
            </w:tcBorders>
            <w:shd w:val="clear" w:color="auto" w:fill="auto"/>
            <w:vAlign w:val="center"/>
            <w:hideMark/>
          </w:tcPr>
          <w:p w14:paraId="5D419254"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Поповнення фонду розвитку виробництва</w:t>
            </w:r>
          </w:p>
        </w:tc>
        <w:tc>
          <w:tcPr>
            <w:tcW w:w="1364" w:type="dxa"/>
            <w:tcBorders>
              <w:top w:val="nil"/>
              <w:left w:val="nil"/>
              <w:bottom w:val="nil"/>
              <w:right w:val="nil"/>
            </w:tcBorders>
            <w:shd w:val="clear" w:color="auto" w:fill="auto"/>
            <w:vAlign w:val="center"/>
            <w:hideMark/>
          </w:tcPr>
          <w:p w14:paraId="37978119"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4A407B17"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26BF077C"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098EE9A1"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4AA58733"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09FDCD81" w14:textId="77777777" w:rsidTr="00E4607E">
        <w:trPr>
          <w:trHeight w:val="198"/>
        </w:trPr>
        <w:tc>
          <w:tcPr>
            <w:tcW w:w="3130" w:type="dxa"/>
            <w:tcBorders>
              <w:top w:val="nil"/>
              <w:left w:val="nil"/>
              <w:bottom w:val="nil"/>
              <w:right w:val="nil"/>
            </w:tcBorders>
            <w:shd w:val="clear" w:color="auto" w:fill="auto"/>
            <w:vAlign w:val="center"/>
            <w:hideMark/>
          </w:tcPr>
          <w:p w14:paraId="079A790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Погашення заборгованості з капіталу</w:t>
            </w:r>
          </w:p>
        </w:tc>
        <w:tc>
          <w:tcPr>
            <w:tcW w:w="1364" w:type="dxa"/>
            <w:tcBorders>
              <w:top w:val="nil"/>
              <w:left w:val="nil"/>
              <w:bottom w:val="nil"/>
              <w:right w:val="nil"/>
            </w:tcBorders>
            <w:shd w:val="clear" w:color="auto" w:fill="auto"/>
            <w:vAlign w:val="center"/>
            <w:hideMark/>
          </w:tcPr>
          <w:p w14:paraId="4C2216F3"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52D74975"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nil"/>
              <w:right w:val="nil"/>
            </w:tcBorders>
            <w:shd w:val="clear" w:color="auto" w:fill="auto"/>
            <w:vAlign w:val="center"/>
            <w:hideMark/>
          </w:tcPr>
          <w:p w14:paraId="2829FDE6"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64" w:type="dxa"/>
            <w:tcBorders>
              <w:top w:val="nil"/>
              <w:left w:val="nil"/>
              <w:bottom w:val="nil"/>
              <w:right w:val="nil"/>
            </w:tcBorders>
            <w:shd w:val="clear" w:color="auto" w:fill="auto"/>
            <w:vAlign w:val="center"/>
            <w:hideMark/>
          </w:tcPr>
          <w:p w14:paraId="6DFE25B6"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64" w:type="dxa"/>
            <w:tcBorders>
              <w:top w:val="nil"/>
              <w:left w:val="nil"/>
              <w:bottom w:val="nil"/>
              <w:right w:val="nil"/>
            </w:tcBorders>
            <w:shd w:val="clear" w:color="auto" w:fill="auto"/>
            <w:vAlign w:val="center"/>
            <w:hideMark/>
          </w:tcPr>
          <w:p w14:paraId="49F9AA0F"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0E2AB6A1" w14:textId="77777777" w:rsidTr="00E4607E">
        <w:trPr>
          <w:trHeight w:val="207"/>
        </w:trPr>
        <w:tc>
          <w:tcPr>
            <w:tcW w:w="3130" w:type="dxa"/>
            <w:tcBorders>
              <w:top w:val="nil"/>
              <w:left w:val="nil"/>
              <w:bottom w:val="nil"/>
              <w:right w:val="nil"/>
            </w:tcBorders>
            <w:shd w:val="clear" w:color="auto" w:fill="auto"/>
            <w:vAlign w:val="center"/>
            <w:hideMark/>
          </w:tcPr>
          <w:p w14:paraId="68C18F59"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зміни в капіталі</w:t>
            </w:r>
          </w:p>
        </w:tc>
        <w:tc>
          <w:tcPr>
            <w:tcW w:w="1364" w:type="dxa"/>
            <w:tcBorders>
              <w:top w:val="nil"/>
              <w:left w:val="nil"/>
              <w:bottom w:val="single" w:sz="8" w:space="0" w:color="auto"/>
              <w:right w:val="nil"/>
            </w:tcBorders>
            <w:shd w:val="clear" w:color="auto" w:fill="auto"/>
            <w:vAlign w:val="center"/>
            <w:hideMark/>
          </w:tcPr>
          <w:p w14:paraId="64A54017"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3298AEB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26745038"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573639BA"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64" w:type="dxa"/>
            <w:tcBorders>
              <w:top w:val="nil"/>
              <w:left w:val="nil"/>
              <w:bottom w:val="single" w:sz="8" w:space="0" w:color="auto"/>
              <w:right w:val="nil"/>
            </w:tcBorders>
            <w:shd w:val="clear" w:color="auto" w:fill="auto"/>
            <w:vAlign w:val="center"/>
            <w:hideMark/>
          </w:tcPr>
          <w:p w14:paraId="5651760D"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3AEE5BD7" w14:textId="77777777" w:rsidTr="00E4607E">
        <w:trPr>
          <w:trHeight w:val="207"/>
        </w:trPr>
        <w:tc>
          <w:tcPr>
            <w:tcW w:w="3130" w:type="dxa"/>
            <w:tcBorders>
              <w:top w:val="nil"/>
              <w:left w:val="nil"/>
              <w:bottom w:val="nil"/>
              <w:right w:val="nil"/>
            </w:tcBorders>
            <w:shd w:val="clear" w:color="auto" w:fill="auto"/>
            <w:vAlign w:val="center"/>
            <w:hideMark/>
          </w:tcPr>
          <w:p w14:paraId="17ACF32A"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Станом на 31 грудня 2021</w:t>
            </w:r>
          </w:p>
        </w:tc>
        <w:tc>
          <w:tcPr>
            <w:tcW w:w="1364" w:type="dxa"/>
            <w:tcBorders>
              <w:top w:val="nil"/>
              <w:left w:val="nil"/>
              <w:bottom w:val="double" w:sz="6" w:space="0" w:color="auto"/>
              <w:right w:val="nil"/>
            </w:tcBorders>
            <w:shd w:val="clear" w:color="auto" w:fill="auto"/>
            <w:vAlign w:val="center"/>
            <w:hideMark/>
          </w:tcPr>
          <w:p w14:paraId="60F96055"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5 130</w:t>
            </w:r>
          </w:p>
        </w:tc>
        <w:tc>
          <w:tcPr>
            <w:tcW w:w="1364" w:type="dxa"/>
            <w:tcBorders>
              <w:top w:val="nil"/>
              <w:left w:val="nil"/>
              <w:bottom w:val="double" w:sz="6" w:space="0" w:color="auto"/>
              <w:right w:val="nil"/>
            </w:tcBorders>
            <w:shd w:val="clear" w:color="auto" w:fill="auto"/>
            <w:vAlign w:val="center"/>
            <w:hideMark/>
          </w:tcPr>
          <w:p w14:paraId="59F1810F"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9 039</w:t>
            </w:r>
          </w:p>
        </w:tc>
        <w:tc>
          <w:tcPr>
            <w:tcW w:w="1364" w:type="dxa"/>
            <w:tcBorders>
              <w:top w:val="nil"/>
              <w:left w:val="nil"/>
              <w:bottom w:val="double" w:sz="6" w:space="0" w:color="auto"/>
              <w:right w:val="nil"/>
            </w:tcBorders>
            <w:shd w:val="clear" w:color="auto" w:fill="auto"/>
            <w:vAlign w:val="center"/>
            <w:hideMark/>
          </w:tcPr>
          <w:p w14:paraId="20F0F0AC"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16</w:t>
            </w:r>
          </w:p>
        </w:tc>
        <w:tc>
          <w:tcPr>
            <w:tcW w:w="1364" w:type="dxa"/>
            <w:tcBorders>
              <w:top w:val="nil"/>
              <w:left w:val="nil"/>
              <w:bottom w:val="double" w:sz="6" w:space="0" w:color="auto"/>
              <w:right w:val="nil"/>
            </w:tcBorders>
            <w:shd w:val="clear" w:color="auto" w:fill="auto"/>
            <w:vAlign w:val="center"/>
            <w:hideMark/>
          </w:tcPr>
          <w:p w14:paraId="564DB041"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(79 858)</w:t>
            </w:r>
          </w:p>
        </w:tc>
        <w:tc>
          <w:tcPr>
            <w:tcW w:w="1364" w:type="dxa"/>
            <w:tcBorders>
              <w:top w:val="nil"/>
              <w:left w:val="nil"/>
              <w:bottom w:val="double" w:sz="6" w:space="0" w:color="auto"/>
              <w:right w:val="nil"/>
            </w:tcBorders>
            <w:shd w:val="clear" w:color="auto" w:fill="auto"/>
            <w:vAlign w:val="center"/>
            <w:hideMark/>
          </w:tcPr>
          <w:p w14:paraId="7D6F892C"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(65 673)</w:t>
            </w:r>
          </w:p>
        </w:tc>
      </w:tr>
    </w:tbl>
    <w:p w14:paraId="111F0DBA" w14:textId="0011E506" w:rsidR="005A3543" w:rsidRPr="00205E68" w:rsidRDefault="005A3543" w:rsidP="00343951">
      <w:pPr>
        <w:pStyle w:val="Headingline1"/>
        <w:rPr>
          <w:rFonts w:ascii="Times New Roman" w:hAnsi="Times New Roman" w:cs="Times New Roman"/>
          <w:b w:val="0"/>
          <w:sz w:val="24"/>
          <w:szCs w:val="24"/>
        </w:rPr>
      </w:pPr>
    </w:p>
    <w:p w14:paraId="425C8FAB" w14:textId="5E65BC2A" w:rsidR="00D71DFE" w:rsidRPr="00205E68" w:rsidRDefault="00D71DFE" w:rsidP="00ED461B">
      <w:pPr>
        <w:pStyle w:val="Headingline1"/>
        <w:rPr>
          <w:rFonts w:ascii="Times New Roman" w:hAnsi="Times New Roman" w:cs="Times New Roman"/>
          <w:b w:val="0"/>
          <w:sz w:val="24"/>
          <w:szCs w:val="24"/>
        </w:rPr>
      </w:pPr>
    </w:p>
    <w:p w14:paraId="05B8C48F" w14:textId="45BF6152" w:rsidR="00D14C1F" w:rsidRPr="00205E68" w:rsidRDefault="00D14C1F" w:rsidP="00ED461B">
      <w:pPr>
        <w:pStyle w:val="Headingline1"/>
        <w:rPr>
          <w:rFonts w:ascii="Times New Roman" w:hAnsi="Times New Roman" w:cs="Times New Roman"/>
          <w:b w:val="0"/>
          <w:noProof/>
          <w:sz w:val="24"/>
          <w:szCs w:val="24"/>
          <w:lang w:eastAsia="ru-RU"/>
        </w:rPr>
      </w:pPr>
    </w:p>
    <w:p w14:paraId="44540E6A" w14:textId="77777777" w:rsidR="00E81DBE" w:rsidRPr="00205E68" w:rsidRDefault="00E81DBE" w:rsidP="00ED461B">
      <w:pPr>
        <w:pStyle w:val="Headingline1"/>
        <w:rPr>
          <w:rFonts w:ascii="Times New Roman" w:hAnsi="Times New Roman" w:cs="Times New Roman"/>
          <w:b w:val="0"/>
          <w:noProof/>
          <w:sz w:val="24"/>
          <w:szCs w:val="24"/>
          <w:lang w:eastAsia="ru-RU"/>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1D943E5" w14:textId="77777777" w:rsidTr="00E4607E">
        <w:trPr>
          <w:trHeight w:val="698"/>
        </w:trPr>
        <w:tc>
          <w:tcPr>
            <w:tcW w:w="4820" w:type="dxa"/>
            <w:hideMark/>
          </w:tcPr>
          <w:p w14:paraId="4EE4CC64"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3A81EE46"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259EB405"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546CED52"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0D4E9E10" w14:textId="77777777" w:rsidTr="00E4607E">
        <w:trPr>
          <w:trHeight w:val="698"/>
        </w:trPr>
        <w:tc>
          <w:tcPr>
            <w:tcW w:w="4820" w:type="dxa"/>
            <w:hideMark/>
          </w:tcPr>
          <w:p w14:paraId="370E919E" w14:textId="075D3F85"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44F523C1" w14:textId="216133CF"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0B69764A"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67EB99D2"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5478FC2F" w14:textId="61B60DCB"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A407D0" w:rsidRPr="00201096">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406F6A52"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1C129039"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0F33AE55"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67B9D27F" w14:textId="77777777" w:rsidR="00E81DBE" w:rsidRPr="00205E68" w:rsidRDefault="00E81DBE" w:rsidP="00ED461B">
      <w:pPr>
        <w:pStyle w:val="Headingline1"/>
        <w:rPr>
          <w:rFonts w:ascii="Times New Roman" w:hAnsi="Times New Roman" w:cs="Times New Roman"/>
          <w:b w:val="0"/>
          <w:noProof/>
          <w:sz w:val="24"/>
          <w:szCs w:val="24"/>
          <w:lang w:eastAsia="ru-RU"/>
        </w:rPr>
      </w:pPr>
    </w:p>
    <w:p w14:paraId="5ECD31BE" w14:textId="77777777" w:rsidR="00E81DBE" w:rsidRPr="00205E68" w:rsidRDefault="00E81DBE" w:rsidP="00ED461B">
      <w:pPr>
        <w:pStyle w:val="Headingline1"/>
        <w:rPr>
          <w:rFonts w:ascii="Times New Roman" w:hAnsi="Times New Roman" w:cs="Times New Roman"/>
          <w:b w:val="0"/>
          <w:noProof/>
          <w:sz w:val="24"/>
          <w:szCs w:val="24"/>
          <w:lang w:eastAsia="ru-RU"/>
        </w:rPr>
      </w:pPr>
    </w:p>
    <w:p w14:paraId="400AED4F" w14:textId="77777777" w:rsidR="00773252" w:rsidRPr="00205E68" w:rsidRDefault="00773252" w:rsidP="00ED461B">
      <w:pPr>
        <w:pStyle w:val="Headingline1"/>
        <w:rPr>
          <w:rFonts w:ascii="Times New Roman" w:hAnsi="Times New Roman" w:cs="Times New Roman"/>
          <w:b w:val="0"/>
          <w:noProof/>
          <w:sz w:val="24"/>
          <w:szCs w:val="24"/>
          <w:lang w:eastAsia="ru-RU"/>
        </w:rPr>
      </w:pPr>
    </w:p>
    <w:p w14:paraId="35B42885"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5B8335DB"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53B5ED98"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0568D4A9"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21B31536" w14:textId="77777777" w:rsidR="005A3543" w:rsidRPr="00205E68" w:rsidRDefault="005A3543" w:rsidP="00ED461B">
      <w:pPr>
        <w:pStyle w:val="Headingline1"/>
        <w:rPr>
          <w:rFonts w:ascii="Times New Roman" w:hAnsi="Times New Roman" w:cs="Times New Roman"/>
          <w:b w:val="0"/>
          <w:noProof/>
          <w:sz w:val="24"/>
          <w:szCs w:val="24"/>
          <w:lang w:eastAsia="ru-RU"/>
        </w:rPr>
      </w:pPr>
    </w:p>
    <w:p w14:paraId="488B35CF" w14:textId="77777777" w:rsidR="005A3543" w:rsidRPr="00205E68" w:rsidRDefault="005A3543" w:rsidP="00F15F7F">
      <w:pPr>
        <w:pStyle w:val="afb"/>
        <w:ind w:left="0"/>
        <w:rPr>
          <w:rFonts w:ascii="Times New Roman" w:hAnsi="Times New Roman" w:cs="Times New Roman"/>
          <w:sz w:val="24"/>
        </w:rPr>
      </w:pPr>
    </w:p>
    <w:p w14:paraId="1A2136CA" w14:textId="77777777" w:rsidR="005A3543" w:rsidRPr="00205E68" w:rsidRDefault="005A3543" w:rsidP="00F15F7F">
      <w:pPr>
        <w:pStyle w:val="afb"/>
        <w:ind w:left="0"/>
        <w:rPr>
          <w:rFonts w:ascii="Times New Roman" w:hAnsi="Times New Roman" w:cs="Times New Roman"/>
          <w:sz w:val="24"/>
        </w:rPr>
      </w:pPr>
    </w:p>
    <w:p w14:paraId="073FAAA5" w14:textId="77777777" w:rsidR="005A3543" w:rsidRPr="00205E68" w:rsidRDefault="005A3543" w:rsidP="00F15F7F">
      <w:pPr>
        <w:pStyle w:val="afb"/>
        <w:ind w:left="0"/>
        <w:rPr>
          <w:rFonts w:ascii="Times New Roman" w:hAnsi="Times New Roman" w:cs="Times New Roman"/>
          <w:sz w:val="24"/>
        </w:rPr>
      </w:pPr>
    </w:p>
    <w:p w14:paraId="30822574" w14:textId="77777777" w:rsidR="005A3543" w:rsidRPr="00205E68" w:rsidRDefault="005A3543" w:rsidP="00F15F7F">
      <w:pPr>
        <w:pStyle w:val="afb"/>
        <w:ind w:left="0"/>
        <w:rPr>
          <w:rFonts w:ascii="Times New Roman" w:hAnsi="Times New Roman" w:cs="Times New Roman"/>
          <w:sz w:val="24"/>
        </w:rPr>
      </w:pPr>
    </w:p>
    <w:p w14:paraId="0BE39EBF" w14:textId="77777777" w:rsidR="005A3543" w:rsidRPr="00205E68" w:rsidRDefault="005A3543" w:rsidP="00F15F7F">
      <w:pPr>
        <w:pStyle w:val="afb"/>
        <w:ind w:left="0"/>
        <w:rPr>
          <w:rFonts w:ascii="Times New Roman" w:hAnsi="Times New Roman" w:cs="Times New Roman"/>
          <w:sz w:val="24"/>
        </w:rPr>
      </w:pPr>
    </w:p>
    <w:p w14:paraId="364DC36E" w14:textId="77777777" w:rsidR="005A3543" w:rsidRPr="00205E68" w:rsidRDefault="005A3543" w:rsidP="00F15F7F">
      <w:pPr>
        <w:pStyle w:val="afb"/>
        <w:ind w:left="0"/>
        <w:rPr>
          <w:rFonts w:ascii="Times New Roman" w:hAnsi="Times New Roman" w:cs="Times New Roman"/>
          <w:sz w:val="24"/>
        </w:rPr>
      </w:pPr>
    </w:p>
    <w:p w14:paraId="604F15B8" w14:textId="77777777" w:rsidR="005A3543" w:rsidRPr="00205E68" w:rsidRDefault="005A3543" w:rsidP="00F15F7F">
      <w:pPr>
        <w:pStyle w:val="afb"/>
        <w:ind w:left="0"/>
        <w:rPr>
          <w:rFonts w:ascii="Times New Roman" w:hAnsi="Times New Roman" w:cs="Times New Roman"/>
          <w:sz w:val="24"/>
        </w:rPr>
      </w:pPr>
    </w:p>
    <w:p w14:paraId="55012DFA" w14:textId="77777777" w:rsidR="005A3543" w:rsidRPr="00205E68" w:rsidRDefault="005A3543" w:rsidP="00F15F7F">
      <w:pPr>
        <w:pStyle w:val="afb"/>
        <w:ind w:left="0"/>
        <w:rPr>
          <w:rFonts w:ascii="Times New Roman" w:hAnsi="Times New Roman" w:cs="Times New Roman"/>
          <w:sz w:val="24"/>
        </w:rPr>
      </w:pPr>
    </w:p>
    <w:p w14:paraId="294DAC82" w14:textId="77777777" w:rsidR="005A3543" w:rsidRPr="00205E68" w:rsidRDefault="005A3543" w:rsidP="00F15F7F">
      <w:pPr>
        <w:pStyle w:val="afb"/>
        <w:ind w:left="0"/>
        <w:rPr>
          <w:rFonts w:ascii="Times New Roman" w:hAnsi="Times New Roman" w:cs="Times New Roman"/>
          <w:sz w:val="24"/>
        </w:rPr>
      </w:pPr>
    </w:p>
    <w:p w14:paraId="23DFC527" w14:textId="77777777" w:rsidR="005A3543" w:rsidRPr="00205E68" w:rsidRDefault="005A3543" w:rsidP="00F15F7F">
      <w:pPr>
        <w:pStyle w:val="afb"/>
        <w:ind w:left="0"/>
        <w:rPr>
          <w:rFonts w:ascii="Times New Roman" w:hAnsi="Times New Roman" w:cs="Times New Roman"/>
          <w:sz w:val="24"/>
        </w:rPr>
      </w:pPr>
    </w:p>
    <w:p w14:paraId="5A9B3F69" w14:textId="77777777" w:rsidR="005A3543" w:rsidRPr="00205E68" w:rsidRDefault="005A3543" w:rsidP="00F15F7F">
      <w:pPr>
        <w:pStyle w:val="afb"/>
        <w:ind w:left="0"/>
        <w:rPr>
          <w:rFonts w:ascii="Times New Roman" w:hAnsi="Times New Roman" w:cs="Times New Roman"/>
          <w:sz w:val="24"/>
        </w:rPr>
      </w:pPr>
    </w:p>
    <w:p w14:paraId="10DC7B9C" w14:textId="77777777" w:rsidR="005A3543" w:rsidRPr="00205E68" w:rsidRDefault="005A3543" w:rsidP="00F15F7F">
      <w:pPr>
        <w:pStyle w:val="afb"/>
        <w:ind w:left="0"/>
        <w:rPr>
          <w:rFonts w:ascii="Times New Roman" w:hAnsi="Times New Roman" w:cs="Times New Roman"/>
          <w:sz w:val="24"/>
        </w:rPr>
      </w:pPr>
    </w:p>
    <w:p w14:paraId="6665C006" w14:textId="4AB8415A" w:rsidR="00F15F7F" w:rsidRPr="00205E68" w:rsidRDefault="00F15F7F" w:rsidP="00F15F7F">
      <w:pPr>
        <w:pStyle w:val="afb"/>
        <w:ind w:left="0"/>
        <w:rPr>
          <w:rFonts w:ascii="Times New Roman" w:hAnsi="Times New Roman" w:cs="Times New Roman"/>
          <w:b/>
          <w:sz w:val="24"/>
        </w:rPr>
      </w:pPr>
      <w:r w:rsidRPr="00205E68">
        <w:rPr>
          <w:rFonts w:ascii="Times New Roman" w:hAnsi="Times New Roman" w:cs="Times New Roman"/>
          <w:b/>
          <w:sz w:val="24"/>
        </w:rPr>
        <w:t>ЗВІТ ПРО ЗМІНИ У ВЛАСНОМУ КАПІТАЛІ</w:t>
      </w:r>
    </w:p>
    <w:p w14:paraId="4E94B7C6" w14:textId="593D0DE9" w:rsidR="00E4607E" w:rsidRPr="00205E68" w:rsidRDefault="00E4607E" w:rsidP="00E4607E">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рік, що закінчився 31 грудня </w:t>
      </w:r>
      <w:r w:rsidRPr="00205E68">
        <w:rPr>
          <w:rFonts w:ascii="Times New Roman" w:hAnsi="Times New Roman" w:cs="Times New Roman"/>
          <w:b w:val="0"/>
          <w:sz w:val="24"/>
          <w:szCs w:val="24"/>
        </w:rPr>
        <w:fldChar w:fldCharType="begin"/>
      </w:r>
      <w:r w:rsidRPr="00205E68">
        <w:rPr>
          <w:rFonts w:ascii="Times New Roman" w:hAnsi="Times New Roman" w:cs="Times New Roman"/>
          <w:b w:val="0"/>
          <w:sz w:val="24"/>
          <w:szCs w:val="24"/>
        </w:rPr>
        <w:instrText xml:space="preserve"> MERGEFIELD  Попередній_рік  \* MERGEFORMAT </w:instrText>
      </w:r>
      <w:r w:rsidRPr="00205E68">
        <w:rPr>
          <w:rFonts w:ascii="Times New Roman" w:hAnsi="Times New Roman" w:cs="Times New Roman"/>
          <w:b w:val="0"/>
          <w:sz w:val="24"/>
          <w:szCs w:val="24"/>
        </w:rPr>
        <w:fldChar w:fldCharType="separate"/>
      </w:r>
      <w:r w:rsidR="00A407D0" w:rsidRPr="00A407D0">
        <w:rPr>
          <w:rFonts w:ascii="Times New Roman" w:hAnsi="Times New Roman" w:cs="Times New Roman"/>
          <w:b w:val="0"/>
          <w:noProof/>
          <w:sz w:val="24"/>
          <w:szCs w:val="24"/>
        </w:rPr>
        <w:t>2020</w:t>
      </w:r>
      <w:r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 </w:t>
      </w:r>
    </w:p>
    <w:p w14:paraId="3A5B04AA" w14:textId="77777777" w:rsidR="00E4607E" w:rsidRPr="00205E68" w:rsidRDefault="00E4607E" w:rsidP="00E4607E">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гривнях, якщо не зазначено інше)</w:t>
      </w:r>
    </w:p>
    <w:tbl>
      <w:tblPr>
        <w:tblW w:w="9847" w:type="dxa"/>
        <w:tblInd w:w="108" w:type="dxa"/>
        <w:tblLook w:val="04A0" w:firstRow="1" w:lastRow="0" w:firstColumn="1" w:lastColumn="0" w:noHBand="0" w:noVBand="1"/>
      </w:tblPr>
      <w:tblGrid>
        <w:gridCol w:w="2900"/>
        <w:gridCol w:w="1331"/>
        <w:gridCol w:w="1345"/>
        <w:gridCol w:w="1326"/>
        <w:gridCol w:w="1671"/>
        <w:gridCol w:w="1274"/>
      </w:tblGrid>
      <w:tr w:rsidR="00E4607E" w:rsidRPr="00205E68" w14:paraId="03C1DE51" w14:textId="77777777" w:rsidTr="00E4607E">
        <w:trPr>
          <w:trHeight w:val="730"/>
        </w:trPr>
        <w:tc>
          <w:tcPr>
            <w:tcW w:w="3097" w:type="dxa"/>
            <w:tcBorders>
              <w:top w:val="nil"/>
              <w:left w:val="nil"/>
              <w:bottom w:val="nil"/>
              <w:right w:val="nil"/>
            </w:tcBorders>
            <w:shd w:val="clear" w:color="auto" w:fill="auto"/>
            <w:vAlign w:val="center"/>
            <w:hideMark/>
          </w:tcPr>
          <w:p w14:paraId="5E5CC32E" w14:textId="77777777" w:rsidR="00E4607E" w:rsidRPr="00205E68" w:rsidRDefault="00E4607E" w:rsidP="00E4607E">
            <w:pPr>
              <w:suppressAutoHyphens w:val="0"/>
              <w:spacing w:line="240" w:lineRule="auto"/>
              <w:ind w:left="0"/>
              <w:rPr>
                <w:rFonts w:eastAsia="Times New Roman" w:cs="Times New Roman"/>
                <w:color w:val="auto"/>
                <w:kern w:val="0"/>
                <w:sz w:val="24"/>
                <w:szCs w:val="20"/>
                <w:lang w:eastAsia="ru-RU"/>
              </w:rPr>
            </w:pPr>
          </w:p>
        </w:tc>
        <w:tc>
          <w:tcPr>
            <w:tcW w:w="1350" w:type="dxa"/>
            <w:tcBorders>
              <w:top w:val="nil"/>
              <w:left w:val="nil"/>
              <w:bottom w:val="single" w:sz="8" w:space="0" w:color="auto"/>
              <w:right w:val="nil"/>
            </w:tcBorders>
            <w:shd w:val="clear" w:color="auto" w:fill="auto"/>
            <w:vAlign w:val="center"/>
            <w:hideMark/>
          </w:tcPr>
          <w:p w14:paraId="27B898D9"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Статутний капітал</w:t>
            </w:r>
          </w:p>
        </w:tc>
        <w:tc>
          <w:tcPr>
            <w:tcW w:w="1350" w:type="dxa"/>
            <w:tcBorders>
              <w:top w:val="nil"/>
              <w:left w:val="nil"/>
              <w:bottom w:val="single" w:sz="8" w:space="0" w:color="auto"/>
              <w:right w:val="nil"/>
            </w:tcBorders>
            <w:shd w:val="clear" w:color="auto" w:fill="auto"/>
            <w:vAlign w:val="center"/>
            <w:hideMark/>
          </w:tcPr>
          <w:p w14:paraId="6FCC8E34"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Додатковий</w:t>
            </w:r>
            <w:r w:rsidRPr="00205E68">
              <w:rPr>
                <w:rFonts w:eastAsia="Times New Roman" w:cs="Times New Roman"/>
                <w:b/>
                <w:bCs/>
                <w:kern w:val="0"/>
                <w:szCs w:val="20"/>
                <w:lang w:eastAsia="ru-RU"/>
              </w:rPr>
              <w:br/>
              <w:t>капітал</w:t>
            </w:r>
          </w:p>
        </w:tc>
        <w:tc>
          <w:tcPr>
            <w:tcW w:w="1350" w:type="dxa"/>
            <w:tcBorders>
              <w:top w:val="nil"/>
              <w:left w:val="nil"/>
              <w:bottom w:val="single" w:sz="8" w:space="0" w:color="auto"/>
              <w:right w:val="nil"/>
            </w:tcBorders>
            <w:shd w:val="clear" w:color="auto" w:fill="auto"/>
            <w:vAlign w:val="center"/>
            <w:hideMark/>
          </w:tcPr>
          <w:p w14:paraId="157844C6"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Резервний</w:t>
            </w:r>
            <w:r w:rsidRPr="00205E68">
              <w:rPr>
                <w:rFonts w:eastAsia="Times New Roman" w:cs="Times New Roman"/>
                <w:b/>
                <w:bCs/>
                <w:kern w:val="0"/>
                <w:szCs w:val="20"/>
                <w:lang w:eastAsia="ru-RU"/>
              </w:rPr>
              <w:br/>
              <w:t>капітал</w:t>
            </w:r>
          </w:p>
        </w:tc>
        <w:tc>
          <w:tcPr>
            <w:tcW w:w="1350" w:type="dxa"/>
            <w:tcBorders>
              <w:top w:val="nil"/>
              <w:left w:val="nil"/>
              <w:bottom w:val="single" w:sz="8" w:space="0" w:color="auto"/>
              <w:right w:val="nil"/>
            </w:tcBorders>
            <w:shd w:val="clear" w:color="auto" w:fill="auto"/>
            <w:vAlign w:val="center"/>
            <w:hideMark/>
          </w:tcPr>
          <w:p w14:paraId="41F3185A"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Нерозподілений</w:t>
            </w:r>
            <w:r w:rsidRPr="00205E68">
              <w:rPr>
                <w:rFonts w:eastAsia="Times New Roman" w:cs="Times New Roman"/>
                <w:b/>
                <w:bCs/>
                <w:kern w:val="0"/>
                <w:szCs w:val="20"/>
                <w:lang w:eastAsia="ru-RU"/>
              </w:rPr>
              <w:br/>
              <w:t>прибуток</w:t>
            </w:r>
            <w:r w:rsidRPr="00205E68">
              <w:rPr>
                <w:rFonts w:eastAsia="Times New Roman" w:cs="Times New Roman"/>
                <w:b/>
                <w:bCs/>
                <w:kern w:val="0"/>
                <w:szCs w:val="20"/>
                <w:lang w:eastAsia="ru-RU"/>
              </w:rPr>
              <w:br/>
              <w:t>(непокритий</w:t>
            </w:r>
            <w:r w:rsidRPr="00205E68">
              <w:rPr>
                <w:rFonts w:eastAsia="Times New Roman" w:cs="Times New Roman"/>
                <w:b/>
                <w:bCs/>
                <w:kern w:val="0"/>
                <w:szCs w:val="20"/>
                <w:lang w:eastAsia="ru-RU"/>
              </w:rPr>
              <w:br/>
              <w:t>збиток)</w:t>
            </w:r>
          </w:p>
        </w:tc>
        <w:tc>
          <w:tcPr>
            <w:tcW w:w="1350" w:type="dxa"/>
            <w:tcBorders>
              <w:top w:val="nil"/>
              <w:left w:val="nil"/>
              <w:bottom w:val="single" w:sz="8" w:space="0" w:color="auto"/>
              <w:right w:val="nil"/>
            </w:tcBorders>
            <w:shd w:val="clear" w:color="auto" w:fill="auto"/>
            <w:vAlign w:val="center"/>
            <w:hideMark/>
          </w:tcPr>
          <w:p w14:paraId="25FA05EB"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Разом</w:t>
            </w:r>
          </w:p>
        </w:tc>
      </w:tr>
      <w:tr w:rsidR="00E4607E" w:rsidRPr="00205E68" w14:paraId="7F7745E8" w14:textId="77777777" w:rsidTr="00E4607E">
        <w:trPr>
          <w:trHeight w:val="205"/>
        </w:trPr>
        <w:tc>
          <w:tcPr>
            <w:tcW w:w="3097" w:type="dxa"/>
            <w:tcBorders>
              <w:top w:val="nil"/>
              <w:left w:val="nil"/>
              <w:bottom w:val="nil"/>
              <w:right w:val="nil"/>
            </w:tcBorders>
            <w:shd w:val="clear" w:color="auto" w:fill="auto"/>
            <w:vAlign w:val="center"/>
            <w:hideMark/>
          </w:tcPr>
          <w:p w14:paraId="3F7A8A04"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Станом на 31 грудня 2019</w:t>
            </w:r>
          </w:p>
        </w:tc>
        <w:tc>
          <w:tcPr>
            <w:tcW w:w="1350" w:type="dxa"/>
            <w:tcBorders>
              <w:top w:val="nil"/>
              <w:left w:val="nil"/>
              <w:bottom w:val="nil"/>
              <w:right w:val="nil"/>
            </w:tcBorders>
            <w:shd w:val="clear" w:color="auto" w:fill="auto"/>
            <w:vAlign w:val="center"/>
            <w:hideMark/>
          </w:tcPr>
          <w:p w14:paraId="5B0D84F5"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8" w:name="RANGE!B37"/>
            <w:r w:rsidRPr="00205E68">
              <w:rPr>
                <w:rFonts w:eastAsia="Times New Roman" w:cs="Times New Roman"/>
                <w:b/>
                <w:bCs/>
                <w:kern w:val="0"/>
                <w:szCs w:val="20"/>
                <w:lang w:eastAsia="ru-RU"/>
              </w:rPr>
              <w:t>5 130</w:t>
            </w:r>
            <w:bookmarkEnd w:id="8"/>
          </w:p>
        </w:tc>
        <w:tc>
          <w:tcPr>
            <w:tcW w:w="1350" w:type="dxa"/>
            <w:tcBorders>
              <w:top w:val="nil"/>
              <w:left w:val="nil"/>
              <w:bottom w:val="nil"/>
              <w:right w:val="nil"/>
            </w:tcBorders>
            <w:shd w:val="clear" w:color="auto" w:fill="auto"/>
            <w:vAlign w:val="center"/>
            <w:hideMark/>
          </w:tcPr>
          <w:p w14:paraId="30B28C1D"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9" w:name="RANGE!C37"/>
            <w:r w:rsidRPr="00205E68">
              <w:rPr>
                <w:rFonts w:eastAsia="Times New Roman" w:cs="Times New Roman"/>
                <w:b/>
                <w:bCs/>
                <w:kern w:val="0"/>
                <w:szCs w:val="20"/>
                <w:lang w:eastAsia="ru-RU"/>
              </w:rPr>
              <w:t>9 039</w:t>
            </w:r>
            <w:bookmarkEnd w:id="9"/>
          </w:p>
        </w:tc>
        <w:tc>
          <w:tcPr>
            <w:tcW w:w="1350" w:type="dxa"/>
            <w:tcBorders>
              <w:top w:val="nil"/>
              <w:left w:val="nil"/>
              <w:bottom w:val="nil"/>
              <w:right w:val="nil"/>
            </w:tcBorders>
            <w:shd w:val="clear" w:color="auto" w:fill="auto"/>
            <w:vAlign w:val="center"/>
            <w:hideMark/>
          </w:tcPr>
          <w:p w14:paraId="4CB5F798"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10" w:name="RANGE!D37"/>
            <w:r w:rsidRPr="00205E68">
              <w:rPr>
                <w:rFonts w:eastAsia="Times New Roman" w:cs="Times New Roman"/>
                <w:b/>
                <w:bCs/>
                <w:kern w:val="0"/>
                <w:szCs w:val="20"/>
                <w:lang w:eastAsia="ru-RU"/>
              </w:rPr>
              <w:t>16</w:t>
            </w:r>
            <w:bookmarkEnd w:id="10"/>
          </w:p>
        </w:tc>
        <w:tc>
          <w:tcPr>
            <w:tcW w:w="1350" w:type="dxa"/>
            <w:tcBorders>
              <w:top w:val="nil"/>
              <w:left w:val="nil"/>
              <w:bottom w:val="nil"/>
              <w:right w:val="nil"/>
            </w:tcBorders>
            <w:shd w:val="clear" w:color="auto" w:fill="auto"/>
            <w:vAlign w:val="center"/>
            <w:hideMark/>
          </w:tcPr>
          <w:p w14:paraId="7BE871DC"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11" w:name="RANGE!E37"/>
            <w:r w:rsidRPr="00205E68">
              <w:rPr>
                <w:rFonts w:eastAsia="Times New Roman" w:cs="Times New Roman"/>
                <w:b/>
                <w:bCs/>
                <w:kern w:val="0"/>
                <w:szCs w:val="20"/>
                <w:lang w:eastAsia="ru-RU"/>
              </w:rPr>
              <w:t>(128 509)</w:t>
            </w:r>
            <w:bookmarkEnd w:id="11"/>
          </w:p>
        </w:tc>
        <w:tc>
          <w:tcPr>
            <w:tcW w:w="1350" w:type="dxa"/>
            <w:tcBorders>
              <w:top w:val="nil"/>
              <w:left w:val="nil"/>
              <w:bottom w:val="nil"/>
              <w:right w:val="nil"/>
            </w:tcBorders>
            <w:shd w:val="clear" w:color="auto" w:fill="auto"/>
            <w:vAlign w:val="center"/>
            <w:hideMark/>
          </w:tcPr>
          <w:p w14:paraId="1F64F77D"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12" w:name="RANGE!F37"/>
            <w:r w:rsidRPr="00205E68">
              <w:rPr>
                <w:rFonts w:eastAsia="Times New Roman" w:cs="Times New Roman"/>
                <w:b/>
                <w:bCs/>
                <w:kern w:val="0"/>
                <w:szCs w:val="20"/>
                <w:lang w:eastAsia="ru-RU"/>
              </w:rPr>
              <w:t>(114 324)</w:t>
            </w:r>
            <w:bookmarkEnd w:id="12"/>
          </w:p>
        </w:tc>
      </w:tr>
      <w:tr w:rsidR="00E4607E" w:rsidRPr="00205E68" w14:paraId="0A0A4B45" w14:textId="77777777" w:rsidTr="00E4607E">
        <w:trPr>
          <w:trHeight w:val="197"/>
        </w:trPr>
        <w:tc>
          <w:tcPr>
            <w:tcW w:w="3097" w:type="dxa"/>
            <w:tcBorders>
              <w:top w:val="nil"/>
              <w:left w:val="nil"/>
              <w:bottom w:val="nil"/>
              <w:right w:val="nil"/>
            </w:tcBorders>
            <w:shd w:val="clear" w:color="auto" w:fill="auto"/>
            <w:vAlign w:val="center"/>
            <w:hideMark/>
          </w:tcPr>
          <w:p w14:paraId="1DC1CAC5"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Виправлення помилок</w:t>
            </w:r>
          </w:p>
        </w:tc>
        <w:tc>
          <w:tcPr>
            <w:tcW w:w="1350" w:type="dxa"/>
            <w:tcBorders>
              <w:top w:val="single" w:sz="8" w:space="0" w:color="auto"/>
              <w:left w:val="nil"/>
              <w:bottom w:val="nil"/>
              <w:right w:val="nil"/>
            </w:tcBorders>
            <w:shd w:val="clear" w:color="auto" w:fill="auto"/>
            <w:vAlign w:val="center"/>
            <w:hideMark/>
          </w:tcPr>
          <w:p w14:paraId="2E8CBA37"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50" w:type="dxa"/>
            <w:tcBorders>
              <w:top w:val="single" w:sz="8" w:space="0" w:color="auto"/>
              <w:left w:val="nil"/>
              <w:bottom w:val="nil"/>
              <w:right w:val="nil"/>
            </w:tcBorders>
            <w:shd w:val="clear" w:color="auto" w:fill="auto"/>
            <w:vAlign w:val="center"/>
            <w:hideMark/>
          </w:tcPr>
          <w:p w14:paraId="67D090DE"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13" w:name="RANGE!C38"/>
            <w:r w:rsidRPr="00205E68">
              <w:rPr>
                <w:rFonts w:eastAsia="Times New Roman" w:cs="Times New Roman"/>
                <w:kern w:val="0"/>
                <w:szCs w:val="20"/>
                <w:lang w:eastAsia="ru-RU"/>
              </w:rPr>
              <w:t>-</w:t>
            </w:r>
            <w:bookmarkEnd w:id="13"/>
          </w:p>
        </w:tc>
        <w:tc>
          <w:tcPr>
            <w:tcW w:w="1350" w:type="dxa"/>
            <w:tcBorders>
              <w:top w:val="single" w:sz="8" w:space="0" w:color="auto"/>
              <w:left w:val="nil"/>
              <w:bottom w:val="nil"/>
              <w:right w:val="nil"/>
            </w:tcBorders>
            <w:shd w:val="clear" w:color="auto" w:fill="auto"/>
            <w:vAlign w:val="center"/>
            <w:hideMark/>
          </w:tcPr>
          <w:p w14:paraId="47527A07"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14" w:name="RANGE!D38"/>
            <w:r w:rsidRPr="00205E68">
              <w:rPr>
                <w:rFonts w:eastAsia="Times New Roman" w:cs="Times New Roman"/>
                <w:kern w:val="0"/>
                <w:szCs w:val="20"/>
                <w:lang w:eastAsia="ru-RU"/>
              </w:rPr>
              <w:t>-</w:t>
            </w:r>
            <w:bookmarkEnd w:id="14"/>
          </w:p>
        </w:tc>
        <w:tc>
          <w:tcPr>
            <w:tcW w:w="1350" w:type="dxa"/>
            <w:tcBorders>
              <w:top w:val="single" w:sz="8" w:space="0" w:color="auto"/>
              <w:left w:val="nil"/>
              <w:bottom w:val="nil"/>
              <w:right w:val="nil"/>
            </w:tcBorders>
            <w:shd w:val="clear" w:color="auto" w:fill="auto"/>
            <w:vAlign w:val="center"/>
            <w:hideMark/>
          </w:tcPr>
          <w:p w14:paraId="42202F2A"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15" w:name="RANGE!E38"/>
            <w:r w:rsidRPr="00205E68">
              <w:rPr>
                <w:rFonts w:eastAsia="Times New Roman" w:cs="Times New Roman"/>
                <w:kern w:val="0"/>
                <w:szCs w:val="20"/>
                <w:lang w:eastAsia="ru-RU"/>
              </w:rPr>
              <w:t>-</w:t>
            </w:r>
            <w:bookmarkEnd w:id="15"/>
          </w:p>
        </w:tc>
        <w:tc>
          <w:tcPr>
            <w:tcW w:w="1350" w:type="dxa"/>
            <w:tcBorders>
              <w:top w:val="single" w:sz="8" w:space="0" w:color="auto"/>
              <w:left w:val="nil"/>
              <w:bottom w:val="nil"/>
              <w:right w:val="nil"/>
            </w:tcBorders>
            <w:shd w:val="clear" w:color="auto" w:fill="auto"/>
            <w:vAlign w:val="center"/>
            <w:hideMark/>
          </w:tcPr>
          <w:p w14:paraId="67BE492E"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16" w:name="RANGE!F38"/>
            <w:r w:rsidRPr="00205E68">
              <w:rPr>
                <w:rFonts w:eastAsia="Times New Roman" w:cs="Times New Roman"/>
                <w:b/>
                <w:bCs/>
                <w:kern w:val="0"/>
                <w:szCs w:val="20"/>
                <w:lang w:eastAsia="ru-RU"/>
              </w:rPr>
              <w:t>-</w:t>
            </w:r>
            <w:bookmarkEnd w:id="16"/>
          </w:p>
        </w:tc>
      </w:tr>
      <w:tr w:rsidR="00E4607E" w:rsidRPr="00205E68" w14:paraId="666ECE0D" w14:textId="77777777" w:rsidTr="00E4607E">
        <w:trPr>
          <w:trHeight w:val="205"/>
        </w:trPr>
        <w:tc>
          <w:tcPr>
            <w:tcW w:w="3097" w:type="dxa"/>
            <w:tcBorders>
              <w:top w:val="nil"/>
              <w:left w:val="nil"/>
              <w:bottom w:val="nil"/>
              <w:right w:val="nil"/>
            </w:tcBorders>
            <w:shd w:val="clear" w:color="auto" w:fill="auto"/>
            <w:vAlign w:val="center"/>
            <w:hideMark/>
          </w:tcPr>
          <w:p w14:paraId="47F65C93"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зміни</w:t>
            </w:r>
          </w:p>
        </w:tc>
        <w:tc>
          <w:tcPr>
            <w:tcW w:w="1350" w:type="dxa"/>
            <w:tcBorders>
              <w:top w:val="nil"/>
              <w:left w:val="nil"/>
              <w:bottom w:val="single" w:sz="8" w:space="0" w:color="auto"/>
              <w:right w:val="nil"/>
            </w:tcBorders>
            <w:shd w:val="clear" w:color="auto" w:fill="auto"/>
            <w:vAlign w:val="center"/>
            <w:hideMark/>
          </w:tcPr>
          <w:p w14:paraId="514A4A52"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50" w:type="dxa"/>
            <w:tcBorders>
              <w:top w:val="nil"/>
              <w:left w:val="nil"/>
              <w:bottom w:val="single" w:sz="8" w:space="0" w:color="auto"/>
              <w:right w:val="nil"/>
            </w:tcBorders>
            <w:shd w:val="clear" w:color="auto" w:fill="auto"/>
            <w:vAlign w:val="center"/>
            <w:hideMark/>
          </w:tcPr>
          <w:p w14:paraId="2A11FA3E"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50" w:type="dxa"/>
            <w:tcBorders>
              <w:top w:val="nil"/>
              <w:left w:val="nil"/>
              <w:bottom w:val="single" w:sz="8" w:space="0" w:color="auto"/>
              <w:right w:val="nil"/>
            </w:tcBorders>
            <w:shd w:val="clear" w:color="auto" w:fill="auto"/>
            <w:vAlign w:val="center"/>
            <w:hideMark/>
          </w:tcPr>
          <w:p w14:paraId="0EB9D6D2"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50" w:type="dxa"/>
            <w:tcBorders>
              <w:top w:val="nil"/>
              <w:left w:val="nil"/>
              <w:bottom w:val="single" w:sz="8" w:space="0" w:color="auto"/>
              <w:right w:val="nil"/>
            </w:tcBorders>
            <w:shd w:val="clear" w:color="auto" w:fill="auto"/>
            <w:vAlign w:val="center"/>
            <w:hideMark/>
          </w:tcPr>
          <w:p w14:paraId="0A72F5E8"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50" w:type="dxa"/>
            <w:tcBorders>
              <w:top w:val="nil"/>
              <w:left w:val="nil"/>
              <w:bottom w:val="single" w:sz="8" w:space="0" w:color="auto"/>
              <w:right w:val="nil"/>
            </w:tcBorders>
            <w:shd w:val="clear" w:color="auto" w:fill="auto"/>
            <w:vAlign w:val="center"/>
            <w:hideMark/>
          </w:tcPr>
          <w:p w14:paraId="775080EC"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r>
      <w:tr w:rsidR="00E4607E" w:rsidRPr="00205E68" w14:paraId="319EFEB3" w14:textId="77777777" w:rsidTr="00E4607E">
        <w:trPr>
          <w:trHeight w:val="369"/>
        </w:trPr>
        <w:tc>
          <w:tcPr>
            <w:tcW w:w="3097" w:type="dxa"/>
            <w:tcBorders>
              <w:top w:val="nil"/>
              <w:left w:val="nil"/>
              <w:bottom w:val="nil"/>
              <w:right w:val="nil"/>
            </w:tcBorders>
            <w:shd w:val="clear" w:color="auto" w:fill="auto"/>
            <w:vAlign w:val="center"/>
            <w:hideMark/>
          </w:tcPr>
          <w:p w14:paraId="43E3AD5A"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Скоригований залишок на початок року</w:t>
            </w:r>
          </w:p>
        </w:tc>
        <w:tc>
          <w:tcPr>
            <w:tcW w:w="1350" w:type="dxa"/>
            <w:tcBorders>
              <w:top w:val="nil"/>
              <w:left w:val="nil"/>
              <w:bottom w:val="nil"/>
              <w:right w:val="nil"/>
            </w:tcBorders>
            <w:shd w:val="clear" w:color="auto" w:fill="auto"/>
            <w:vAlign w:val="center"/>
            <w:hideMark/>
          </w:tcPr>
          <w:p w14:paraId="107E2D5D"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5 130</w:t>
            </w:r>
          </w:p>
        </w:tc>
        <w:tc>
          <w:tcPr>
            <w:tcW w:w="1350" w:type="dxa"/>
            <w:tcBorders>
              <w:top w:val="nil"/>
              <w:left w:val="nil"/>
              <w:bottom w:val="nil"/>
              <w:right w:val="nil"/>
            </w:tcBorders>
            <w:shd w:val="clear" w:color="auto" w:fill="auto"/>
            <w:vAlign w:val="center"/>
            <w:hideMark/>
          </w:tcPr>
          <w:p w14:paraId="539F1031"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9 039</w:t>
            </w:r>
          </w:p>
        </w:tc>
        <w:tc>
          <w:tcPr>
            <w:tcW w:w="1350" w:type="dxa"/>
            <w:tcBorders>
              <w:top w:val="nil"/>
              <w:left w:val="nil"/>
              <w:bottom w:val="nil"/>
              <w:right w:val="nil"/>
            </w:tcBorders>
            <w:shd w:val="clear" w:color="auto" w:fill="auto"/>
            <w:vAlign w:val="center"/>
            <w:hideMark/>
          </w:tcPr>
          <w:p w14:paraId="183D059D"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16</w:t>
            </w:r>
          </w:p>
        </w:tc>
        <w:tc>
          <w:tcPr>
            <w:tcW w:w="1350" w:type="dxa"/>
            <w:tcBorders>
              <w:top w:val="nil"/>
              <w:left w:val="nil"/>
              <w:bottom w:val="nil"/>
              <w:right w:val="nil"/>
            </w:tcBorders>
            <w:shd w:val="clear" w:color="auto" w:fill="auto"/>
            <w:vAlign w:val="center"/>
            <w:hideMark/>
          </w:tcPr>
          <w:p w14:paraId="780D1B65"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(128 509)</w:t>
            </w:r>
          </w:p>
        </w:tc>
        <w:tc>
          <w:tcPr>
            <w:tcW w:w="1350" w:type="dxa"/>
            <w:tcBorders>
              <w:top w:val="nil"/>
              <w:left w:val="nil"/>
              <w:bottom w:val="nil"/>
              <w:right w:val="nil"/>
            </w:tcBorders>
            <w:shd w:val="clear" w:color="auto" w:fill="auto"/>
            <w:vAlign w:val="center"/>
            <w:hideMark/>
          </w:tcPr>
          <w:p w14:paraId="29E0D6D9"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(114 324)</w:t>
            </w:r>
          </w:p>
        </w:tc>
      </w:tr>
      <w:tr w:rsidR="00E4607E" w:rsidRPr="00205E68" w14:paraId="1F586A47" w14:textId="77777777" w:rsidTr="00E4607E">
        <w:trPr>
          <w:trHeight w:val="197"/>
        </w:trPr>
        <w:tc>
          <w:tcPr>
            <w:tcW w:w="3097" w:type="dxa"/>
            <w:tcBorders>
              <w:top w:val="nil"/>
              <w:left w:val="nil"/>
              <w:bottom w:val="nil"/>
              <w:right w:val="nil"/>
            </w:tcBorders>
            <w:shd w:val="clear" w:color="auto" w:fill="auto"/>
            <w:vAlign w:val="center"/>
            <w:hideMark/>
          </w:tcPr>
          <w:p w14:paraId="3B9DF7E3"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Чистий прибуток (збиток) за звітний період</w:t>
            </w:r>
          </w:p>
        </w:tc>
        <w:tc>
          <w:tcPr>
            <w:tcW w:w="1350" w:type="dxa"/>
            <w:tcBorders>
              <w:top w:val="single" w:sz="8" w:space="0" w:color="auto"/>
              <w:left w:val="nil"/>
              <w:bottom w:val="nil"/>
              <w:right w:val="nil"/>
            </w:tcBorders>
            <w:shd w:val="clear" w:color="auto" w:fill="auto"/>
            <w:vAlign w:val="center"/>
            <w:hideMark/>
          </w:tcPr>
          <w:p w14:paraId="363B97A8"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17" w:name="RANGE!B41"/>
            <w:r w:rsidRPr="00205E68">
              <w:rPr>
                <w:rFonts w:eastAsia="Times New Roman" w:cs="Times New Roman"/>
                <w:kern w:val="0"/>
                <w:szCs w:val="20"/>
                <w:lang w:eastAsia="ru-RU"/>
              </w:rPr>
              <w:t>-</w:t>
            </w:r>
            <w:bookmarkEnd w:id="17"/>
          </w:p>
        </w:tc>
        <w:tc>
          <w:tcPr>
            <w:tcW w:w="1350" w:type="dxa"/>
            <w:tcBorders>
              <w:top w:val="single" w:sz="8" w:space="0" w:color="auto"/>
              <w:left w:val="nil"/>
              <w:bottom w:val="nil"/>
              <w:right w:val="nil"/>
            </w:tcBorders>
            <w:shd w:val="clear" w:color="auto" w:fill="auto"/>
            <w:vAlign w:val="center"/>
            <w:hideMark/>
          </w:tcPr>
          <w:p w14:paraId="2735D9DB"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18" w:name="RANGE!C41"/>
            <w:r w:rsidRPr="00205E68">
              <w:rPr>
                <w:rFonts w:eastAsia="Times New Roman" w:cs="Times New Roman"/>
                <w:kern w:val="0"/>
                <w:szCs w:val="20"/>
                <w:lang w:eastAsia="ru-RU"/>
              </w:rPr>
              <w:t>-</w:t>
            </w:r>
            <w:bookmarkEnd w:id="18"/>
          </w:p>
        </w:tc>
        <w:tc>
          <w:tcPr>
            <w:tcW w:w="1350" w:type="dxa"/>
            <w:tcBorders>
              <w:top w:val="single" w:sz="8" w:space="0" w:color="auto"/>
              <w:left w:val="nil"/>
              <w:bottom w:val="nil"/>
              <w:right w:val="nil"/>
            </w:tcBorders>
            <w:shd w:val="clear" w:color="auto" w:fill="auto"/>
            <w:vAlign w:val="center"/>
            <w:hideMark/>
          </w:tcPr>
          <w:p w14:paraId="57F36785"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19" w:name="RANGE!D41"/>
            <w:r w:rsidRPr="00205E68">
              <w:rPr>
                <w:rFonts w:eastAsia="Times New Roman" w:cs="Times New Roman"/>
                <w:kern w:val="0"/>
                <w:szCs w:val="20"/>
                <w:lang w:eastAsia="ru-RU"/>
              </w:rPr>
              <w:t>-</w:t>
            </w:r>
            <w:bookmarkEnd w:id="19"/>
          </w:p>
        </w:tc>
        <w:tc>
          <w:tcPr>
            <w:tcW w:w="1350" w:type="dxa"/>
            <w:tcBorders>
              <w:top w:val="single" w:sz="8" w:space="0" w:color="auto"/>
              <w:left w:val="nil"/>
              <w:bottom w:val="nil"/>
              <w:right w:val="nil"/>
            </w:tcBorders>
            <w:shd w:val="clear" w:color="auto" w:fill="auto"/>
            <w:vAlign w:val="center"/>
            <w:hideMark/>
          </w:tcPr>
          <w:p w14:paraId="2FD745AA"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20" w:name="RANGE!E41"/>
            <w:r w:rsidRPr="00205E68">
              <w:rPr>
                <w:rFonts w:eastAsia="Times New Roman" w:cs="Times New Roman"/>
                <w:kern w:val="0"/>
                <w:szCs w:val="20"/>
                <w:lang w:eastAsia="ru-RU"/>
              </w:rPr>
              <w:t>43 151</w:t>
            </w:r>
            <w:bookmarkEnd w:id="20"/>
          </w:p>
        </w:tc>
        <w:tc>
          <w:tcPr>
            <w:tcW w:w="1350" w:type="dxa"/>
            <w:tcBorders>
              <w:top w:val="single" w:sz="8" w:space="0" w:color="auto"/>
              <w:left w:val="nil"/>
              <w:bottom w:val="nil"/>
              <w:right w:val="nil"/>
            </w:tcBorders>
            <w:shd w:val="clear" w:color="auto" w:fill="auto"/>
            <w:vAlign w:val="center"/>
            <w:hideMark/>
          </w:tcPr>
          <w:p w14:paraId="70985742"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21" w:name="RANGE!F41"/>
            <w:r w:rsidRPr="00205E68">
              <w:rPr>
                <w:rFonts w:eastAsia="Times New Roman" w:cs="Times New Roman"/>
                <w:b/>
                <w:bCs/>
                <w:kern w:val="0"/>
                <w:szCs w:val="20"/>
                <w:lang w:eastAsia="ru-RU"/>
              </w:rPr>
              <w:t>43 151</w:t>
            </w:r>
            <w:bookmarkEnd w:id="21"/>
          </w:p>
        </w:tc>
      </w:tr>
      <w:tr w:rsidR="00E4607E" w:rsidRPr="00205E68" w14:paraId="625C58A2" w14:textId="77777777" w:rsidTr="00E4607E">
        <w:trPr>
          <w:trHeight w:val="197"/>
        </w:trPr>
        <w:tc>
          <w:tcPr>
            <w:tcW w:w="3097" w:type="dxa"/>
            <w:tcBorders>
              <w:top w:val="nil"/>
              <w:left w:val="nil"/>
              <w:bottom w:val="nil"/>
              <w:right w:val="nil"/>
            </w:tcBorders>
            <w:shd w:val="clear" w:color="auto" w:fill="auto"/>
            <w:vAlign w:val="center"/>
            <w:hideMark/>
          </w:tcPr>
          <w:p w14:paraId="1DF1DD78"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Інший сукупний дохід</w:t>
            </w:r>
          </w:p>
        </w:tc>
        <w:tc>
          <w:tcPr>
            <w:tcW w:w="1350" w:type="dxa"/>
            <w:tcBorders>
              <w:top w:val="nil"/>
              <w:left w:val="nil"/>
              <w:bottom w:val="nil"/>
              <w:right w:val="nil"/>
            </w:tcBorders>
            <w:shd w:val="clear" w:color="auto" w:fill="auto"/>
            <w:vAlign w:val="center"/>
            <w:hideMark/>
          </w:tcPr>
          <w:p w14:paraId="62C9F67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50" w:type="dxa"/>
            <w:tcBorders>
              <w:top w:val="nil"/>
              <w:left w:val="nil"/>
              <w:bottom w:val="nil"/>
              <w:right w:val="nil"/>
            </w:tcBorders>
            <w:shd w:val="clear" w:color="auto" w:fill="auto"/>
            <w:vAlign w:val="center"/>
            <w:hideMark/>
          </w:tcPr>
          <w:p w14:paraId="79023EEC"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22" w:name="RANGE!C42"/>
            <w:r w:rsidRPr="00205E68">
              <w:rPr>
                <w:rFonts w:eastAsia="Times New Roman" w:cs="Times New Roman"/>
                <w:kern w:val="0"/>
                <w:szCs w:val="20"/>
                <w:lang w:eastAsia="ru-RU"/>
              </w:rPr>
              <w:t>-</w:t>
            </w:r>
            <w:bookmarkEnd w:id="22"/>
          </w:p>
        </w:tc>
        <w:tc>
          <w:tcPr>
            <w:tcW w:w="1350" w:type="dxa"/>
            <w:tcBorders>
              <w:top w:val="nil"/>
              <w:left w:val="nil"/>
              <w:bottom w:val="nil"/>
              <w:right w:val="nil"/>
            </w:tcBorders>
            <w:shd w:val="clear" w:color="auto" w:fill="auto"/>
            <w:vAlign w:val="center"/>
            <w:hideMark/>
          </w:tcPr>
          <w:p w14:paraId="6634ED4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23" w:name="RANGE!D42"/>
            <w:r w:rsidRPr="00205E68">
              <w:rPr>
                <w:rFonts w:eastAsia="Times New Roman" w:cs="Times New Roman"/>
                <w:kern w:val="0"/>
                <w:szCs w:val="20"/>
                <w:lang w:eastAsia="ru-RU"/>
              </w:rPr>
              <w:t>-</w:t>
            </w:r>
            <w:bookmarkEnd w:id="23"/>
          </w:p>
        </w:tc>
        <w:tc>
          <w:tcPr>
            <w:tcW w:w="1350" w:type="dxa"/>
            <w:tcBorders>
              <w:top w:val="nil"/>
              <w:left w:val="nil"/>
              <w:bottom w:val="nil"/>
              <w:right w:val="nil"/>
            </w:tcBorders>
            <w:shd w:val="clear" w:color="auto" w:fill="auto"/>
            <w:vAlign w:val="center"/>
            <w:hideMark/>
          </w:tcPr>
          <w:p w14:paraId="17808FB2"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24" w:name="RANGE!E42"/>
            <w:r w:rsidRPr="00205E68">
              <w:rPr>
                <w:rFonts w:eastAsia="Times New Roman" w:cs="Times New Roman"/>
                <w:kern w:val="0"/>
                <w:szCs w:val="20"/>
                <w:lang w:eastAsia="ru-RU"/>
              </w:rPr>
              <w:t>-</w:t>
            </w:r>
            <w:bookmarkEnd w:id="24"/>
          </w:p>
        </w:tc>
        <w:tc>
          <w:tcPr>
            <w:tcW w:w="1350" w:type="dxa"/>
            <w:tcBorders>
              <w:top w:val="nil"/>
              <w:left w:val="nil"/>
              <w:bottom w:val="nil"/>
              <w:right w:val="nil"/>
            </w:tcBorders>
            <w:shd w:val="clear" w:color="auto" w:fill="auto"/>
            <w:vAlign w:val="center"/>
            <w:hideMark/>
          </w:tcPr>
          <w:p w14:paraId="3A1568A5"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25" w:name="RANGE!F42"/>
            <w:r w:rsidRPr="00205E68">
              <w:rPr>
                <w:rFonts w:eastAsia="Times New Roman" w:cs="Times New Roman"/>
                <w:b/>
                <w:bCs/>
                <w:kern w:val="0"/>
                <w:szCs w:val="20"/>
                <w:lang w:eastAsia="ru-RU"/>
              </w:rPr>
              <w:t>-</w:t>
            </w:r>
            <w:bookmarkEnd w:id="25"/>
          </w:p>
        </w:tc>
      </w:tr>
      <w:tr w:rsidR="00E4607E" w:rsidRPr="00205E68" w14:paraId="07440E0C" w14:textId="77777777" w:rsidTr="00E4607E">
        <w:trPr>
          <w:trHeight w:val="197"/>
        </w:trPr>
        <w:tc>
          <w:tcPr>
            <w:tcW w:w="3097" w:type="dxa"/>
            <w:tcBorders>
              <w:top w:val="nil"/>
              <w:left w:val="nil"/>
              <w:bottom w:val="nil"/>
              <w:right w:val="nil"/>
            </w:tcBorders>
            <w:shd w:val="clear" w:color="auto" w:fill="auto"/>
            <w:vAlign w:val="center"/>
            <w:hideMark/>
          </w:tcPr>
          <w:p w14:paraId="0BC11EC3"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Перенесення амортизації</w:t>
            </w:r>
          </w:p>
        </w:tc>
        <w:tc>
          <w:tcPr>
            <w:tcW w:w="1350" w:type="dxa"/>
            <w:tcBorders>
              <w:top w:val="nil"/>
              <w:left w:val="nil"/>
              <w:bottom w:val="nil"/>
              <w:right w:val="nil"/>
            </w:tcBorders>
            <w:shd w:val="clear" w:color="auto" w:fill="auto"/>
            <w:vAlign w:val="center"/>
            <w:hideMark/>
          </w:tcPr>
          <w:p w14:paraId="0AC5E580"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50" w:type="dxa"/>
            <w:tcBorders>
              <w:top w:val="nil"/>
              <w:left w:val="nil"/>
              <w:bottom w:val="nil"/>
              <w:right w:val="nil"/>
            </w:tcBorders>
            <w:shd w:val="clear" w:color="auto" w:fill="auto"/>
            <w:vAlign w:val="center"/>
            <w:hideMark/>
          </w:tcPr>
          <w:p w14:paraId="65021DF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26" w:name="RANGE!C43"/>
            <w:r w:rsidRPr="00205E68">
              <w:rPr>
                <w:rFonts w:eastAsia="Times New Roman" w:cs="Times New Roman"/>
                <w:kern w:val="0"/>
                <w:szCs w:val="20"/>
                <w:lang w:eastAsia="ru-RU"/>
              </w:rPr>
              <w:t>-</w:t>
            </w:r>
            <w:bookmarkEnd w:id="26"/>
          </w:p>
        </w:tc>
        <w:tc>
          <w:tcPr>
            <w:tcW w:w="1350" w:type="dxa"/>
            <w:tcBorders>
              <w:top w:val="nil"/>
              <w:left w:val="nil"/>
              <w:bottom w:val="nil"/>
              <w:right w:val="nil"/>
            </w:tcBorders>
            <w:shd w:val="clear" w:color="auto" w:fill="auto"/>
            <w:vAlign w:val="center"/>
            <w:hideMark/>
          </w:tcPr>
          <w:p w14:paraId="1D455F7C"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27" w:name="RANGE!D43"/>
            <w:r w:rsidRPr="00205E68">
              <w:rPr>
                <w:rFonts w:eastAsia="Times New Roman" w:cs="Times New Roman"/>
                <w:kern w:val="0"/>
                <w:szCs w:val="20"/>
                <w:lang w:eastAsia="ru-RU"/>
              </w:rPr>
              <w:t>-</w:t>
            </w:r>
            <w:bookmarkEnd w:id="27"/>
          </w:p>
        </w:tc>
        <w:tc>
          <w:tcPr>
            <w:tcW w:w="1350" w:type="dxa"/>
            <w:tcBorders>
              <w:top w:val="nil"/>
              <w:left w:val="nil"/>
              <w:bottom w:val="nil"/>
              <w:right w:val="nil"/>
            </w:tcBorders>
            <w:shd w:val="clear" w:color="auto" w:fill="auto"/>
            <w:vAlign w:val="center"/>
            <w:hideMark/>
          </w:tcPr>
          <w:p w14:paraId="096CD318"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28" w:name="RANGE!E43"/>
            <w:r w:rsidRPr="00205E68">
              <w:rPr>
                <w:rFonts w:eastAsia="Times New Roman" w:cs="Times New Roman"/>
                <w:kern w:val="0"/>
                <w:szCs w:val="20"/>
                <w:lang w:eastAsia="ru-RU"/>
              </w:rPr>
              <w:t>-</w:t>
            </w:r>
            <w:bookmarkEnd w:id="28"/>
          </w:p>
        </w:tc>
        <w:tc>
          <w:tcPr>
            <w:tcW w:w="1350" w:type="dxa"/>
            <w:tcBorders>
              <w:top w:val="nil"/>
              <w:left w:val="nil"/>
              <w:bottom w:val="nil"/>
              <w:right w:val="nil"/>
            </w:tcBorders>
            <w:shd w:val="clear" w:color="auto" w:fill="auto"/>
            <w:vAlign w:val="center"/>
            <w:hideMark/>
          </w:tcPr>
          <w:p w14:paraId="2EEAF84A"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29" w:name="RANGE!F43"/>
            <w:r w:rsidRPr="00205E68">
              <w:rPr>
                <w:rFonts w:eastAsia="Times New Roman" w:cs="Times New Roman"/>
                <w:b/>
                <w:bCs/>
                <w:kern w:val="0"/>
                <w:szCs w:val="20"/>
                <w:lang w:eastAsia="ru-RU"/>
              </w:rPr>
              <w:t>-</w:t>
            </w:r>
            <w:bookmarkEnd w:id="29"/>
          </w:p>
        </w:tc>
      </w:tr>
      <w:tr w:rsidR="00E4607E" w:rsidRPr="00205E68" w14:paraId="435B4153" w14:textId="77777777" w:rsidTr="00E4607E">
        <w:trPr>
          <w:trHeight w:val="197"/>
        </w:trPr>
        <w:tc>
          <w:tcPr>
            <w:tcW w:w="3097" w:type="dxa"/>
            <w:tcBorders>
              <w:top w:val="nil"/>
              <w:left w:val="nil"/>
              <w:bottom w:val="nil"/>
              <w:right w:val="nil"/>
            </w:tcBorders>
            <w:shd w:val="clear" w:color="auto" w:fill="auto"/>
            <w:vAlign w:val="center"/>
            <w:hideMark/>
          </w:tcPr>
          <w:p w14:paraId="58DB89B2"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Амортизація об'єктів державної власності</w:t>
            </w:r>
          </w:p>
        </w:tc>
        <w:tc>
          <w:tcPr>
            <w:tcW w:w="1350" w:type="dxa"/>
            <w:tcBorders>
              <w:top w:val="nil"/>
              <w:left w:val="nil"/>
              <w:bottom w:val="nil"/>
              <w:right w:val="nil"/>
            </w:tcBorders>
            <w:shd w:val="clear" w:color="auto" w:fill="auto"/>
            <w:vAlign w:val="center"/>
            <w:hideMark/>
          </w:tcPr>
          <w:p w14:paraId="793E595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50" w:type="dxa"/>
            <w:tcBorders>
              <w:top w:val="nil"/>
              <w:left w:val="nil"/>
              <w:bottom w:val="nil"/>
              <w:right w:val="nil"/>
            </w:tcBorders>
            <w:shd w:val="clear" w:color="auto" w:fill="auto"/>
            <w:vAlign w:val="center"/>
            <w:hideMark/>
          </w:tcPr>
          <w:p w14:paraId="67F72D9C"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30" w:name="RANGE!C44"/>
            <w:r w:rsidRPr="00205E68">
              <w:rPr>
                <w:rFonts w:eastAsia="Times New Roman" w:cs="Times New Roman"/>
                <w:kern w:val="0"/>
                <w:szCs w:val="20"/>
                <w:lang w:eastAsia="ru-RU"/>
              </w:rPr>
              <w:t>-</w:t>
            </w:r>
            <w:bookmarkEnd w:id="30"/>
          </w:p>
        </w:tc>
        <w:tc>
          <w:tcPr>
            <w:tcW w:w="1350" w:type="dxa"/>
            <w:tcBorders>
              <w:top w:val="nil"/>
              <w:left w:val="nil"/>
              <w:bottom w:val="nil"/>
              <w:right w:val="nil"/>
            </w:tcBorders>
            <w:shd w:val="clear" w:color="auto" w:fill="auto"/>
            <w:vAlign w:val="center"/>
            <w:hideMark/>
          </w:tcPr>
          <w:p w14:paraId="109D9803"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31" w:name="RANGE!D44"/>
            <w:r w:rsidRPr="00205E68">
              <w:rPr>
                <w:rFonts w:eastAsia="Times New Roman" w:cs="Times New Roman"/>
                <w:kern w:val="0"/>
                <w:szCs w:val="20"/>
                <w:lang w:eastAsia="ru-RU"/>
              </w:rPr>
              <w:t>-</w:t>
            </w:r>
            <w:bookmarkEnd w:id="31"/>
          </w:p>
        </w:tc>
        <w:tc>
          <w:tcPr>
            <w:tcW w:w="1350" w:type="dxa"/>
            <w:tcBorders>
              <w:top w:val="nil"/>
              <w:left w:val="nil"/>
              <w:bottom w:val="nil"/>
              <w:right w:val="nil"/>
            </w:tcBorders>
            <w:shd w:val="clear" w:color="auto" w:fill="auto"/>
            <w:vAlign w:val="center"/>
            <w:hideMark/>
          </w:tcPr>
          <w:p w14:paraId="08DD5281"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32" w:name="RANGE!E44"/>
            <w:r w:rsidRPr="00205E68">
              <w:rPr>
                <w:rFonts w:eastAsia="Times New Roman" w:cs="Times New Roman"/>
                <w:kern w:val="0"/>
                <w:szCs w:val="20"/>
                <w:lang w:eastAsia="ru-RU"/>
              </w:rPr>
              <w:t>-</w:t>
            </w:r>
            <w:bookmarkEnd w:id="32"/>
          </w:p>
        </w:tc>
        <w:tc>
          <w:tcPr>
            <w:tcW w:w="1350" w:type="dxa"/>
            <w:tcBorders>
              <w:top w:val="nil"/>
              <w:left w:val="nil"/>
              <w:bottom w:val="nil"/>
              <w:right w:val="nil"/>
            </w:tcBorders>
            <w:shd w:val="clear" w:color="auto" w:fill="auto"/>
            <w:vAlign w:val="center"/>
            <w:hideMark/>
          </w:tcPr>
          <w:p w14:paraId="2DB2E72C"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33" w:name="RANGE!F44"/>
            <w:r w:rsidRPr="00205E68">
              <w:rPr>
                <w:rFonts w:eastAsia="Times New Roman" w:cs="Times New Roman"/>
                <w:b/>
                <w:bCs/>
                <w:kern w:val="0"/>
                <w:szCs w:val="20"/>
                <w:lang w:eastAsia="ru-RU"/>
              </w:rPr>
              <w:t>-</w:t>
            </w:r>
            <w:bookmarkEnd w:id="33"/>
          </w:p>
        </w:tc>
      </w:tr>
      <w:tr w:rsidR="00E4607E" w:rsidRPr="00205E68" w14:paraId="2E675124" w14:textId="77777777" w:rsidTr="00E4607E">
        <w:trPr>
          <w:trHeight w:val="197"/>
        </w:trPr>
        <w:tc>
          <w:tcPr>
            <w:tcW w:w="3097" w:type="dxa"/>
            <w:tcBorders>
              <w:top w:val="nil"/>
              <w:left w:val="nil"/>
              <w:bottom w:val="nil"/>
              <w:right w:val="nil"/>
            </w:tcBorders>
            <w:shd w:val="clear" w:color="auto" w:fill="auto"/>
            <w:vAlign w:val="center"/>
            <w:hideMark/>
          </w:tcPr>
          <w:p w14:paraId="1EE5EBCA"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Поповнення фонду розвитку виробництва</w:t>
            </w:r>
          </w:p>
        </w:tc>
        <w:tc>
          <w:tcPr>
            <w:tcW w:w="1350" w:type="dxa"/>
            <w:tcBorders>
              <w:top w:val="nil"/>
              <w:left w:val="nil"/>
              <w:bottom w:val="nil"/>
              <w:right w:val="nil"/>
            </w:tcBorders>
            <w:shd w:val="clear" w:color="auto" w:fill="auto"/>
            <w:vAlign w:val="center"/>
            <w:hideMark/>
          </w:tcPr>
          <w:p w14:paraId="759367AA"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50" w:type="dxa"/>
            <w:tcBorders>
              <w:top w:val="nil"/>
              <w:left w:val="nil"/>
              <w:bottom w:val="nil"/>
              <w:right w:val="nil"/>
            </w:tcBorders>
            <w:shd w:val="clear" w:color="auto" w:fill="auto"/>
            <w:vAlign w:val="center"/>
            <w:hideMark/>
          </w:tcPr>
          <w:p w14:paraId="32FCE94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34" w:name="RANGE!C45"/>
            <w:r w:rsidRPr="00205E68">
              <w:rPr>
                <w:rFonts w:eastAsia="Times New Roman" w:cs="Times New Roman"/>
                <w:kern w:val="0"/>
                <w:szCs w:val="20"/>
                <w:lang w:eastAsia="ru-RU"/>
              </w:rPr>
              <w:t>-</w:t>
            </w:r>
            <w:bookmarkEnd w:id="34"/>
          </w:p>
        </w:tc>
        <w:tc>
          <w:tcPr>
            <w:tcW w:w="1350" w:type="dxa"/>
            <w:tcBorders>
              <w:top w:val="nil"/>
              <w:left w:val="nil"/>
              <w:bottom w:val="nil"/>
              <w:right w:val="nil"/>
            </w:tcBorders>
            <w:shd w:val="clear" w:color="auto" w:fill="auto"/>
            <w:vAlign w:val="center"/>
            <w:hideMark/>
          </w:tcPr>
          <w:p w14:paraId="2B8F3B9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35" w:name="RANGE!D45"/>
            <w:r w:rsidRPr="00205E68">
              <w:rPr>
                <w:rFonts w:eastAsia="Times New Roman" w:cs="Times New Roman"/>
                <w:kern w:val="0"/>
                <w:szCs w:val="20"/>
                <w:lang w:eastAsia="ru-RU"/>
              </w:rPr>
              <w:t>-</w:t>
            </w:r>
            <w:bookmarkEnd w:id="35"/>
          </w:p>
        </w:tc>
        <w:tc>
          <w:tcPr>
            <w:tcW w:w="1350" w:type="dxa"/>
            <w:tcBorders>
              <w:top w:val="nil"/>
              <w:left w:val="nil"/>
              <w:bottom w:val="nil"/>
              <w:right w:val="nil"/>
            </w:tcBorders>
            <w:shd w:val="clear" w:color="auto" w:fill="auto"/>
            <w:vAlign w:val="center"/>
            <w:hideMark/>
          </w:tcPr>
          <w:p w14:paraId="30EECD8D"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36" w:name="RANGE!E45"/>
            <w:r w:rsidRPr="00205E68">
              <w:rPr>
                <w:rFonts w:eastAsia="Times New Roman" w:cs="Times New Roman"/>
                <w:kern w:val="0"/>
                <w:szCs w:val="20"/>
                <w:lang w:eastAsia="ru-RU"/>
              </w:rPr>
              <w:t>-</w:t>
            </w:r>
            <w:bookmarkEnd w:id="36"/>
          </w:p>
        </w:tc>
        <w:tc>
          <w:tcPr>
            <w:tcW w:w="1350" w:type="dxa"/>
            <w:tcBorders>
              <w:top w:val="nil"/>
              <w:left w:val="nil"/>
              <w:bottom w:val="nil"/>
              <w:right w:val="nil"/>
            </w:tcBorders>
            <w:shd w:val="clear" w:color="auto" w:fill="auto"/>
            <w:vAlign w:val="center"/>
            <w:hideMark/>
          </w:tcPr>
          <w:p w14:paraId="54507A0E"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37" w:name="RANGE!F45"/>
            <w:r w:rsidRPr="00205E68">
              <w:rPr>
                <w:rFonts w:eastAsia="Times New Roman" w:cs="Times New Roman"/>
                <w:b/>
                <w:bCs/>
                <w:kern w:val="0"/>
                <w:szCs w:val="20"/>
                <w:lang w:eastAsia="ru-RU"/>
              </w:rPr>
              <w:t>-</w:t>
            </w:r>
            <w:bookmarkEnd w:id="37"/>
          </w:p>
        </w:tc>
      </w:tr>
      <w:tr w:rsidR="00E4607E" w:rsidRPr="00205E68" w14:paraId="19B5E619" w14:textId="77777777" w:rsidTr="00E4607E">
        <w:trPr>
          <w:trHeight w:val="197"/>
        </w:trPr>
        <w:tc>
          <w:tcPr>
            <w:tcW w:w="3097" w:type="dxa"/>
            <w:tcBorders>
              <w:top w:val="nil"/>
              <w:left w:val="nil"/>
              <w:bottom w:val="nil"/>
              <w:right w:val="nil"/>
            </w:tcBorders>
            <w:shd w:val="clear" w:color="auto" w:fill="auto"/>
            <w:vAlign w:val="center"/>
            <w:hideMark/>
          </w:tcPr>
          <w:p w14:paraId="4CA094B0"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Погашення заборгованості з капіталу</w:t>
            </w:r>
          </w:p>
        </w:tc>
        <w:tc>
          <w:tcPr>
            <w:tcW w:w="1350" w:type="dxa"/>
            <w:tcBorders>
              <w:top w:val="nil"/>
              <w:left w:val="nil"/>
              <w:bottom w:val="nil"/>
              <w:right w:val="nil"/>
            </w:tcBorders>
            <w:shd w:val="clear" w:color="auto" w:fill="auto"/>
            <w:vAlign w:val="center"/>
            <w:hideMark/>
          </w:tcPr>
          <w:p w14:paraId="47751022"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r w:rsidRPr="00205E68">
              <w:rPr>
                <w:rFonts w:eastAsia="Times New Roman" w:cs="Times New Roman"/>
                <w:kern w:val="0"/>
                <w:szCs w:val="20"/>
                <w:lang w:eastAsia="ru-RU"/>
              </w:rPr>
              <w:t>-</w:t>
            </w:r>
          </w:p>
        </w:tc>
        <w:tc>
          <w:tcPr>
            <w:tcW w:w="1350" w:type="dxa"/>
            <w:tcBorders>
              <w:top w:val="nil"/>
              <w:left w:val="nil"/>
              <w:bottom w:val="nil"/>
              <w:right w:val="nil"/>
            </w:tcBorders>
            <w:shd w:val="clear" w:color="auto" w:fill="auto"/>
            <w:vAlign w:val="center"/>
            <w:hideMark/>
          </w:tcPr>
          <w:p w14:paraId="70F8CD47"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38" w:name="RANGE!C46"/>
            <w:r w:rsidRPr="00205E68">
              <w:rPr>
                <w:rFonts w:eastAsia="Times New Roman" w:cs="Times New Roman"/>
                <w:kern w:val="0"/>
                <w:szCs w:val="20"/>
                <w:lang w:eastAsia="ru-RU"/>
              </w:rPr>
              <w:t>-</w:t>
            </w:r>
            <w:bookmarkEnd w:id="38"/>
          </w:p>
        </w:tc>
        <w:tc>
          <w:tcPr>
            <w:tcW w:w="1350" w:type="dxa"/>
            <w:tcBorders>
              <w:top w:val="nil"/>
              <w:left w:val="nil"/>
              <w:bottom w:val="nil"/>
              <w:right w:val="nil"/>
            </w:tcBorders>
            <w:shd w:val="clear" w:color="auto" w:fill="auto"/>
            <w:vAlign w:val="center"/>
            <w:hideMark/>
          </w:tcPr>
          <w:p w14:paraId="13E81056"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39" w:name="RANGE!D46"/>
            <w:r w:rsidRPr="00205E68">
              <w:rPr>
                <w:rFonts w:eastAsia="Times New Roman" w:cs="Times New Roman"/>
                <w:b/>
                <w:bCs/>
                <w:kern w:val="0"/>
                <w:szCs w:val="20"/>
                <w:lang w:eastAsia="ru-RU"/>
              </w:rPr>
              <w:t>-</w:t>
            </w:r>
            <w:bookmarkEnd w:id="39"/>
          </w:p>
        </w:tc>
        <w:tc>
          <w:tcPr>
            <w:tcW w:w="1350" w:type="dxa"/>
            <w:tcBorders>
              <w:top w:val="nil"/>
              <w:left w:val="nil"/>
              <w:bottom w:val="nil"/>
              <w:right w:val="nil"/>
            </w:tcBorders>
            <w:shd w:val="clear" w:color="auto" w:fill="auto"/>
            <w:vAlign w:val="center"/>
            <w:hideMark/>
          </w:tcPr>
          <w:p w14:paraId="48C76A50"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40" w:name="RANGE!E46"/>
            <w:r w:rsidRPr="00205E68">
              <w:rPr>
                <w:rFonts w:eastAsia="Times New Roman" w:cs="Times New Roman"/>
                <w:b/>
                <w:bCs/>
                <w:kern w:val="0"/>
                <w:szCs w:val="20"/>
                <w:lang w:eastAsia="ru-RU"/>
              </w:rPr>
              <w:t>-</w:t>
            </w:r>
            <w:bookmarkEnd w:id="40"/>
          </w:p>
        </w:tc>
        <w:tc>
          <w:tcPr>
            <w:tcW w:w="1350" w:type="dxa"/>
            <w:tcBorders>
              <w:top w:val="nil"/>
              <w:left w:val="nil"/>
              <w:bottom w:val="nil"/>
              <w:right w:val="nil"/>
            </w:tcBorders>
            <w:shd w:val="clear" w:color="auto" w:fill="auto"/>
            <w:vAlign w:val="center"/>
            <w:hideMark/>
          </w:tcPr>
          <w:p w14:paraId="25466C4F"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41" w:name="RANGE!F46"/>
            <w:r w:rsidRPr="00205E68">
              <w:rPr>
                <w:rFonts w:eastAsia="Times New Roman" w:cs="Times New Roman"/>
                <w:b/>
                <w:bCs/>
                <w:kern w:val="0"/>
                <w:szCs w:val="20"/>
                <w:lang w:eastAsia="ru-RU"/>
              </w:rPr>
              <w:t>-</w:t>
            </w:r>
            <w:bookmarkEnd w:id="41"/>
          </w:p>
        </w:tc>
      </w:tr>
      <w:tr w:rsidR="00E4607E" w:rsidRPr="00205E68" w14:paraId="4B843AE9" w14:textId="77777777" w:rsidTr="00E4607E">
        <w:trPr>
          <w:trHeight w:val="205"/>
        </w:trPr>
        <w:tc>
          <w:tcPr>
            <w:tcW w:w="3097" w:type="dxa"/>
            <w:tcBorders>
              <w:top w:val="nil"/>
              <w:left w:val="nil"/>
              <w:bottom w:val="nil"/>
              <w:right w:val="nil"/>
            </w:tcBorders>
            <w:shd w:val="clear" w:color="auto" w:fill="auto"/>
            <w:vAlign w:val="center"/>
            <w:hideMark/>
          </w:tcPr>
          <w:p w14:paraId="724906ED" w14:textId="77777777" w:rsidR="00E4607E" w:rsidRPr="00205E68" w:rsidRDefault="00E4607E" w:rsidP="00E4607E">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зміни в капіталі</w:t>
            </w:r>
          </w:p>
        </w:tc>
        <w:tc>
          <w:tcPr>
            <w:tcW w:w="1350" w:type="dxa"/>
            <w:tcBorders>
              <w:top w:val="nil"/>
              <w:left w:val="nil"/>
              <w:bottom w:val="single" w:sz="8" w:space="0" w:color="auto"/>
              <w:right w:val="nil"/>
            </w:tcBorders>
            <w:shd w:val="clear" w:color="auto" w:fill="auto"/>
            <w:vAlign w:val="center"/>
            <w:hideMark/>
          </w:tcPr>
          <w:p w14:paraId="769B94A0"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350" w:type="dxa"/>
            <w:tcBorders>
              <w:top w:val="nil"/>
              <w:left w:val="nil"/>
              <w:bottom w:val="single" w:sz="8" w:space="0" w:color="auto"/>
              <w:right w:val="nil"/>
            </w:tcBorders>
            <w:shd w:val="clear" w:color="auto" w:fill="auto"/>
            <w:vAlign w:val="center"/>
            <w:hideMark/>
          </w:tcPr>
          <w:p w14:paraId="49A1B8EF"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42" w:name="RANGE!C47"/>
            <w:r w:rsidRPr="00205E68">
              <w:rPr>
                <w:rFonts w:eastAsia="Times New Roman" w:cs="Times New Roman"/>
                <w:kern w:val="0"/>
                <w:szCs w:val="20"/>
                <w:lang w:eastAsia="ru-RU"/>
              </w:rPr>
              <w:t>-</w:t>
            </w:r>
            <w:bookmarkEnd w:id="42"/>
          </w:p>
        </w:tc>
        <w:tc>
          <w:tcPr>
            <w:tcW w:w="1350" w:type="dxa"/>
            <w:tcBorders>
              <w:top w:val="nil"/>
              <w:left w:val="nil"/>
              <w:bottom w:val="single" w:sz="8" w:space="0" w:color="auto"/>
              <w:right w:val="nil"/>
            </w:tcBorders>
            <w:shd w:val="clear" w:color="auto" w:fill="auto"/>
            <w:vAlign w:val="center"/>
            <w:hideMark/>
          </w:tcPr>
          <w:p w14:paraId="5C407793"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43" w:name="RANGE!D47"/>
            <w:r w:rsidRPr="00205E68">
              <w:rPr>
                <w:rFonts w:eastAsia="Times New Roman" w:cs="Times New Roman"/>
                <w:kern w:val="0"/>
                <w:szCs w:val="20"/>
                <w:lang w:eastAsia="ru-RU"/>
              </w:rPr>
              <w:t>-</w:t>
            </w:r>
            <w:bookmarkEnd w:id="43"/>
          </w:p>
        </w:tc>
        <w:tc>
          <w:tcPr>
            <w:tcW w:w="1350" w:type="dxa"/>
            <w:tcBorders>
              <w:top w:val="nil"/>
              <w:left w:val="nil"/>
              <w:bottom w:val="single" w:sz="8" w:space="0" w:color="auto"/>
              <w:right w:val="nil"/>
            </w:tcBorders>
            <w:shd w:val="clear" w:color="auto" w:fill="auto"/>
            <w:vAlign w:val="center"/>
            <w:hideMark/>
          </w:tcPr>
          <w:p w14:paraId="30381892" w14:textId="77777777" w:rsidR="00E4607E" w:rsidRPr="00205E68" w:rsidRDefault="00E4607E" w:rsidP="00E4607E">
            <w:pPr>
              <w:suppressAutoHyphens w:val="0"/>
              <w:spacing w:line="240" w:lineRule="auto"/>
              <w:ind w:left="0"/>
              <w:jc w:val="center"/>
              <w:rPr>
                <w:rFonts w:eastAsia="Times New Roman" w:cs="Times New Roman"/>
                <w:kern w:val="0"/>
                <w:szCs w:val="20"/>
                <w:lang w:eastAsia="ru-RU"/>
              </w:rPr>
            </w:pPr>
            <w:bookmarkStart w:id="44" w:name="RANGE!E47"/>
            <w:r w:rsidRPr="00205E68">
              <w:rPr>
                <w:rFonts w:eastAsia="Times New Roman" w:cs="Times New Roman"/>
                <w:kern w:val="0"/>
                <w:szCs w:val="20"/>
                <w:lang w:eastAsia="ru-RU"/>
              </w:rPr>
              <w:t>-</w:t>
            </w:r>
            <w:bookmarkEnd w:id="44"/>
          </w:p>
        </w:tc>
        <w:tc>
          <w:tcPr>
            <w:tcW w:w="1350" w:type="dxa"/>
            <w:tcBorders>
              <w:top w:val="nil"/>
              <w:left w:val="nil"/>
              <w:bottom w:val="single" w:sz="8" w:space="0" w:color="auto"/>
              <w:right w:val="nil"/>
            </w:tcBorders>
            <w:shd w:val="clear" w:color="auto" w:fill="auto"/>
            <w:vAlign w:val="center"/>
            <w:hideMark/>
          </w:tcPr>
          <w:p w14:paraId="73136E88"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45" w:name="RANGE!F47"/>
            <w:r w:rsidRPr="00205E68">
              <w:rPr>
                <w:rFonts w:eastAsia="Times New Roman" w:cs="Times New Roman"/>
                <w:b/>
                <w:bCs/>
                <w:kern w:val="0"/>
                <w:szCs w:val="20"/>
                <w:lang w:eastAsia="ru-RU"/>
              </w:rPr>
              <w:t>-</w:t>
            </w:r>
            <w:bookmarkEnd w:id="45"/>
          </w:p>
        </w:tc>
      </w:tr>
      <w:tr w:rsidR="00E4607E" w:rsidRPr="00205E68" w14:paraId="6063AB86" w14:textId="77777777" w:rsidTr="00E4607E">
        <w:trPr>
          <w:trHeight w:val="205"/>
        </w:trPr>
        <w:tc>
          <w:tcPr>
            <w:tcW w:w="3097" w:type="dxa"/>
            <w:tcBorders>
              <w:top w:val="nil"/>
              <w:left w:val="nil"/>
              <w:bottom w:val="nil"/>
              <w:right w:val="nil"/>
            </w:tcBorders>
            <w:shd w:val="clear" w:color="auto" w:fill="auto"/>
            <w:vAlign w:val="center"/>
            <w:hideMark/>
          </w:tcPr>
          <w:p w14:paraId="2AD4DEE1" w14:textId="77777777" w:rsidR="00E4607E" w:rsidRPr="00205E68" w:rsidRDefault="00E4607E" w:rsidP="00E4607E">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Станом на 31 грудня 2020</w:t>
            </w:r>
          </w:p>
        </w:tc>
        <w:tc>
          <w:tcPr>
            <w:tcW w:w="1350" w:type="dxa"/>
            <w:tcBorders>
              <w:top w:val="nil"/>
              <w:left w:val="nil"/>
              <w:bottom w:val="double" w:sz="6" w:space="0" w:color="auto"/>
              <w:right w:val="nil"/>
            </w:tcBorders>
            <w:shd w:val="clear" w:color="auto" w:fill="auto"/>
            <w:vAlign w:val="center"/>
            <w:hideMark/>
          </w:tcPr>
          <w:p w14:paraId="4377163C"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46" w:name="RANGE!B48"/>
            <w:r w:rsidRPr="00205E68">
              <w:rPr>
                <w:rFonts w:eastAsia="Times New Roman" w:cs="Times New Roman"/>
                <w:b/>
                <w:bCs/>
                <w:kern w:val="0"/>
                <w:szCs w:val="20"/>
                <w:lang w:eastAsia="ru-RU"/>
              </w:rPr>
              <w:t>5 130</w:t>
            </w:r>
            <w:bookmarkEnd w:id="46"/>
          </w:p>
        </w:tc>
        <w:tc>
          <w:tcPr>
            <w:tcW w:w="1350" w:type="dxa"/>
            <w:tcBorders>
              <w:top w:val="nil"/>
              <w:left w:val="nil"/>
              <w:bottom w:val="double" w:sz="6" w:space="0" w:color="auto"/>
              <w:right w:val="nil"/>
            </w:tcBorders>
            <w:shd w:val="clear" w:color="auto" w:fill="auto"/>
            <w:vAlign w:val="center"/>
            <w:hideMark/>
          </w:tcPr>
          <w:p w14:paraId="4A9CD3FD"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47" w:name="RANGE!C48"/>
            <w:r w:rsidRPr="00205E68">
              <w:rPr>
                <w:rFonts w:eastAsia="Times New Roman" w:cs="Times New Roman"/>
                <w:b/>
                <w:bCs/>
                <w:kern w:val="0"/>
                <w:szCs w:val="20"/>
                <w:lang w:eastAsia="ru-RU"/>
              </w:rPr>
              <w:t>9 039</w:t>
            </w:r>
            <w:bookmarkEnd w:id="47"/>
          </w:p>
        </w:tc>
        <w:tc>
          <w:tcPr>
            <w:tcW w:w="1350" w:type="dxa"/>
            <w:tcBorders>
              <w:top w:val="nil"/>
              <w:left w:val="nil"/>
              <w:bottom w:val="double" w:sz="6" w:space="0" w:color="auto"/>
              <w:right w:val="nil"/>
            </w:tcBorders>
            <w:shd w:val="clear" w:color="auto" w:fill="auto"/>
            <w:vAlign w:val="center"/>
            <w:hideMark/>
          </w:tcPr>
          <w:p w14:paraId="7D7D62BA"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48" w:name="RANGE!D48"/>
            <w:r w:rsidRPr="00205E68">
              <w:rPr>
                <w:rFonts w:eastAsia="Times New Roman" w:cs="Times New Roman"/>
                <w:b/>
                <w:bCs/>
                <w:kern w:val="0"/>
                <w:szCs w:val="20"/>
                <w:lang w:eastAsia="ru-RU"/>
              </w:rPr>
              <w:t>16</w:t>
            </w:r>
            <w:bookmarkEnd w:id="48"/>
          </w:p>
        </w:tc>
        <w:tc>
          <w:tcPr>
            <w:tcW w:w="1350" w:type="dxa"/>
            <w:tcBorders>
              <w:top w:val="nil"/>
              <w:left w:val="nil"/>
              <w:bottom w:val="double" w:sz="6" w:space="0" w:color="auto"/>
              <w:right w:val="nil"/>
            </w:tcBorders>
            <w:shd w:val="clear" w:color="auto" w:fill="auto"/>
            <w:vAlign w:val="center"/>
            <w:hideMark/>
          </w:tcPr>
          <w:p w14:paraId="4E418742"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49" w:name="RANGE!E48"/>
            <w:r w:rsidRPr="00205E68">
              <w:rPr>
                <w:rFonts w:eastAsia="Times New Roman" w:cs="Times New Roman"/>
                <w:b/>
                <w:bCs/>
                <w:kern w:val="0"/>
                <w:szCs w:val="20"/>
                <w:lang w:eastAsia="ru-RU"/>
              </w:rPr>
              <w:t>(85 358)</w:t>
            </w:r>
            <w:bookmarkEnd w:id="49"/>
          </w:p>
        </w:tc>
        <w:tc>
          <w:tcPr>
            <w:tcW w:w="1350" w:type="dxa"/>
            <w:tcBorders>
              <w:top w:val="nil"/>
              <w:left w:val="nil"/>
              <w:bottom w:val="double" w:sz="6" w:space="0" w:color="auto"/>
              <w:right w:val="nil"/>
            </w:tcBorders>
            <w:shd w:val="clear" w:color="auto" w:fill="auto"/>
            <w:vAlign w:val="center"/>
            <w:hideMark/>
          </w:tcPr>
          <w:p w14:paraId="42EEDB66" w14:textId="77777777" w:rsidR="00E4607E" w:rsidRPr="00205E68" w:rsidRDefault="00E4607E" w:rsidP="00E4607E">
            <w:pPr>
              <w:suppressAutoHyphens w:val="0"/>
              <w:spacing w:line="240" w:lineRule="auto"/>
              <w:ind w:left="0"/>
              <w:jc w:val="center"/>
              <w:rPr>
                <w:rFonts w:eastAsia="Times New Roman" w:cs="Times New Roman"/>
                <w:b/>
                <w:bCs/>
                <w:kern w:val="0"/>
                <w:szCs w:val="20"/>
                <w:lang w:eastAsia="ru-RU"/>
              </w:rPr>
            </w:pPr>
            <w:bookmarkStart w:id="50" w:name="RANGE!F48"/>
            <w:r w:rsidRPr="00205E68">
              <w:rPr>
                <w:rFonts w:eastAsia="Times New Roman" w:cs="Times New Roman"/>
                <w:b/>
                <w:bCs/>
                <w:kern w:val="0"/>
                <w:szCs w:val="20"/>
                <w:lang w:eastAsia="ru-RU"/>
              </w:rPr>
              <w:t>(71 173)</w:t>
            </w:r>
            <w:bookmarkEnd w:id="50"/>
          </w:p>
        </w:tc>
      </w:tr>
    </w:tbl>
    <w:p w14:paraId="116ECD51" w14:textId="5016D403" w:rsidR="0041233B" w:rsidRPr="00205E68" w:rsidRDefault="0041233B">
      <w:pPr>
        <w:suppressAutoHyphens w:val="0"/>
        <w:spacing w:line="240" w:lineRule="auto"/>
        <w:ind w:left="0"/>
        <w:rPr>
          <w:rFonts w:cs="Times New Roman"/>
          <w:kern w:val="0"/>
          <w:highlight w:val="yellow"/>
          <w:lang w:eastAsia="uk-UA"/>
        </w:rPr>
      </w:pPr>
    </w:p>
    <w:p w14:paraId="78A83D37" w14:textId="1408AFC1" w:rsidR="004F11D9" w:rsidRPr="00205E68" w:rsidRDefault="004F11D9"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6E52981C" w14:textId="636AE7BA" w:rsidR="00F72160" w:rsidRPr="00205E68" w:rsidRDefault="00F72160"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1748B0A0" w14:textId="4207CFA8" w:rsidR="00F72160" w:rsidRPr="00205E68" w:rsidRDefault="00F72160"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40B63034" w14:textId="30F25A3F" w:rsidR="00B82C8C" w:rsidRPr="00205E68" w:rsidRDefault="00B82C8C" w:rsidP="005D03DA">
      <w:pPr>
        <w:widowControl w:val="0"/>
        <w:suppressAutoHyphens w:val="0"/>
        <w:autoSpaceDE w:val="0"/>
        <w:autoSpaceDN w:val="0"/>
        <w:adjustRightInd w:val="0"/>
        <w:spacing w:line="240" w:lineRule="auto"/>
        <w:ind w:left="0"/>
        <w:rPr>
          <w:rFonts w:cs="Times New Roman"/>
          <w:kern w:val="0"/>
          <w:highlight w:val="yellow"/>
          <w:lang w:eastAsia="uk-UA"/>
        </w:rPr>
      </w:pPr>
    </w:p>
    <w:p w14:paraId="6C1DC499" w14:textId="77777777" w:rsidR="005A3543" w:rsidRPr="00205E68" w:rsidRDefault="005A3543" w:rsidP="00F15F7F">
      <w:pPr>
        <w:pStyle w:val="afb"/>
        <w:ind w:left="0"/>
        <w:rPr>
          <w:rFonts w:ascii="Times New Roman" w:hAnsi="Times New Roman" w:cs="Times New Roman"/>
          <w:sz w:val="24"/>
        </w:rPr>
      </w:pPr>
    </w:p>
    <w:p w14:paraId="4D0C1426" w14:textId="77777777" w:rsidR="005A3543" w:rsidRPr="00205E68" w:rsidRDefault="005A3543" w:rsidP="00F15F7F">
      <w:pPr>
        <w:pStyle w:val="afb"/>
        <w:ind w:left="0"/>
        <w:rPr>
          <w:rFonts w:ascii="Times New Roman" w:hAnsi="Times New Roman" w:cs="Times New Roman"/>
          <w:sz w:val="24"/>
        </w:rPr>
      </w:pPr>
    </w:p>
    <w:tbl>
      <w:tblPr>
        <w:tblW w:w="9639" w:type="dxa"/>
        <w:tblInd w:w="108" w:type="dxa"/>
        <w:tblLayout w:type="fixed"/>
        <w:tblLook w:val="04A0" w:firstRow="1" w:lastRow="0" w:firstColumn="1" w:lastColumn="0" w:noHBand="0" w:noVBand="1"/>
      </w:tblPr>
      <w:tblGrid>
        <w:gridCol w:w="4820"/>
        <w:gridCol w:w="4819"/>
      </w:tblGrid>
      <w:tr w:rsidR="00E4607E" w:rsidRPr="00205E68" w14:paraId="7157471D" w14:textId="77777777" w:rsidTr="00E4607E">
        <w:trPr>
          <w:trHeight w:val="698"/>
        </w:trPr>
        <w:tc>
          <w:tcPr>
            <w:tcW w:w="4820" w:type="dxa"/>
            <w:hideMark/>
          </w:tcPr>
          <w:p w14:paraId="045A2BC6" w14:textId="77777777" w:rsidR="00E4607E" w:rsidRPr="00205E68" w:rsidRDefault="00E4607E" w:rsidP="00E4607E">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124E0B85" w14:textId="77777777" w:rsidR="00E4607E" w:rsidRPr="00205E68" w:rsidRDefault="00E4607E" w:rsidP="00E4607E">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571CB6D2" w14:textId="77777777" w:rsidR="00E4607E" w:rsidRPr="00205E68" w:rsidRDefault="00E4607E" w:rsidP="00E4607E">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039E7766" w14:textId="77777777" w:rsidR="00E4607E" w:rsidRPr="00205E68" w:rsidRDefault="00E4607E" w:rsidP="00E4607E">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r>
      <w:tr w:rsidR="00E4607E" w:rsidRPr="00205E68" w14:paraId="29C3B975" w14:textId="77777777" w:rsidTr="00E4607E">
        <w:trPr>
          <w:trHeight w:val="698"/>
        </w:trPr>
        <w:tc>
          <w:tcPr>
            <w:tcW w:w="4820" w:type="dxa"/>
            <w:hideMark/>
          </w:tcPr>
          <w:p w14:paraId="3C50132E" w14:textId="4DC082F3"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Pr="00205E68">
              <w:rPr>
                <w:rFonts w:cs="Times New Roman"/>
                <w:b/>
                <w:color w:val="auto"/>
                <w:kern w:val="0"/>
                <w:szCs w:val="20"/>
                <w:lang w:eastAsia="uk-UA"/>
              </w:rPr>
              <w:t xml:space="preserve"> / </w:t>
            </w:r>
          </w:p>
          <w:p w14:paraId="66FC9810" w14:textId="50B015D6" w:rsidR="00E4607E" w:rsidRPr="00205E68" w:rsidRDefault="00E4607E" w:rsidP="00E4607E">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03627B2D"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741C2D42" w14:textId="77777777"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Головний бухгалтер/</w:t>
            </w:r>
          </w:p>
          <w:p w14:paraId="78013ADA" w14:textId="2B829DAA" w:rsidR="00E4607E" w:rsidRPr="00205E68" w:rsidRDefault="00E4607E" w:rsidP="00E4607E">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A407D0" w:rsidRPr="00201096">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623BC364" w14:textId="77777777" w:rsidR="00E4607E" w:rsidRPr="00205E68" w:rsidRDefault="00E4607E" w:rsidP="00E4607E">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r>
    </w:tbl>
    <w:p w14:paraId="54AE8715"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p>
    <w:p w14:paraId="468118B4" w14:textId="77777777" w:rsidR="00E4607E" w:rsidRPr="00205E68" w:rsidRDefault="00E4607E" w:rsidP="00E4607E">
      <w:pPr>
        <w:widowControl w:val="0"/>
        <w:suppressAutoHyphens w:val="0"/>
        <w:autoSpaceDE w:val="0"/>
        <w:autoSpaceDN w:val="0"/>
        <w:adjustRightInd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М.П.</w:t>
      </w:r>
    </w:p>
    <w:p w14:paraId="636DC54D" w14:textId="77777777" w:rsidR="005A3543" w:rsidRPr="00205E68" w:rsidRDefault="005A3543" w:rsidP="00F15F7F">
      <w:pPr>
        <w:pStyle w:val="afb"/>
        <w:ind w:left="0"/>
        <w:rPr>
          <w:rFonts w:ascii="Times New Roman" w:hAnsi="Times New Roman" w:cs="Times New Roman"/>
          <w:sz w:val="24"/>
        </w:rPr>
      </w:pPr>
    </w:p>
    <w:p w14:paraId="05371077" w14:textId="77777777" w:rsidR="005A3543" w:rsidRPr="00205E68" w:rsidRDefault="005A3543" w:rsidP="00F15F7F">
      <w:pPr>
        <w:pStyle w:val="afb"/>
        <w:ind w:left="0"/>
        <w:rPr>
          <w:rFonts w:ascii="Times New Roman" w:hAnsi="Times New Roman" w:cs="Times New Roman"/>
          <w:sz w:val="24"/>
        </w:rPr>
      </w:pPr>
    </w:p>
    <w:p w14:paraId="2C7F5184" w14:textId="77777777" w:rsidR="005A3543" w:rsidRPr="00205E68" w:rsidRDefault="005A3543" w:rsidP="00F15F7F">
      <w:pPr>
        <w:pStyle w:val="afb"/>
        <w:ind w:left="0"/>
        <w:rPr>
          <w:rFonts w:ascii="Times New Roman" w:hAnsi="Times New Roman" w:cs="Times New Roman"/>
          <w:sz w:val="24"/>
        </w:rPr>
      </w:pPr>
    </w:p>
    <w:p w14:paraId="2B66F5D8" w14:textId="77777777" w:rsidR="005A3543" w:rsidRPr="00205E68" w:rsidRDefault="005A3543" w:rsidP="00F15F7F">
      <w:pPr>
        <w:pStyle w:val="afb"/>
        <w:ind w:left="0"/>
        <w:rPr>
          <w:rFonts w:ascii="Times New Roman" w:hAnsi="Times New Roman" w:cs="Times New Roman"/>
          <w:sz w:val="24"/>
        </w:rPr>
      </w:pPr>
    </w:p>
    <w:p w14:paraId="27F21E7C" w14:textId="77777777" w:rsidR="005A3543" w:rsidRPr="00205E68" w:rsidRDefault="005A3543" w:rsidP="00F15F7F">
      <w:pPr>
        <w:pStyle w:val="afb"/>
        <w:ind w:left="0"/>
        <w:rPr>
          <w:rFonts w:ascii="Times New Roman" w:hAnsi="Times New Roman" w:cs="Times New Roman"/>
          <w:sz w:val="24"/>
        </w:rPr>
      </w:pPr>
      <w:bookmarkStart w:id="51" w:name="_GoBack"/>
      <w:bookmarkEnd w:id="51"/>
    </w:p>
    <w:p w14:paraId="0E884BAC" w14:textId="77777777" w:rsidR="005A3543" w:rsidRPr="00205E68" w:rsidRDefault="005A3543" w:rsidP="00F15F7F">
      <w:pPr>
        <w:pStyle w:val="afb"/>
        <w:ind w:left="0"/>
        <w:rPr>
          <w:rFonts w:ascii="Times New Roman" w:hAnsi="Times New Roman" w:cs="Times New Roman"/>
          <w:sz w:val="24"/>
        </w:rPr>
      </w:pPr>
    </w:p>
    <w:p w14:paraId="065A3ACC" w14:textId="77777777" w:rsidR="00F15F7F" w:rsidRPr="00205E68" w:rsidRDefault="00F15F7F" w:rsidP="00F15F7F">
      <w:pPr>
        <w:pStyle w:val="afb"/>
        <w:ind w:left="0"/>
        <w:rPr>
          <w:rFonts w:ascii="Times New Roman" w:hAnsi="Times New Roman" w:cs="Times New Roman"/>
          <w:sz w:val="24"/>
        </w:rPr>
      </w:pPr>
    </w:p>
    <w:p w14:paraId="4E8E63A6" w14:textId="77777777" w:rsidR="00F15F7F" w:rsidRPr="00205E68" w:rsidRDefault="00F15F7F" w:rsidP="00F15F7F">
      <w:pPr>
        <w:pStyle w:val="afb"/>
        <w:ind w:left="0"/>
        <w:rPr>
          <w:rFonts w:ascii="Times New Roman" w:hAnsi="Times New Roman" w:cs="Times New Roman"/>
          <w:sz w:val="24"/>
        </w:rPr>
      </w:pPr>
    </w:p>
    <w:p w14:paraId="4791B258" w14:textId="77777777" w:rsidR="00F15F7F" w:rsidRPr="00205E68" w:rsidRDefault="00F15F7F" w:rsidP="00F15F7F">
      <w:pPr>
        <w:pStyle w:val="afb"/>
        <w:ind w:left="0"/>
        <w:rPr>
          <w:rFonts w:ascii="Times New Roman" w:hAnsi="Times New Roman" w:cs="Times New Roman"/>
          <w:sz w:val="24"/>
        </w:rPr>
      </w:pPr>
    </w:p>
    <w:p w14:paraId="3B73A80B" w14:textId="77777777" w:rsidR="00F15F7F" w:rsidRPr="00205E68" w:rsidRDefault="00F15F7F" w:rsidP="00F15F7F">
      <w:pPr>
        <w:pStyle w:val="afb"/>
        <w:ind w:left="0"/>
        <w:rPr>
          <w:rFonts w:ascii="Times New Roman" w:hAnsi="Times New Roman" w:cs="Times New Roman"/>
          <w:sz w:val="24"/>
        </w:rPr>
      </w:pPr>
    </w:p>
    <w:p w14:paraId="5F02922C" w14:textId="77777777" w:rsidR="00F15F7F" w:rsidRPr="00205E68" w:rsidRDefault="00F15F7F" w:rsidP="00F15F7F">
      <w:pPr>
        <w:pStyle w:val="afb"/>
        <w:ind w:left="0"/>
        <w:rPr>
          <w:rFonts w:ascii="Times New Roman" w:hAnsi="Times New Roman" w:cs="Times New Roman"/>
          <w:sz w:val="24"/>
        </w:rPr>
      </w:pPr>
    </w:p>
    <w:p w14:paraId="00AE9C92" w14:textId="77777777" w:rsidR="00F15F7F" w:rsidRPr="00205E68" w:rsidRDefault="00F15F7F" w:rsidP="00F15F7F">
      <w:pPr>
        <w:pStyle w:val="afb"/>
        <w:ind w:left="0"/>
        <w:rPr>
          <w:rFonts w:ascii="Times New Roman" w:hAnsi="Times New Roman" w:cs="Times New Roman"/>
          <w:sz w:val="24"/>
        </w:rPr>
      </w:pPr>
    </w:p>
    <w:p w14:paraId="45B946CF" w14:textId="77777777" w:rsidR="00F15F7F" w:rsidRPr="00205E68" w:rsidRDefault="00F15F7F" w:rsidP="00F15F7F">
      <w:pPr>
        <w:pStyle w:val="afb"/>
        <w:ind w:left="0"/>
        <w:rPr>
          <w:rFonts w:ascii="Times New Roman" w:hAnsi="Times New Roman" w:cs="Times New Roman"/>
          <w:sz w:val="24"/>
        </w:rPr>
      </w:pPr>
    </w:p>
    <w:p w14:paraId="6FDE4EC3" w14:textId="77777777" w:rsidR="00F15F7F" w:rsidRPr="00205E68" w:rsidRDefault="00F15F7F" w:rsidP="00F15F7F">
      <w:pPr>
        <w:pStyle w:val="afb"/>
        <w:ind w:left="0"/>
        <w:rPr>
          <w:rFonts w:ascii="Times New Roman" w:hAnsi="Times New Roman" w:cs="Times New Roman"/>
          <w:sz w:val="24"/>
        </w:rPr>
      </w:pPr>
    </w:p>
    <w:p w14:paraId="3E8072CB" w14:textId="77777777" w:rsidR="00F15F7F" w:rsidRPr="00205E68" w:rsidRDefault="00F15F7F" w:rsidP="00F15F7F">
      <w:pPr>
        <w:pStyle w:val="afb"/>
        <w:ind w:left="0"/>
        <w:rPr>
          <w:rFonts w:ascii="Times New Roman" w:hAnsi="Times New Roman" w:cs="Times New Roman"/>
          <w:sz w:val="24"/>
        </w:rPr>
      </w:pPr>
    </w:p>
    <w:p w14:paraId="60C0BB92" w14:textId="77777777" w:rsidR="00F15F7F" w:rsidRPr="00205E68" w:rsidRDefault="00F15F7F" w:rsidP="00F15F7F">
      <w:pPr>
        <w:pStyle w:val="afb"/>
        <w:ind w:left="0"/>
        <w:rPr>
          <w:rFonts w:ascii="Times New Roman" w:hAnsi="Times New Roman" w:cs="Times New Roman"/>
          <w:sz w:val="24"/>
        </w:rPr>
      </w:pPr>
    </w:p>
    <w:p w14:paraId="5CE8CA78" w14:textId="77777777" w:rsidR="00F15F7F" w:rsidRPr="00205E68" w:rsidRDefault="00F15F7F" w:rsidP="00F15F7F">
      <w:pPr>
        <w:pStyle w:val="afb"/>
        <w:ind w:left="0"/>
        <w:rPr>
          <w:rFonts w:ascii="Times New Roman" w:hAnsi="Times New Roman" w:cs="Times New Roman"/>
          <w:sz w:val="24"/>
        </w:rPr>
      </w:pPr>
    </w:p>
    <w:p w14:paraId="5AB6F9C7" w14:textId="393EC486" w:rsidR="00F15F7F" w:rsidRPr="00205E68" w:rsidRDefault="00F15F7F" w:rsidP="005D03DA">
      <w:pPr>
        <w:widowControl w:val="0"/>
        <w:suppressAutoHyphens w:val="0"/>
        <w:autoSpaceDE w:val="0"/>
        <w:autoSpaceDN w:val="0"/>
        <w:adjustRightInd w:val="0"/>
        <w:spacing w:line="240" w:lineRule="auto"/>
        <w:ind w:left="0"/>
        <w:rPr>
          <w:rFonts w:cs="Times New Roman"/>
          <w:kern w:val="0"/>
          <w:highlight w:val="yellow"/>
          <w:lang w:eastAsia="uk-UA"/>
        </w:rPr>
        <w:sectPr w:rsidR="00F15F7F" w:rsidRPr="00205E68" w:rsidSect="00E97BBF">
          <w:headerReference w:type="default" r:id="rId18"/>
          <w:footerReference w:type="default" r:id="rId19"/>
          <w:pgSz w:w="11952" w:h="16848"/>
          <w:pgMar w:top="851" w:right="851" w:bottom="851" w:left="1418" w:header="708" w:footer="593" w:gutter="0"/>
          <w:cols w:space="720"/>
          <w:noEndnote/>
          <w:docGrid w:linePitch="245"/>
        </w:sectPr>
      </w:pPr>
    </w:p>
    <w:p w14:paraId="35F07627" w14:textId="77777777" w:rsidR="00CD6044" w:rsidRPr="00205E68" w:rsidRDefault="00CD6044" w:rsidP="00EB67DC">
      <w:pPr>
        <w:pStyle w:val="Headingline2"/>
        <w:outlineLvl w:val="0"/>
        <w:rPr>
          <w:rFonts w:ascii="Times New Roman" w:hAnsi="Times New Roman" w:cs="Times New Roman"/>
          <w:sz w:val="24"/>
          <w:szCs w:val="24"/>
        </w:rPr>
      </w:pPr>
      <w:bookmarkStart w:id="52" w:name="_Toc133591134"/>
      <w:r w:rsidRPr="00205E68">
        <w:rPr>
          <w:rFonts w:ascii="Times New Roman" w:hAnsi="Times New Roman" w:cs="Times New Roman"/>
          <w:bCs/>
          <w:iCs/>
          <w:caps/>
          <w:sz w:val="24"/>
          <w:szCs w:val="24"/>
        </w:rPr>
        <w:t>ПРИМІТКИ ДО ФІНАНСОВОЇ ЗВІТНОСТІ</w:t>
      </w:r>
      <w:bookmarkEnd w:id="52"/>
    </w:p>
    <w:p w14:paraId="64F1824B" w14:textId="56A5D766" w:rsidR="00CD6044" w:rsidRPr="00205E68" w:rsidRDefault="00CD6044" w:rsidP="00CD6044">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 xml:space="preserve">за </w:t>
      </w:r>
      <w:r w:rsidR="00FF5B63" w:rsidRPr="00205E68">
        <w:rPr>
          <w:rFonts w:ascii="Times New Roman" w:hAnsi="Times New Roman" w:cs="Times New Roman"/>
          <w:b w:val="0"/>
          <w:sz w:val="24"/>
          <w:szCs w:val="24"/>
        </w:rPr>
        <w:t>рік</w:t>
      </w:r>
      <w:r w:rsidRPr="00205E68">
        <w:rPr>
          <w:rFonts w:ascii="Times New Roman" w:hAnsi="Times New Roman" w:cs="Times New Roman"/>
          <w:b w:val="0"/>
          <w:sz w:val="24"/>
          <w:szCs w:val="24"/>
        </w:rPr>
        <w:t xml:space="preserve">, що закінчився </w:t>
      </w:r>
      <w:r w:rsidR="00C35C7C" w:rsidRPr="00205E68">
        <w:rPr>
          <w:rFonts w:ascii="Times New Roman" w:hAnsi="Times New Roman" w:cs="Times New Roman"/>
          <w:b w:val="0"/>
          <w:sz w:val="24"/>
          <w:szCs w:val="24"/>
        </w:rPr>
        <w:fldChar w:fldCharType="begin"/>
      </w:r>
      <w:r w:rsidR="00C35C7C" w:rsidRPr="00205E68">
        <w:rPr>
          <w:rFonts w:ascii="Times New Roman" w:hAnsi="Times New Roman" w:cs="Times New Roman"/>
          <w:b w:val="0"/>
          <w:sz w:val="24"/>
          <w:szCs w:val="24"/>
        </w:rPr>
        <w:instrText xml:space="preserve"> MERGEFIELD  Період_фінансової_звітності  \* MERGEFORMAT </w:instrText>
      </w:r>
      <w:r w:rsidR="00C35C7C" w:rsidRPr="00205E68">
        <w:rPr>
          <w:rFonts w:ascii="Times New Roman" w:hAnsi="Times New Roman" w:cs="Times New Roman"/>
          <w:b w:val="0"/>
          <w:sz w:val="24"/>
          <w:szCs w:val="24"/>
        </w:rPr>
        <w:fldChar w:fldCharType="separate"/>
      </w:r>
      <w:r w:rsidR="00A407D0" w:rsidRPr="00A407D0">
        <w:rPr>
          <w:rFonts w:ascii="Times New Roman" w:hAnsi="Times New Roman" w:cs="Times New Roman"/>
          <w:b w:val="0"/>
          <w:noProof/>
          <w:sz w:val="24"/>
          <w:szCs w:val="24"/>
        </w:rPr>
        <w:t>31 грудня 2021</w:t>
      </w:r>
      <w:r w:rsidR="00C35C7C" w:rsidRPr="00205E68">
        <w:rPr>
          <w:rFonts w:ascii="Times New Roman" w:hAnsi="Times New Roman" w:cs="Times New Roman"/>
          <w:b w:val="0"/>
          <w:sz w:val="24"/>
          <w:szCs w:val="24"/>
        </w:rPr>
        <w:fldChar w:fldCharType="end"/>
      </w:r>
      <w:r w:rsidRPr="00205E68">
        <w:rPr>
          <w:rFonts w:ascii="Times New Roman" w:hAnsi="Times New Roman" w:cs="Times New Roman"/>
          <w:b w:val="0"/>
          <w:sz w:val="24"/>
          <w:szCs w:val="24"/>
        </w:rPr>
        <w:t xml:space="preserve"> року</w:t>
      </w:r>
    </w:p>
    <w:p w14:paraId="20206611" w14:textId="77777777" w:rsidR="00CD6044" w:rsidRPr="00205E68" w:rsidRDefault="00CD6044" w:rsidP="00CD6044">
      <w:pPr>
        <w:pStyle w:val="Headingline1"/>
        <w:rPr>
          <w:rFonts w:ascii="Times New Roman" w:hAnsi="Times New Roman" w:cs="Times New Roman"/>
          <w:b w:val="0"/>
          <w:sz w:val="24"/>
          <w:szCs w:val="24"/>
        </w:rPr>
      </w:pPr>
      <w:r w:rsidRPr="00205E68">
        <w:rPr>
          <w:rFonts w:ascii="Times New Roman" w:hAnsi="Times New Roman" w:cs="Times New Roman"/>
          <w:b w:val="0"/>
          <w:sz w:val="24"/>
          <w:szCs w:val="24"/>
        </w:rPr>
        <w:t>(в тисячах гривень, якщо не зазначено інше)</w:t>
      </w:r>
    </w:p>
    <w:p w14:paraId="695E4B53" w14:textId="77777777" w:rsidR="00CD6044" w:rsidRPr="00205E68" w:rsidRDefault="00CD6044" w:rsidP="00996D74">
      <w:pPr>
        <w:widowControl w:val="0"/>
        <w:suppressAutoHyphens w:val="0"/>
        <w:autoSpaceDE w:val="0"/>
        <w:autoSpaceDN w:val="0"/>
        <w:adjustRightInd w:val="0"/>
        <w:spacing w:line="240" w:lineRule="auto"/>
        <w:ind w:left="0"/>
        <w:rPr>
          <w:rFonts w:cs="Times New Roman"/>
          <w:b/>
          <w:bCs/>
          <w:color w:val="auto"/>
          <w:kern w:val="0"/>
          <w:sz w:val="8"/>
          <w:lang w:eastAsia="uk-UA"/>
        </w:rPr>
      </w:pPr>
    </w:p>
    <w:p w14:paraId="698B7865" w14:textId="571C3E27" w:rsidR="00996D74" w:rsidRPr="00205E68" w:rsidRDefault="00996D74" w:rsidP="00EB67DC">
      <w:pPr>
        <w:pStyle w:val="2"/>
        <w:spacing w:before="0"/>
        <w:rPr>
          <w:rFonts w:ascii="Times New Roman" w:hAnsi="Times New Roman"/>
          <w:bCs w:val="0"/>
          <w:i w:val="0"/>
          <w:color w:val="auto"/>
          <w:sz w:val="20"/>
        </w:rPr>
      </w:pPr>
      <w:bookmarkStart w:id="53" w:name="_Toc133591135"/>
      <w:r w:rsidRPr="00205E68">
        <w:rPr>
          <w:rFonts w:ascii="Times New Roman" w:hAnsi="Times New Roman"/>
          <w:bCs w:val="0"/>
          <w:i w:val="0"/>
          <w:color w:val="auto"/>
          <w:sz w:val="20"/>
        </w:rPr>
        <w:t>1. Інформація про Компанію та основні напрямки її діяльності</w:t>
      </w:r>
      <w:bookmarkEnd w:id="53"/>
    </w:p>
    <w:p w14:paraId="3E0FA47F" w14:textId="77777777" w:rsidR="00A407D0" w:rsidRPr="00201096" w:rsidRDefault="00777922" w:rsidP="00A407D0">
      <w:pPr>
        <w:suppressAutoHyphens w:val="0"/>
        <w:spacing w:line="240" w:lineRule="auto"/>
        <w:ind w:left="0"/>
        <w:jc w:val="both"/>
        <w:rPr>
          <w:rFonts w:cs="Times New Roman"/>
          <w:noProof/>
          <w:color w:val="auto"/>
          <w:kern w:val="0"/>
          <w:szCs w:val="20"/>
          <w:lang w:eastAsia="uk-UA"/>
        </w:rPr>
      </w:pPr>
      <w:r w:rsidRPr="00205E68">
        <w:rPr>
          <w:rFonts w:cs="Times New Roman"/>
          <w:color w:val="auto"/>
          <w:kern w:val="0"/>
          <w:szCs w:val="20"/>
          <w:lang w:eastAsia="uk-UA"/>
        </w:rPr>
        <w:fldChar w:fldCharType="begin"/>
      </w:r>
      <w:r w:rsidRPr="00205E68">
        <w:rPr>
          <w:rFonts w:cs="Times New Roman"/>
          <w:color w:val="auto"/>
          <w:kern w:val="0"/>
          <w:szCs w:val="20"/>
          <w:lang w:eastAsia="uk-UA"/>
        </w:rPr>
        <w:instrText xml:space="preserve"> MERGEFIELD Назва_скороч </w:instrText>
      </w:r>
      <w:r w:rsidRPr="00205E68">
        <w:rPr>
          <w:rFonts w:cs="Times New Roman"/>
          <w:color w:val="auto"/>
          <w:kern w:val="0"/>
          <w:szCs w:val="20"/>
          <w:lang w:eastAsia="uk-UA"/>
        </w:rPr>
        <w:fldChar w:fldCharType="separate"/>
      </w:r>
      <w:r w:rsidR="00A407D0" w:rsidRPr="00201096">
        <w:rPr>
          <w:rFonts w:cs="Times New Roman"/>
          <w:noProof/>
          <w:color w:val="auto"/>
          <w:kern w:val="0"/>
          <w:szCs w:val="20"/>
          <w:lang w:eastAsia="uk-UA"/>
        </w:rPr>
        <w:t>ПАТ "МТФ "МРІЯ"</w:t>
      </w:r>
      <w:r w:rsidRPr="00205E68">
        <w:rPr>
          <w:rFonts w:cs="Times New Roman"/>
          <w:color w:val="auto"/>
          <w:kern w:val="0"/>
          <w:szCs w:val="20"/>
          <w:lang w:eastAsia="uk-UA"/>
        </w:rPr>
        <w:fldChar w:fldCharType="end"/>
      </w:r>
      <w:r w:rsidRPr="00205E68">
        <w:rPr>
          <w:rFonts w:cs="Times New Roman"/>
          <w:color w:val="auto"/>
          <w:kern w:val="0"/>
          <w:szCs w:val="20"/>
          <w:lang w:eastAsia="uk-UA"/>
        </w:rPr>
        <w:t xml:space="preserve"> </w:t>
      </w:r>
      <w:r w:rsidR="0066565C" w:rsidRPr="00205E68">
        <w:rPr>
          <w:rFonts w:cs="Times New Roman"/>
          <w:color w:val="auto"/>
          <w:kern w:val="0"/>
          <w:szCs w:val="20"/>
          <w:lang w:eastAsia="uk-UA"/>
        </w:rPr>
        <w:t xml:space="preserve">функціонує у формі </w:t>
      </w:r>
      <w:r w:rsidR="00AB3D9E" w:rsidRPr="00205E68">
        <w:rPr>
          <w:rFonts w:cs="Times New Roman"/>
          <w:color w:val="auto"/>
          <w:kern w:val="0"/>
          <w:szCs w:val="20"/>
          <w:lang w:eastAsia="uk-UA"/>
        </w:rPr>
        <w:fldChar w:fldCharType="begin"/>
      </w:r>
      <w:r w:rsidR="00AB3D9E" w:rsidRPr="00205E68">
        <w:rPr>
          <w:rFonts w:cs="Times New Roman"/>
          <w:color w:val="auto"/>
          <w:kern w:val="0"/>
          <w:szCs w:val="20"/>
          <w:lang w:eastAsia="uk-UA"/>
        </w:rPr>
        <w:instrText xml:space="preserve"> MERGEFIELD Організправова_форма_род_відм </w:instrText>
      </w:r>
      <w:r w:rsidR="00AB3D9E" w:rsidRPr="00205E68">
        <w:rPr>
          <w:rFonts w:cs="Times New Roman"/>
          <w:color w:val="auto"/>
          <w:kern w:val="0"/>
          <w:szCs w:val="20"/>
          <w:lang w:eastAsia="uk-UA"/>
        </w:rPr>
        <w:fldChar w:fldCharType="separate"/>
      </w:r>
      <w:r w:rsidR="00A407D0" w:rsidRPr="00201096">
        <w:rPr>
          <w:rFonts w:cs="Times New Roman"/>
          <w:noProof/>
          <w:color w:val="auto"/>
          <w:kern w:val="0"/>
          <w:szCs w:val="20"/>
          <w:lang w:eastAsia="uk-UA"/>
        </w:rPr>
        <w:t>ПУБЛІЧНОГО АКЦІОНЕРНОГО ТОВАРИСТВА</w:t>
      </w:r>
      <w:r w:rsidR="00AB3D9E" w:rsidRPr="00205E68">
        <w:rPr>
          <w:rFonts w:cs="Times New Roman"/>
          <w:color w:val="auto"/>
          <w:kern w:val="0"/>
          <w:szCs w:val="20"/>
          <w:lang w:eastAsia="uk-UA"/>
        </w:rPr>
        <w:fldChar w:fldCharType="end"/>
      </w:r>
      <w:r w:rsidR="0066565C" w:rsidRPr="00205E68">
        <w:rPr>
          <w:rFonts w:cs="Times New Roman"/>
          <w:color w:val="auto"/>
          <w:kern w:val="0"/>
          <w:szCs w:val="20"/>
          <w:lang w:eastAsia="uk-UA"/>
        </w:rPr>
        <w:t xml:space="preserve">, зареєстроване Виконавчим комітетом </w:t>
      </w:r>
      <w:r w:rsidR="005C286A" w:rsidRPr="00205E68">
        <w:rPr>
          <w:rFonts w:cs="Times New Roman"/>
          <w:color w:val="auto"/>
          <w:kern w:val="0"/>
          <w:szCs w:val="20"/>
          <w:lang w:eastAsia="uk-UA"/>
        </w:rPr>
        <w:fldChar w:fldCharType="begin"/>
      </w:r>
      <w:r w:rsidR="005C286A" w:rsidRPr="00205E68">
        <w:rPr>
          <w:rFonts w:cs="Times New Roman"/>
          <w:color w:val="auto"/>
          <w:kern w:val="0"/>
          <w:szCs w:val="20"/>
          <w:lang w:eastAsia="uk-UA"/>
        </w:rPr>
        <w:instrText xml:space="preserve"> MERGEFIELD Ким_зареєстроване </w:instrText>
      </w:r>
      <w:r w:rsidR="005C286A" w:rsidRPr="00205E68">
        <w:rPr>
          <w:rFonts w:cs="Times New Roman"/>
          <w:color w:val="auto"/>
          <w:kern w:val="0"/>
          <w:szCs w:val="20"/>
          <w:lang w:eastAsia="uk-UA"/>
        </w:rPr>
        <w:fldChar w:fldCharType="separate"/>
      </w:r>
      <w:r w:rsidR="00A407D0" w:rsidRPr="00201096">
        <w:rPr>
          <w:rFonts w:cs="Times New Roman"/>
          <w:noProof/>
          <w:color w:val="auto"/>
          <w:kern w:val="0"/>
          <w:szCs w:val="20"/>
          <w:lang w:eastAsia="uk-UA"/>
        </w:rPr>
        <w:t>Мукачівською районною державною адміністрацією Закарпатської області Дата державної реєстрації: 26.07.1994, Дата запису: 15.09.2005, Номер</w:t>
      </w:r>
    </w:p>
    <w:p w14:paraId="7A181A98" w14:textId="52525775" w:rsidR="0066565C" w:rsidRPr="00205E68" w:rsidRDefault="00A407D0" w:rsidP="0066565C">
      <w:pPr>
        <w:suppressAutoHyphens w:val="0"/>
        <w:spacing w:line="240" w:lineRule="auto"/>
        <w:ind w:left="0"/>
        <w:jc w:val="both"/>
        <w:rPr>
          <w:rFonts w:cs="Times New Roman"/>
          <w:color w:val="auto"/>
          <w:kern w:val="0"/>
          <w:szCs w:val="20"/>
          <w:lang w:eastAsia="uk-UA"/>
        </w:rPr>
      </w:pPr>
      <w:r w:rsidRPr="00201096">
        <w:rPr>
          <w:rFonts w:cs="Times New Roman"/>
          <w:noProof/>
          <w:color w:val="auto"/>
          <w:kern w:val="0"/>
          <w:szCs w:val="20"/>
          <w:lang w:eastAsia="uk-UA"/>
        </w:rPr>
        <w:t>запису: 13231200000000455</w:t>
      </w:r>
      <w:r w:rsidR="005C286A" w:rsidRPr="00205E68">
        <w:rPr>
          <w:rFonts w:cs="Times New Roman"/>
          <w:color w:val="auto"/>
          <w:kern w:val="0"/>
          <w:szCs w:val="20"/>
          <w:lang w:eastAsia="uk-UA"/>
        </w:rPr>
        <w:fldChar w:fldCharType="end"/>
      </w:r>
    </w:p>
    <w:p w14:paraId="46291B08" w14:textId="6B2E5A7B" w:rsidR="00D35440" w:rsidRDefault="00D35440" w:rsidP="008915FE">
      <w:pPr>
        <w:suppressAutoHyphens w:val="0"/>
        <w:spacing w:line="240" w:lineRule="auto"/>
        <w:ind w:left="0" w:firstLine="720"/>
        <w:jc w:val="both"/>
        <w:rPr>
          <w:rFonts w:cs="Times New Roman"/>
          <w:color w:val="auto"/>
          <w:kern w:val="0"/>
          <w:szCs w:val="20"/>
          <w:lang w:eastAsia="uk-UA"/>
        </w:rPr>
      </w:pPr>
      <w:r w:rsidRPr="009A0C6E">
        <w:rPr>
          <w:rFonts w:cs="Times New Roman"/>
          <w:color w:val="auto"/>
          <w:kern w:val="0"/>
          <w:szCs w:val="20"/>
          <w:lang w:eastAsia="uk-UA"/>
        </w:rPr>
        <w:t>Основними видами д</w:t>
      </w:r>
      <w:r w:rsidR="009A0C6E">
        <w:rPr>
          <w:rFonts w:cs="Times New Roman"/>
          <w:color w:val="auto"/>
          <w:kern w:val="0"/>
          <w:szCs w:val="20"/>
          <w:lang w:eastAsia="uk-UA"/>
        </w:rPr>
        <w:t>і</w:t>
      </w:r>
      <w:r w:rsidRPr="009A0C6E">
        <w:rPr>
          <w:rFonts w:cs="Times New Roman"/>
          <w:color w:val="auto"/>
          <w:kern w:val="0"/>
          <w:szCs w:val="20"/>
          <w:lang w:eastAsia="uk-UA"/>
        </w:rPr>
        <w:t>яльност</w:t>
      </w:r>
      <w:r w:rsidR="009A0C6E">
        <w:rPr>
          <w:rFonts w:cs="Times New Roman"/>
          <w:color w:val="auto"/>
          <w:kern w:val="0"/>
          <w:szCs w:val="20"/>
          <w:lang w:eastAsia="uk-UA"/>
        </w:rPr>
        <w:t>і</w:t>
      </w:r>
      <w:r w:rsidRPr="009A0C6E">
        <w:rPr>
          <w:rFonts w:cs="Times New Roman"/>
          <w:color w:val="auto"/>
          <w:kern w:val="0"/>
          <w:szCs w:val="20"/>
          <w:lang w:eastAsia="uk-UA"/>
        </w:rPr>
        <w:t xml:space="preserve"> є виробництво </w:t>
      </w:r>
      <w:r w:rsidR="009A0C6E" w:rsidRPr="009A0C6E">
        <w:rPr>
          <w:rFonts w:cs="Times New Roman"/>
          <w:color w:val="auto"/>
          <w:kern w:val="0"/>
          <w:szCs w:val="20"/>
          <w:lang w:eastAsia="uk-UA"/>
        </w:rPr>
        <w:t>спіднього</w:t>
      </w:r>
      <w:r w:rsidRPr="009A0C6E">
        <w:rPr>
          <w:rFonts w:cs="Times New Roman"/>
          <w:color w:val="auto"/>
          <w:kern w:val="0"/>
          <w:szCs w:val="20"/>
          <w:lang w:eastAsia="uk-UA"/>
        </w:rPr>
        <w:t xml:space="preserve"> одягу, виробництво </w:t>
      </w:r>
      <w:r w:rsidR="009A0C6E" w:rsidRPr="009A0C6E">
        <w:rPr>
          <w:rFonts w:cs="Times New Roman"/>
          <w:color w:val="auto"/>
          <w:kern w:val="0"/>
          <w:szCs w:val="20"/>
          <w:lang w:eastAsia="uk-UA"/>
        </w:rPr>
        <w:t>іншого</w:t>
      </w:r>
      <w:r w:rsidRPr="009A0C6E">
        <w:rPr>
          <w:rFonts w:cs="Times New Roman"/>
          <w:color w:val="auto"/>
          <w:kern w:val="0"/>
          <w:szCs w:val="20"/>
          <w:lang w:eastAsia="uk-UA"/>
        </w:rPr>
        <w:t xml:space="preserve"> верхнього одягу, виробництво </w:t>
      </w:r>
      <w:r w:rsidR="009A0C6E" w:rsidRPr="009A0C6E">
        <w:rPr>
          <w:rFonts w:cs="Times New Roman"/>
          <w:color w:val="auto"/>
          <w:kern w:val="0"/>
          <w:szCs w:val="20"/>
          <w:lang w:eastAsia="uk-UA"/>
        </w:rPr>
        <w:t>іншого</w:t>
      </w:r>
      <w:r w:rsidRPr="009A0C6E">
        <w:rPr>
          <w:rFonts w:cs="Times New Roman"/>
          <w:color w:val="auto"/>
          <w:kern w:val="0"/>
          <w:szCs w:val="20"/>
          <w:lang w:eastAsia="uk-UA"/>
        </w:rPr>
        <w:t xml:space="preserve"> одягу й </w:t>
      </w:r>
      <w:r w:rsidR="009A0C6E" w:rsidRPr="009A0C6E">
        <w:rPr>
          <w:rFonts w:cs="Times New Roman"/>
          <w:color w:val="auto"/>
          <w:kern w:val="0"/>
          <w:szCs w:val="20"/>
          <w:lang w:eastAsia="uk-UA"/>
        </w:rPr>
        <w:t>аксесуарів</w:t>
      </w:r>
      <w:r w:rsidRPr="009A0C6E">
        <w:rPr>
          <w:rFonts w:cs="Times New Roman"/>
          <w:color w:val="auto"/>
          <w:kern w:val="0"/>
          <w:szCs w:val="20"/>
          <w:lang w:eastAsia="uk-UA"/>
        </w:rPr>
        <w:t xml:space="preserve">, оптова </w:t>
      </w:r>
      <w:r w:rsidR="009A0C6E" w:rsidRPr="009A0C6E">
        <w:rPr>
          <w:rFonts w:cs="Times New Roman"/>
          <w:color w:val="auto"/>
          <w:kern w:val="0"/>
          <w:szCs w:val="20"/>
          <w:lang w:eastAsia="uk-UA"/>
        </w:rPr>
        <w:t>торгівля</w:t>
      </w:r>
      <w:r w:rsidRPr="009A0C6E">
        <w:rPr>
          <w:rFonts w:cs="Times New Roman"/>
          <w:color w:val="auto"/>
          <w:kern w:val="0"/>
          <w:szCs w:val="20"/>
          <w:lang w:eastAsia="uk-UA"/>
        </w:rPr>
        <w:t xml:space="preserve"> одягом </w:t>
      </w:r>
      <w:r w:rsidR="009A0C6E">
        <w:rPr>
          <w:rFonts w:cs="Times New Roman"/>
          <w:color w:val="auto"/>
          <w:kern w:val="0"/>
          <w:szCs w:val="20"/>
          <w:lang w:eastAsia="uk-UA"/>
        </w:rPr>
        <w:t>і</w:t>
      </w:r>
      <w:r w:rsidRPr="009A0C6E">
        <w:rPr>
          <w:rFonts w:cs="Times New Roman"/>
          <w:color w:val="auto"/>
          <w:kern w:val="0"/>
          <w:szCs w:val="20"/>
          <w:lang w:eastAsia="uk-UA"/>
        </w:rPr>
        <w:t xml:space="preserve"> взуттям, </w:t>
      </w:r>
      <w:r w:rsidR="009A0C6E" w:rsidRPr="009A0C6E">
        <w:rPr>
          <w:rFonts w:cs="Times New Roman"/>
          <w:color w:val="auto"/>
          <w:kern w:val="0"/>
          <w:szCs w:val="20"/>
          <w:lang w:eastAsia="uk-UA"/>
        </w:rPr>
        <w:t>роздрібна</w:t>
      </w:r>
      <w:r w:rsidRPr="009A0C6E">
        <w:rPr>
          <w:rFonts w:cs="Times New Roman"/>
          <w:color w:val="auto"/>
          <w:kern w:val="0"/>
          <w:szCs w:val="20"/>
          <w:lang w:eastAsia="uk-UA"/>
        </w:rPr>
        <w:t xml:space="preserve"> </w:t>
      </w:r>
      <w:r w:rsidR="009A0C6E" w:rsidRPr="009A0C6E">
        <w:rPr>
          <w:rFonts w:cs="Times New Roman"/>
          <w:color w:val="auto"/>
          <w:kern w:val="0"/>
          <w:szCs w:val="20"/>
          <w:lang w:eastAsia="uk-UA"/>
        </w:rPr>
        <w:t>торгівля</w:t>
      </w:r>
      <w:r w:rsidRPr="009A0C6E">
        <w:rPr>
          <w:rFonts w:cs="Times New Roman"/>
          <w:color w:val="auto"/>
          <w:kern w:val="0"/>
          <w:szCs w:val="20"/>
          <w:lang w:eastAsia="uk-UA"/>
        </w:rPr>
        <w:t xml:space="preserve"> одягом у </w:t>
      </w:r>
      <w:r w:rsidR="009A0C6E" w:rsidRPr="009A0C6E">
        <w:rPr>
          <w:rFonts w:cs="Times New Roman"/>
          <w:color w:val="auto"/>
          <w:kern w:val="0"/>
          <w:szCs w:val="20"/>
          <w:lang w:eastAsia="uk-UA"/>
        </w:rPr>
        <w:t>спеціальних</w:t>
      </w:r>
      <w:r w:rsidRPr="009A0C6E">
        <w:rPr>
          <w:rFonts w:cs="Times New Roman"/>
          <w:color w:val="auto"/>
          <w:kern w:val="0"/>
          <w:szCs w:val="20"/>
          <w:lang w:eastAsia="uk-UA"/>
        </w:rPr>
        <w:t xml:space="preserve"> магазинах.</w:t>
      </w:r>
      <w:r w:rsidR="009A0C6E" w:rsidRPr="009A0C6E">
        <w:rPr>
          <w:rFonts w:cs="Times New Roman"/>
          <w:color w:val="auto"/>
          <w:kern w:val="0"/>
          <w:szCs w:val="20"/>
          <w:lang w:eastAsia="uk-UA"/>
        </w:rPr>
        <w:t xml:space="preserve"> </w:t>
      </w:r>
      <w:r w:rsidR="00205E68" w:rsidRPr="009A0C6E">
        <w:rPr>
          <w:rFonts w:cs="Times New Roman"/>
          <w:color w:val="auto"/>
          <w:kern w:val="0"/>
          <w:szCs w:val="20"/>
          <w:lang w:eastAsia="uk-UA"/>
        </w:rPr>
        <w:t>Виробництво є незалежним в</w:t>
      </w:r>
      <w:r w:rsidR="009A0C6E">
        <w:rPr>
          <w:rFonts w:cs="Times New Roman"/>
          <w:color w:val="auto"/>
          <w:kern w:val="0"/>
          <w:szCs w:val="20"/>
          <w:lang w:eastAsia="uk-UA"/>
        </w:rPr>
        <w:t>і</w:t>
      </w:r>
      <w:r w:rsidR="00205E68" w:rsidRPr="009A0C6E">
        <w:rPr>
          <w:rFonts w:cs="Times New Roman"/>
          <w:color w:val="auto"/>
          <w:kern w:val="0"/>
          <w:szCs w:val="20"/>
          <w:lang w:eastAsia="uk-UA"/>
        </w:rPr>
        <w:t>д сезонних зм</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н </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 зд</w:t>
      </w:r>
      <w:r w:rsidR="009A0C6E">
        <w:rPr>
          <w:rFonts w:cs="Times New Roman"/>
          <w:color w:val="auto"/>
          <w:kern w:val="0"/>
          <w:szCs w:val="20"/>
          <w:lang w:eastAsia="uk-UA"/>
        </w:rPr>
        <w:t>і</w:t>
      </w:r>
      <w:r w:rsidR="00205E68" w:rsidRPr="009A0C6E">
        <w:rPr>
          <w:rFonts w:cs="Times New Roman"/>
          <w:color w:val="auto"/>
          <w:kern w:val="0"/>
          <w:szCs w:val="20"/>
          <w:lang w:eastAsia="uk-UA"/>
        </w:rPr>
        <w:t>йснюється зг</w:t>
      </w:r>
      <w:r w:rsidR="009A0C6E">
        <w:rPr>
          <w:rFonts w:cs="Times New Roman"/>
          <w:color w:val="auto"/>
          <w:kern w:val="0"/>
          <w:szCs w:val="20"/>
          <w:lang w:eastAsia="uk-UA"/>
        </w:rPr>
        <w:t>і</w:t>
      </w:r>
      <w:r w:rsidR="00205E68" w:rsidRPr="009A0C6E">
        <w:rPr>
          <w:rFonts w:cs="Times New Roman"/>
          <w:color w:val="auto"/>
          <w:kern w:val="0"/>
          <w:szCs w:val="20"/>
          <w:lang w:eastAsia="uk-UA"/>
        </w:rPr>
        <w:t>дно оперативного планування. П</w:t>
      </w:r>
      <w:r w:rsidR="009A0C6E">
        <w:rPr>
          <w:rFonts w:cs="Times New Roman"/>
          <w:color w:val="auto"/>
          <w:kern w:val="0"/>
          <w:szCs w:val="20"/>
          <w:lang w:eastAsia="uk-UA"/>
        </w:rPr>
        <w:t>і</w:t>
      </w:r>
      <w:r w:rsidR="00205E68" w:rsidRPr="009A0C6E">
        <w:rPr>
          <w:rFonts w:cs="Times New Roman"/>
          <w:color w:val="auto"/>
          <w:kern w:val="0"/>
          <w:szCs w:val="20"/>
          <w:lang w:eastAsia="uk-UA"/>
        </w:rPr>
        <w:t>дприємство працює на умовах давальницької сировини.</w:t>
      </w:r>
      <w:r w:rsidR="009A0C6E">
        <w:rPr>
          <w:rFonts w:cs="Times New Roman"/>
          <w:color w:val="auto"/>
          <w:kern w:val="0"/>
          <w:szCs w:val="20"/>
          <w:lang w:eastAsia="uk-UA"/>
        </w:rPr>
        <w:t xml:space="preserve"> </w:t>
      </w:r>
      <w:r w:rsidR="00205E68" w:rsidRPr="009A0C6E">
        <w:rPr>
          <w:rFonts w:cs="Times New Roman"/>
          <w:color w:val="auto"/>
          <w:kern w:val="0"/>
          <w:szCs w:val="20"/>
          <w:lang w:eastAsia="uk-UA"/>
        </w:rPr>
        <w:t>Продукц</w:t>
      </w:r>
      <w:r w:rsidR="009A0C6E">
        <w:rPr>
          <w:rFonts w:cs="Times New Roman"/>
          <w:color w:val="auto"/>
          <w:kern w:val="0"/>
          <w:szCs w:val="20"/>
          <w:lang w:eastAsia="uk-UA"/>
        </w:rPr>
        <w:t>і</w:t>
      </w:r>
      <w:r w:rsidR="00205E68" w:rsidRPr="009A0C6E">
        <w:rPr>
          <w:rFonts w:cs="Times New Roman"/>
          <w:color w:val="auto"/>
          <w:kern w:val="0"/>
          <w:szCs w:val="20"/>
          <w:lang w:eastAsia="uk-UA"/>
        </w:rPr>
        <w:t>я виготовлена на нашому п</w:t>
      </w:r>
      <w:r w:rsidR="009A0C6E">
        <w:rPr>
          <w:rFonts w:cs="Times New Roman"/>
          <w:color w:val="auto"/>
          <w:kern w:val="0"/>
          <w:szCs w:val="20"/>
          <w:lang w:eastAsia="uk-UA"/>
        </w:rPr>
        <w:t>і</w:t>
      </w:r>
      <w:r w:rsidR="00205E68" w:rsidRPr="009A0C6E">
        <w:rPr>
          <w:rFonts w:cs="Times New Roman"/>
          <w:color w:val="auto"/>
          <w:kern w:val="0"/>
          <w:szCs w:val="20"/>
          <w:lang w:eastAsia="uk-UA"/>
        </w:rPr>
        <w:t>дприємств</w:t>
      </w:r>
      <w:r w:rsidR="009A0C6E">
        <w:rPr>
          <w:rFonts w:cs="Times New Roman"/>
          <w:color w:val="auto"/>
          <w:kern w:val="0"/>
          <w:szCs w:val="20"/>
          <w:lang w:eastAsia="uk-UA"/>
        </w:rPr>
        <w:t>і</w:t>
      </w:r>
      <w:r w:rsidR="00205E68" w:rsidRPr="009A0C6E">
        <w:rPr>
          <w:rFonts w:cs="Times New Roman"/>
          <w:color w:val="auto"/>
          <w:kern w:val="0"/>
          <w:szCs w:val="20"/>
          <w:lang w:eastAsia="uk-UA"/>
        </w:rPr>
        <w:t>, реал</w:t>
      </w:r>
      <w:r w:rsidR="009A0C6E">
        <w:rPr>
          <w:rFonts w:cs="Times New Roman"/>
          <w:color w:val="auto"/>
          <w:kern w:val="0"/>
          <w:szCs w:val="20"/>
          <w:lang w:eastAsia="uk-UA"/>
        </w:rPr>
        <w:t>і</w:t>
      </w:r>
      <w:r w:rsidR="00205E68" w:rsidRPr="009A0C6E">
        <w:rPr>
          <w:rFonts w:cs="Times New Roman"/>
          <w:color w:val="auto"/>
          <w:kern w:val="0"/>
          <w:szCs w:val="20"/>
          <w:lang w:eastAsia="uk-UA"/>
        </w:rPr>
        <w:t>зується майже в ус</w:t>
      </w:r>
      <w:r w:rsidR="009A0C6E">
        <w:rPr>
          <w:rFonts w:cs="Times New Roman"/>
          <w:color w:val="auto"/>
          <w:kern w:val="0"/>
          <w:szCs w:val="20"/>
          <w:lang w:eastAsia="uk-UA"/>
        </w:rPr>
        <w:t>і</w:t>
      </w:r>
      <w:r w:rsidR="00205E68" w:rsidRPr="009A0C6E">
        <w:rPr>
          <w:rFonts w:cs="Times New Roman"/>
          <w:color w:val="auto"/>
          <w:kern w:val="0"/>
          <w:szCs w:val="20"/>
          <w:lang w:eastAsia="uk-UA"/>
        </w:rPr>
        <w:t>х країнах Європи. При виробництв</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 власної продукц</w:t>
      </w:r>
      <w:r w:rsidR="009A0C6E">
        <w:rPr>
          <w:rFonts w:cs="Times New Roman"/>
          <w:color w:val="auto"/>
          <w:kern w:val="0"/>
          <w:szCs w:val="20"/>
          <w:lang w:eastAsia="uk-UA"/>
        </w:rPr>
        <w:t>і</w:t>
      </w:r>
      <w:r w:rsidR="00205E68" w:rsidRPr="009A0C6E">
        <w:rPr>
          <w:rFonts w:cs="Times New Roman"/>
          <w:color w:val="auto"/>
          <w:kern w:val="0"/>
          <w:szCs w:val="20"/>
          <w:lang w:eastAsia="uk-UA"/>
        </w:rPr>
        <w:t>ї на внутр</w:t>
      </w:r>
      <w:r w:rsidR="009A0C6E">
        <w:rPr>
          <w:rFonts w:cs="Times New Roman"/>
          <w:color w:val="auto"/>
          <w:kern w:val="0"/>
          <w:szCs w:val="20"/>
          <w:lang w:eastAsia="uk-UA"/>
        </w:rPr>
        <w:t>і</w:t>
      </w:r>
      <w:r w:rsidR="00205E68" w:rsidRPr="009A0C6E">
        <w:rPr>
          <w:rFonts w:cs="Times New Roman"/>
          <w:color w:val="auto"/>
          <w:kern w:val="0"/>
          <w:szCs w:val="20"/>
          <w:lang w:eastAsia="uk-UA"/>
        </w:rPr>
        <w:t>шн</w:t>
      </w:r>
      <w:r w:rsidR="009A0C6E">
        <w:rPr>
          <w:rFonts w:cs="Times New Roman"/>
          <w:color w:val="auto"/>
          <w:kern w:val="0"/>
          <w:szCs w:val="20"/>
          <w:lang w:eastAsia="uk-UA"/>
        </w:rPr>
        <w:t>і</w:t>
      </w:r>
      <w:r w:rsidR="00205E68" w:rsidRPr="009A0C6E">
        <w:rPr>
          <w:rFonts w:cs="Times New Roman"/>
          <w:color w:val="auto"/>
          <w:kern w:val="0"/>
          <w:szCs w:val="20"/>
          <w:lang w:eastAsia="uk-UA"/>
        </w:rPr>
        <w:t>й ринок реал</w:t>
      </w:r>
      <w:r w:rsidR="009A0C6E">
        <w:rPr>
          <w:rFonts w:cs="Times New Roman"/>
          <w:color w:val="auto"/>
          <w:kern w:val="0"/>
          <w:szCs w:val="20"/>
          <w:lang w:eastAsia="uk-UA"/>
        </w:rPr>
        <w:t>і</w:t>
      </w:r>
      <w:r w:rsidR="00205E68" w:rsidRPr="009A0C6E">
        <w:rPr>
          <w:rFonts w:cs="Times New Roman"/>
          <w:color w:val="auto"/>
          <w:kern w:val="0"/>
          <w:szCs w:val="20"/>
          <w:lang w:eastAsia="uk-UA"/>
        </w:rPr>
        <w:t>зац</w:t>
      </w:r>
      <w:r w:rsidR="009A0C6E">
        <w:rPr>
          <w:rFonts w:cs="Times New Roman"/>
          <w:color w:val="auto"/>
          <w:kern w:val="0"/>
          <w:szCs w:val="20"/>
          <w:lang w:eastAsia="uk-UA"/>
        </w:rPr>
        <w:t>і</w:t>
      </w:r>
      <w:r w:rsidR="00205E68" w:rsidRPr="009A0C6E">
        <w:rPr>
          <w:rFonts w:cs="Times New Roman"/>
          <w:color w:val="auto"/>
          <w:kern w:val="0"/>
          <w:szCs w:val="20"/>
          <w:lang w:eastAsia="uk-UA"/>
        </w:rPr>
        <w:t>я зд</w:t>
      </w:r>
      <w:r w:rsidR="009A0C6E">
        <w:rPr>
          <w:rFonts w:cs="Times New Roman"/>
          <w:color w:val="auto"/>
          <w:kern w:val="0"/>
          <w:szCs w:val="20"/>
          <w:lang w:eastAsia="uk-UA"/>
        </w:rPr>
        <w:t>і</w:t>
      </w:r>
      <w:r w:rsidR="00205E68" w:rsidRPr="009A0C6E">
        <w:rPr>
          <w:rFonts w:cs="Times New Roman"/>
          <w:color w:val="auto"/>
          <w:kern w:val="0"/>
          <w:szCs w:val="20"/>
          <w:lang w:eastAsia="uk-UA"/>
        </w:rPr>
        <w:t>йснюється через торгову мережу зг</w:t>
      </w:r>
      <w:r w:rsidR="009A0C6E">
        <w:rPr>
          <w:rFonts w:cs="Times New Roman"/>
          <w:color w:val="auto"/>
          <w:kern w:val="0"/>
          <w:szCs w:val="20"/>
          <w:lang w:eastAsia="uk-UA"/>
        </w:rPr>
        <w:t>і</w:t>
      </w:r>
      <w:r w:rsidR="00205E68" w:rsidRPr="009A0C6E">
        <w:rPr>
          <w:rFonts w:cs="Times New Roman"/>
          <w:color w:val="auto"/>
          <w:kern w:val="0"/>
          <w:szCs w:val="20"/>
          <w:lang w:eastAsia="uk-UA"/>
        </w:rPr>
        <w:t>дно договор</w:t>
      </w:r>
      <w:r w:rsidR="009A0C6E">
        <w:rPr>
          <w:rFonts w:cs="Times New Roman"/>
          <w:color w:val="auto"/>
          <w:kern w:val="0"/>
          <w:szCs w:val="20"/>
          <w:lang w:eastAsia="uk-UA"/>
        </w:rPr>
        <w:t>і</w:t>
      </w:r>
      <w:r w:rsidR="00205E68" w:rsidRPr="009A0C6E">
        <w:rPr>
          <w:rFonts w:cs="Times New Roman"/>
          <w:color w:val="auto"/>
          <w:kern w:val="0"/>
          <w:szCs w:val="20"/>
          <w:lang w:eastAsia="uk-UA"/>
        </w:rPr>
        <w:t>в. Сировина та матер</w:t>
      </w:r>
      <w:r w:rsidR="009A0C6E">
        <w:rPr>
          <w:rFonts w:cs="Times New Roman"/>
          <w:color w:val="auto"/>
          <w:kern w:val="0"/>
          <w:szCs w:val="20"/>
          <w:lang w:eastAsia="uk-UA"/>
        </w:rPr>
        <w:t>і</w:t>
      </w:r>
      <w:r w:rsidR="00205E68" w:rsidRPr="009A0C6E">
        <w:rPr>
          <w:rFonts w:cs="Times New Roman"/>
          <w:color w:val="auto"/>
          <w:kern w:val="0"/>
          <w:szCs w:val="20"/>
          <w:lang w:eastAsia="uk-UA"/>
        </w:rPr>
        <w:t>али закуповувались зг</w:t>
      </w:r>
      <w:r w:rsidR="009A0C6E">
        <w:rPr>
          <w:rFonts w:cs="Times New Roman"/>
          <w:color w:val="auto"/>
          <w:kern w:val="0"/>
          <w:szCs w:val="20"/>
          <w:lang w:eastAsia="uk-UA"/>
        </w:rPr>
        <w:t>і</w:t>
      </w:r>
      <w:r w:rsidR="00205E68" w:rsidRPr="009A0C6E">
        <w:rPr>
          <w:rFonts w:cs="Times New Roman"/>
          <w:color w:val="auto"/>
          <w:kern w:val="0"/>
          <w:szCs w:val="20"/>
          <w:lang w:eastAsia="uk-UA"/>
        </w:rPr>
        <w:t>дно виробничих потреб на Україн</w:t>
      </w:r>
      <w:r w:rsidR="009A0C6E">
        <w:rPr>
          <w:rFonts w:cs="Times New Roman"/>
          <w:color w:val="auto"/>
          <w:kern w:val="0"/>
          <w:szCs w:val="20"/>
          <w:lang w:eastAsia="uk-UA"/>
        </w:rPr>
        <w:t>і</w:t>
      </w:r>
      <w:r w:rsidR="00205E68" w:rsidRPr="009A0C6E">
        <w:rPr>
          <w:rFonts w:cs="Times New Roman"/>
          <w:color w:val="auto"/>
          <w:kern w:val="0"/>
          <w:szCs w:val="20"/>
          <w:lang w:eastAsia="uk-UA"/>
        </w:rPr>
        <w:t xml:space="preserve"> та в</w:t>
      </w:r>
      <w:r w:rsidR="009A0C6E">
        <w:rPr>
          <w:rFonts w:cs="Times New Roman"/>
          <w:color w:val="auto"/>
          <w:kern w:val="0"/>
          <w:szCs w:val="20"/>
          <w:lang w:eastAsia="uk-UA"/>
        </w:rPr>
        <w:t>і</w:t>
      </w:r>
      <w:r w:rsidR="00205E68" w:rsidRPr="009A0C6E">
        <w:rPr>
          <w:rFonts w:cs="Times New Roman"/>
          <w:color w:val="auto"/>
          <w:kern w:val="0"/>
          <w:szCs w:val="20"/>
          <w:lang w:eastAsia="uk-UA"/>
        </w:rPr>
        <w:t>д партнер</w:t>
      </w:r>
      <w:r w:rsidR="009A0C6E">
        <w:rPr>
          <w:rFonts w:cs="Times New Roman"/>
          <w:color w:val="auto"/>
          <w:kern w:val="0"/>
          <w:szCs w:val="20"/>
          <w:lang w:eastAsia="uk-UA"/>
        </w:rPr>
        <w:t>і</w:t>
      </w:r>
      <w:r w:rsidR="00205E68" w:rsidRPr="009A0C6E">
        <w:rPr>
          <w:rFonts w:cs="Times New Roman"/>
          <w:color w:val="auto"/>
          <w:kern w:val="0"/>
          <w:szCs w:val="20"/>
          <w:lang w:eastAsia="uk-UA"/>
        </w:rPr>
        <w:t>в по сп</w:t>
      </w:r>
      <w:r w:rsidR="009A0C6E">
        <w:rPr>
          <w:rFonts w:cs="Times New Roman"/>
          <w:color w:val="auto"/>
          <w:kern w:val="0"/>
          <w:szCs w:val="20"/>
          <w:lang w:eastAsia="uk-UA"/>
        </w:rPr>
        <w:t>і</w:t>
      </w:r>
      <w:r w:rsidR="00205E68" w:rsidRPr="009A0C6E">
        <w:rPr>
          <w:rFonts w:cs="Times New Roman"/>
          <w:color w:val="auto"/>
          <w:kern w:val="0"/>
          <w:szCs w:val="20"/>
          <w:lang w:eastAsia="uk-UA"/>
        </w:rPr>
        <w:t>льн</w:t>
      </w:r>
      <w:r w:rsidR="009A0C6E">
        <w:rPr>
          <w:rFonts w:cs="Times New Roman"/>
          <w:color w:val="auto"/>
          <w:kern w:val="0"/>
          <w:szCs w:val="20"/>
          <w:lang w:eastAsia="uk-UA"/>
        </w:rPr>
        <w:t>і</w:t>
      </w:r>
      <w:r w:rsidR="00205E68" w:rsidRPr="009A0C6E">
        <w:rPr>
          <w:rFonts w:cs="Times New Roman"/>
          <w:color w:val="auto"/>
          <w:kern w:val="0"/>
          <w:szCs w:val="20"/>
          <w:lang w:eastAsia="uk-UA"/>
        </w:rPr>
        <w:t>й виробнич</w:t>
      </w:r>
      <w:r w:rsidR="009A0C6E">
        <w:rPr>
          <w:rFonts w:cs="Times New Roman"/>
          <w:color w:val="auto"/>
          <w:kern w:val="0"/>
          <w:szCs w:val="20"/>
          <w:lang w:eastAsia="uk-UA"/>
        </w:rPr>
        <w:t>і</w:t>
      </w:r>
      <w:r w:rsidR="00205E68" w:rsidRPr="009A0C6E">
        <w:rPr>
          <w:rFonts w:cs="Times New Roman"/>
          <w:color w:val="auto"/>
          <w:kern w:val="0"/>
          <w:szCs w:val="20"/>
          <w:lang w:eastAsia="uk-UA"/>
        </w:rPr>
        <w:t>й д</w:t>
      </w:r>
      <w:r w:rsidR="009A0C6E">
        <w:rPr>
          <w:rFonts w:cs="Times New Roman"/>
          <w:color w:val="auto"/>
          <w:kern w:val="0"/>
          <w:szCs w:val="20"/>
          <w:lang w:eastAsia="uk-UA"/>
        </w:rPr>
        <w:t>і</w:t>
      </w:r>
      <w:r w:rsidR="00205E68" w:rsidRPr="009A0C6E">
        <w:rPr>
          <w:rFonts w:cs="Times New Roman"/>
          <w:color w:val="auto"/>
          <w:kern w:val="0"/>
          <w:szCs w:val="20"/>
          <w:lang w:eastAsia="uk-UA"/>
        </w:rPr>
        <w:t>яльност</w:t>
      </w:r>
      <w:r w:rsidR="009A0C6E">
        <w:rPr>
          <w:rFonts w:cs="Times New Roman"/>
          <w:color w:val="auto"/>
          <w:kern w:val="0"/>
          <w:szCs w:val="20"/>
          <w:lang w:eastAsia="uk-UA"/>
        </w:rPr>
        <w:t>і</w:t>
      </w:r>
      <w:r w:rsidR="00205E68" w:rsidRPr="009A0C6E">
        <w:rPr>
          <w:rFonts w:cs="Times New Roman"/>
          <w:color w:val="auto"/>
          <w:kern w:val="0"/>
          <w:szCs w:val="20"/>
          <w:lang w:eastAsia="uk-UA"/>
        </w:rPr>
        <w:t>.</w:t>
      </w:r>
      <w:r w:rsidR="009A0C6E" w:rsidRPr="009A0C6E">
        <w:rPr>
          <w:rFonts w:cs="Times New Roman"/>
          <w:color w:val="auto"/>
          <w:kern w:val="0"/>
          <w:szCs w:val="20"/>
          <w:lang w:eastAsia="uk-UA"/>
        </w:rPr>
        <w:t xml:space="preserve"> </w:t>
      </w:r>
      <w:r w:rsidRPr="009A0C6E">
        <w:rPr>
          <w:rFonts w:cs="Times New Roman"/>
          <w:color w:val="auto"/>
          <w:kern w:val="0"/>
          <w:szCs w:val="20"/>
          <w:lang w:eastAsia="uk-UA"/>
        </w:rPr>
        <w:t>На п</w:t>
      </w:r>
      <w:r w:rsidR="009A0C6E">
        <w:rPr>
          <w:rFonts w:cs="Times New Roman"/>
          <w:color w:val="auto"/>
          <w:kern w:val="0"/>
          <w:szCs w:val="20"/>
          <w:lang w:eastAsia="uk-UA"/>
        </w:rPr>
        <w:t>і</w:t>
      </w:r>
      <w:r w:rsidRPr="009A0C6E">
        <w:rPr>
          <w:rFonts w:cs="Times New Roman"/>
          <w:color w:val="auto"/>
          <w:kern w:val="0"/>
          <w:szCs w:val="20"/>
          <w:lang w:eastAsia="uk-UA"/>
        </w:rPr>
        <w:t>дприємств</w:t>
      </w:r>
      <w:r w:rsidR="009A0C6E">
        <w:rPr>
          <w:rFonts w:cs="Times New Roman"/>
          <w:color w:val="auto"/>
          <w:kern w:val="0"/>
          <w:szCs w:val="20"/>
          <w:lang w:eastAsia="uk-UA"/>
        </w:rPr>
        <w:t>і</w:t>
      </w:r>
      <w:r w:rsidRPr="009A0C6E">
        <w:rPr>
          <w:rFonts w:cs="Times New Roman"/>
          <w:color w:val="auto"/>
          <w:kern w:val="0"/>
          <w:szCs w:val="20"/>
          <w:lang w:eastAsia="uk-UA"/>
        </w:rPr>
        <w:t xml:space="preserve"> створен</w:t>
      </w:r>
      <w:r w:rsidR="009A0C6E">
        <w:rPr>
          <w:rFonts w:cs="Times New Roman"/>
          <w:color w:val="auto"/>
          <w:kern w:val="0"/>
          <w:szCs w:val="20"/>
          <w:lang w:eastAsia="uk-UA"/>
        </w:rPr>
        <w:t>і</w:t>
      </w:r>
      <w:r w:rsidRPr="009A0C6E">
        <w:rPr>
          <w:rFonts w:cs="Times New Roman"/>
          <w:color w:val="auto"/>
          <w:kern w:val="0"/>
          <w:szCs w:val="20"/>
          <w:lang w:eastAsia="uk-UA"/>
        </w:rPr>
        <w:t xml:space="preserve"> в</w:t>
      </w:r>
      <w:r w:rsidR="009A0C6E">
        <w:rPr>
          <w:rFonts w:cs="Times New Roman"/>
          <w:color w:val="auto"/>
          <w:kern w:val="0"/>
          <w:szCs w:val="20"/>
          <w:lang w:eastAsia="uk-UA"/>
        </w:rPr>
        <w:t>і</w:t>
      </w:r>
      <w:r w:rsidRPr="009A0C6E">
        <w:rPr>
          <w:rFonts w:cs="Times New Roman"/>
          <w:color w:val="auto"/>
          <w:kern w:val="0"/>
          <w:szCs w:val="20"/>
          <w:lang w:eastAsia="uk-UA"/>
        </w:rPr>
        <w:t>дд</w:t>
      </w:r>
      <w:r w:rsidR="009A0C6E">
        <w:rPr>
          <w:rFonts w:cs="Times New Roman"/>
          <w:color w:val="auto"/>
          <w:kern w:val="0"/>
          <w:szCs w:val="20"/>
          <w:lang w:eastAsia="uk-UA"/>
        </w:rPr>
        <w:t>і</w:t>
      </w:r>
      <w:r w:rsidRPr="009A0C6E">
        <w:rPr>
          <w:rFonts w:cs="Times New Roman"/>
          <w:color w:val="auto"/>
          <w:kern w:val="0"/>
          <w:szCs w:val="20"/>
          <w:lang w:eastAsia="uk-UA"/>
        </w:rPr>
        <w:t>ли та служби, як</w:t>
      </w:r>
      <w:r w:rsidR="009A0C6E">
        <w:rPr>
          <w:rFonts w:cs="Times New Roman"/>
          <w:color w:val="auto"/>
          <w:kern w:val="0"/>
          <w:szCs w:val="20"/>
          <w:lang w:eastAsia="uk-UA"/>
        </w:rPr>
        <w:t>і</w:t>
      </w:r>
      <w:r w:rsidRPr="009A0C6E">
        <w:rPr>
          <w:rFonts w:cs="Times New Roman"/>
          <w:color w:val="auto"/>
          <w:kern w:val="0"/>
          <w:szCs w:val="20"/>
          <w:lang w:eastAsia="uk-UA"/>
        </w:rPr>
        <w:t xml:space="preserve"> забезпечують виробничий процес та господарську д</w:t>
      </w:r>
      <w:r w:rsidR="009A0C6E">
        <w:rPr>
          <w:rFonts w:cs="Times New Roman"/>
          <w:color w:val="auto"/>
          <w:kern w:val="0"/>
          <w:szCs w:val="20"/>
          <w:lang w:eastAsia="uk-UA"/>
        </w:rPr>
        <w:t>і</w:t>
      </w:r>
      <w:r w:rsidRPr="009A0C6E">
        <w:rPr>
          <w:rFonts w:cs="Times New Roman"/>
          <w:color w:val="auto"/>
          <w:kern w:val="0"/>
          <w:szCs w:val="20"/>
          <w:lang w:eastAsia="uk-UA"/>
        </w:rPr>
        <w:t>яльн</w:t>
      </w:r>
      <w:r w:rsidR="009A0C6E">
        <w:rPr>
          <w:rFonts w:cs="Times New Roman"/>
          <w:color w:val="auto"/>
          <w:kern w:val="0"/>
          <w:szCs w:val="20"/>
          <w:lang w:eastAsia="uk-UA"/>
        </w:rPr>
        <w:t>і</w:t>
      </w:r>
      <w:r w:rsidRPr="009A0C6E">
        <w:rPr>
          <w:rFonts w:cs="Times New Roman"/>
          <w:color w:val="auto"/>
          <w:kern w:val="0"/>
          <w:szCs w:val="20"/>
          <w:lang w:eastAsia="uk-UA"/>
        </w:rPr>
        <w:t>сть п</w:t>
      </w:r>
      <w:r w:rsidR="009A0C6E">
        <w:rPr>
          <w:rFonts w:cs="Times New Roman"/>
          <w:color w:val="auto"/>
          <w:kern w:val="0"/>
          <w:szCs w:val="20"/>
          <w:lang w:eastAsia="uk-UA"/>
        </w:rPr>
        <w:t>і</w:t>
      </w:r>
      <w:r w:rsidRPr="009A0C6E">
        <w:rPr>
          <w:rFonts w:cs="Times New Roman"/>
          <w:color w:val="auto"/>
          <w:kern w:val="0"/>
          <w:szCs w:val="20"/>
          <w:lang w:eastAsia="uk-UA"/>
        </w:rPr>
        <w:t>дприємства. Основним постачальником сировини та покупцем готової продукц</w:t>
      </w:r>
      <w:r w:rsidR="009A0C6E">
        <w:rPr>
          <w:rFonts w:cs="Times New Roman"/>
          <w:color w:val="auto"/>
          <w:kern w:val="0"/>
          <w:szCs w:val="20"/>
          <w:lang w:eastAsia="uk-UA"/>
        </w:rPr>
        <w:t>і</w:t>
      </w:r>
      <w:r w:rsidRPr="009A0C6E">
        <w:rPr>
          <w:rFonts w:cs="Times New Roman"/>
          <w:color w:val="auto"/>
          <w:kern w:val="0"/>
          <w:szCs w:val="20"/>
          <w:lang w:eastAsia="uk-UA"/>
        </w:rPr>
        <w:t>ї є компан</w:t>
      </w:r>
      <w:r w:rsidR="009A0C6E">
        <w:rPr>
          <w:rFonts w:cs="Times New Roman"/>
          <w:color w:val="auto"/>
          <w:kern w:val="0"/>
          <w:szCs w:val="20"/>
          <w:lang w:eastAsia="uk-UA"/>
        </w:rPr>
        <w:t>і</w:t>
      </w:r>
      <w:r w:rsidRPr="009A0C6E">
        <w:rPr>
          <w:rFonts w:cs="Times New Roman"/>
          <w:color w:val="auto"/>
          <w:kern w:val="0"/>
          <w:szCs w:val="20"/>
          <w:lang w:eastAsia="uk-UA"/>
        </w:rPr>
        <w:t>я , яка волод</w:t>
      </w:r>
      <w:r w:rsidR="009A0C6E">
        <w:rPr>
          <w:rFonts w:cs="Times New Roman"/>
          <w:color w:val="auto"/>
          <w:kern w:val="0"/>
          <w:szCs w:val="20"/>
          <w:lang w:eastAsia="uk-UA"/>
        </w:rPr>
        <w:t>і</w:t>
      </w:r>
      <w:r w:rsidRPr="009A0C6E">
        <w:rPr>
          <w:rFonts w:cs="Times New Roman"/>
          <w:color w:val="auto"/>
          <w:kern w:val="0"/>
          <w:szCs w:val="20"/>
          <w:lang w:eastAsia="uk-UA"/>
        </w:rPr>
        <w:t>є 98,95% акц</w:t>
      </w:r>
      <w:r w:rsidR="009A0C6E">
        <w:rPr>
          <w:rFonts w:cs="Times New Roman"/>
          <w:color w:val="auto"/>
          <w:kern w:val="0"/>
          <w:szCs w:val="20"/>
          <w:lang w:eastAsia="uk-UA"/>
        </w:rPr>
        <w:t>і</w:t>
      </w:r>
      <w:r w:rsidRPr="009A0C6E">
        <w:rPr>
          <w:rFonts w:cs="Times New Roman"/>
          <w:color w:val="auto"/>
          <w:kern w:val="0"/>
          <w:szCs w:val="20"/>
          <w:lang w:eastAsia="uk-UA"/>
        </w:rPr>
        <w:t>й Товариства - АО "</w:t>
      </w:r>
      <w:proofErr w:type="spellStart"/>
      <w:r w:rsidRPr="009A0C6E">
        <w:rPr>
          <w:rFonts w:cs="Times New Roman"/>
          <w:color w:val="auto"/>
          <w:kern w:val="0"/>
          <w:szCs w:val="20"/>
          <w:lang w:eastAsia="uk-UA"/>
        </w:rPr>
        <w:t>Утенос</w:t>
      </w:r>
      <w:proofErr w:type="spellEnd"/>
      <w:r w:rsidRPr="009A0C6E">
        <w:rPr>
          <w:rFonts w:cs="Times New Roman"/>
          <w:color w:val="auto"/>
          <w:kern w:val="0"/>
          <w:szCs w:val="20"/>
          <w:lang w:eastAsia="uk-UA"/>
        </w:rPr>
        <w:t xml:space="preserve"> </w:t>
      </w:r>
      <w:proofErr w:type="spellStart"/>
      <w:r w:rsidRPr="009A0C6E">
        <w:rPr>
          <w:rFonts w:cs="Times New Roman"/>
          <w:color w:val="auto"/>
          <w:kern w:val="0"/>
          <w:szCs w:val="20"/>
          <w:lang w:eastAsia="uk-UA"/>
        </w:rPr>
        <w:t>трикотажас</w:t>
      </w:r>
      <w:proofErr w:type="spellEnd"/>
      <w:r w:rsidRPr="009A0C6E">
        <w:rPr>
          <w:rFonts w:cs="Times New Roman"/>
          <w:color w:val="auto"/>
          <w:kern w:val="0"/>
          <w:szCs w:val="20"/>
          <w:lang w:eastAsia="uk-UA"/>
        </w:rPr>
        <w:t>" (Литва , вул.</w:t>
      </w:r>
      <w:r w:rsidR="009A0C6E">
        <w:rPr>
          <w:rFonts w:cs="Times New Roman"/>
          <w:color w:val="auto"/>
          <w:kern w:val="0"/>
          <w:szCs w:val="20"/>
          <w:lang w:eastAsia="uk-UA"/>
        </w:rPr>
        <w:t xml:space="preserve"> </w:t>
      </w:r>
      <w:proofErr w:type="spellStart"/>
      <w:r w:rsidRPr="009A0C6E">
        <w:rPr>
          <w:rFonts w:cs="Times New Roman"/>
          <w:color w:val="auto"/>
          <w:kern w:val="0"/>
          <w:szCs w:val="20"/>
          <w:lang w:eastAsia="uk-UA"/>
        </w:rPr>
        <w:t>Басанавичаус</w:t>
      </w:r>
      <w:proofErr w:type="spellEnd"/>
      <w:r w:rsidRPr="009A0C6E">
        <w:rPr>
          <w:rFonts w:cs="Times New Roman"/>
          <w:color w:val="auto"/>
          <w:kern w:val="0"/>
          <w:szCs w:val="20"/>
          <w:lang w:eastAsia="uk-UA"/>
        </w:rPr>
        <w:t xml:space="preserve"> 122). На протяз</w:t>
      </w:r>
      <w:r w:rsidR="009A0C6E">
        <w:rPr>
          <w:rFonts w:cs="Times New Roman"/>
          <w:color w:val="auto"/>
          <w:kern w:val="0"/>
          <w:szCs w:val="20"/>
          <w:lang w:eastAsia="uk-UA"/>
        </w:rPr>
        <w:t>і</w:t>
      </w:r>
      <w:r w:rsidR="00FC62F3">
        <w:rPr>
          <w:rFonts w:cs="Times New Roman"/>
          <w:color w:val="auto"/>
          <w:kern w:val="0"/>
          <w:szCs w:val="20"/>
          <w:lang w:eastAsia="uk-UA"/>
        </w:rPr>
        <w:t xml:space="preserve"> 2021</w:t>
      </w:r>
      <w:r w:rsidRPr="009A0C6E">
        <w:rPr>
          <w:rFonts w:cs="Times New Roman"/>
          <w:color w:val="auto"/>
          <w:kern w:val="0"/>
          <w:szCs w:val="20"/>
          <w:lang w:eastAsia="uk-UA"/>
        </w:rPr>
        <w:t xml:space="preserve"> року проводилася робота по п</w:t>
      </w:r>
      <w:r w:rsidR="009A0C6E">
        <w:rPr>
          <w:rFonts w:cs="Times New Roman"/>
          <w:color w:val="auto"/>
          <w:kern w:val="0"/>
          <w:szCs w:val="20"/>
          <w:lang w:eastAsia="uk-UA"/>
        </w:rPr>
        <w:t>і</w:t>
      </w:r>
      <w:r w:rsidRPr="009A0C6E">
        <w:rPr>
          <w:rFonts w:cs="Times New Roman"/>
          <w:color w:val="auto"/>
          <w:kern w:val="0"/>
          <w:szCs w:val="20"/>
          <w:lang w:eastAsia="uk-UA"/>
        </w:rPr>
        <w:t>дтвердженню стандарту соц</w:t>
      </w:r>
      <w:r w:rsidR="009A0C6E">
        <w:rPr>
          <w:rFonts w:cs="Times New Roman"/>
          <w:color w:val="auto"/>
          <w:kern w:val="0"/>
          <w:szCs w:val="20"/>
          <w:lang w:eastAsia="uk-UA"/>
        </w:rPr>
        <w:t>і</w:t>
      </w:r>
      <w:r w:rsidRPr="009A0C6E">
        <w:rPr>
          <w:rFonts w:cs="Times New Roman"/>
          <w:color w:val="auto"/>
          <w:kern w:val="0"/>
          <w:szCs w:val="20"/>
          <w:lang w:eastAsia="uk-UA"/>
        </w:rPr>
        <w:t>альної в</w:t>
      </w:r>
      <w:r w:rsidR="009A0C6E">
        <w:rPr>
          <w:rFonts w:cs="Times New Roman"/>
          <w:color w:val="auto"/>
          <w:kern w:val="0"/>
          <w:szCs w:val="20"/>
          <w:lang w:eastAsia="uk-UA"/>
        </w:rPr>
        <w:t>і</w:t>
      </w:r>
      <w:r w:rsidRPr="009A0C6E">
        <w:rPr>
          <w:rFonts w:cs="Times New Roman"/>
          <w:color w:val="auto"/>
          <w:kern w:val="0"/>
          <w:szCs w:val="20"/>
          <w:lang w:eastAsia="uk-UA"/>
        </w:rPr>
        <w:t>дпов</w:t>
      </w:r>
      <w:r w:rsidR="009A0C6E">
        <w:rPr>
          <w:rFonts w:cs="Times New Roman"/>
          <w:color w:val="auto"/>
          <w:kern w:val="0"/>
          <w:szCs w:val="20"/>
          <w:lang w:eastAsia="uk-UA"/>
        </w:rPr>
        <w:t>і</w:t>
      </w:r>
      <w:r w:rsidRPr="009A0C6E">
        <w:rPr>
          <w:rFonts w:cs="Times New Roman"/>
          <w:color w:val="auto"/>
          <w:kern w:val="0"/>
          <w:szCs w:val="20"/>
          <w:lang w:eastAsia="uk-UA"/>
        </w:rPr>
        <w:t>дальност</w:t>
      </w:r>
      <w:r w:rsidR="009A0C6E">
        <w:rPr>
          <w:rFonts w:cs="Times New Roman"/>
          <w:color w:val="auto"/>
          <w:kern w:val="0"/>
          <w:szCs w:val="20"/>
          <w:lang w:eastAsia="uk-UA"/>
        </w:rPr>
        <w:t>і</w:t>
      </w:r>
      <w:r w:rsidRPr="009A0C6E">
        <w:rPr>
          <w:rFonts w:cs="Times New Roman"/>
          <w:color w:val="auto"/>
          <w:kern w:val="0"/>
          <w:szCs w:val="20"/>
          <w:lang w:eastAsia="uk-UA"/>
        </w:rPr>
        <w:t xml:space="preserve"> SA 8000: 2014 . Зм</w:t>
      </w:r>
      <w:r w:rsidR="009A0C6E">
        <w:rPr>
          <w:rFonts w:cs="Times New Roman"/>
          <w:color w:val="auto"/>
          <w:kern w:val="0"/>
          <w:szCs w:val="20"/>
          <w:lang w:eastAsia="uk-UA"/>
        </w:rPr>
        <w:t>і</w:t>
      </w:r>
      <w:r w:rsidRPr="009A0C6E">
        <w:rPr>
          <w:rFonts w:cs="Times New Roman"/>
          <w:color w:val="auto"/>
          <w:kern w:val="0"/>
          <w:szCs w:val="20"/>
          <w:lang w:eastAsia="uk-UA"/>
        </w:rPr>
        <w:t>н в орган</w:t>
      </w:r>
      <w:r w:rsidR="009A0C6E">
        <w:rPr>
          <w:rFonts w:cs="Times New Roman"/>
          <w:color w:val="auto"/>
          <w:kern w:val="0"/>
          <w:szCs w:val="20"/>
          <w:lang w:eastAsia="uk-UA"/>
        </w:rPr>
        <w:t>і</w:t>
      </w:r>
      <w:r w:rsidRPr="009A0C6E">
        <w:rPr>
          <w:rFonts w:cs="Times New Roman"/>
          <w:color w:val="auto"/>
          <w:kern w:val="0"/>
          <w:szCs w:val="20"/>
          <w:lang w:eastAsia="uk-UA"/>
        </w:rPr>
        <w:t>зац</w:t>
      </w:r>
      <w:r w:rsidR="009A0C6E">
        <w:rPr>
          <w:rFonts w:cs="Times New Roman"/>
          <w:color w:val="auto"/>
          <w:kern w:val="0"/>
          <w:szCs w:val="20"/>
          <w:lang w:eastAsia="uk-UA"/>
        </w:rPr>
        <w:t>і</w:t>
      </w:r>
      <w:r w:rsidRPr="009A0C6E">
        <w:rPr>
          <w:rFonts w:cs="Times New Roman"/>
          <w:color w:val="auto"/>
          <w:kern w:val="0"/>
          <w:szCs w:val="20"/>
          <w:lang w:eastAsia="uk-UA"/>
        </w:rPr>
        <w:t>йн</w:t>
      </w:r>
      <w:r w:rsidR="009A0C6E">
        <w:rPr>
          <w:rFonts w:cs="Times New Roman"/>
          <w:color w:val="auto"/>
          <w:kern w:val="0"/>
          <w:szCs w:val="20"/>
          <w:lang w:eastAsia="uk-UA"/>
        </w:rPr>
        <w:t>і</w:t>
      </w:r>
      <w:r w:rsidRPr="009A0C6E">
        <w:rPr>
          <w:rFonts w:cs="Times New Roman"/>
          <w:color w:val="auto"/>
          <w:kern w:val="0"/>
          <w:szCs w:val="20"/>
          <w:lang w:eastAsia="uk-UA"/>
        </w:rPr>
        <w:t>й структур</w:t>
      </w:r>
      <w:r w:rsidR="009A0C6E">
        <w:rPr>
          <w:rFonts w:cs="Times New Roman"/>
          <w:color w:val="auto"/>
          <w:kern w:val="0"/>
          <w:szCs w:val="20"/>
          <w:lang w:eastAsia="uk-UA"/>
        </w:rPr>
        <w:t>і</w:t>
      </w:r>
      <w:r w:rsidRPr="009A0C6E">
        <w:rPr>
          <w:rFonts w:cs="Times New Roman"/>
          <w:color w:val="auto"/>
          <w:kern w:val="0"/>
          <w:szCs w:val="20"/>
          <w:lang w:eastAsia="uk-UA"/>
        </w:rPr>
        <w:t xml:space="preserve"> у в</w:t>
      </w:r>
      <w:r w:rsidR="009A0C6E">
        <w:rPr>
          <w:rFonts w:cs="Times New Roman"/>
          <w:color w:val="auto"/>
          <w:kern w:val="0"/>
          <w:szCs w:val="20"/>
          <w:lang w:eastAsia="uk-UA"/>
        </w:rPr>
        <w:t>і</w:t>
      </w:r>
      <w:r w:rsidRPr="009A0C6E">
        <w:rPr>
          <w:rFonts w:cs="Times New Roman"/>
          <w:color w:val="auto"/>
          <w:kern w:val="0"/>
          <w:szCs w:val="20"/>
          <w:lang w:eastAsia="uk-UA"/>
        </w:rPr>
        <w:t>дпов</w:t>
      </w:r>
      <w:r w:rsidR="009A0C6E">
        <w:rPr>
          <w:rFonts w:cs="Times New Roman"/>
          <w:color w:val="auto"/>
          <w:kern w:val="0"/>
          <w:szCs w:val="20"/>
          <w:lang w:eastAsia="uk-UA"/>
        </w:rPr>
        <w:t>і</w:t>
      </w:r>
      <w:r w:rsidRPr="009A0C6E">
        <w:rPr>
          <w:rFonts w:cs="Times New Roman"/>
          <w:color w:val="auto"/>
          <w:kern w:val="0"/>
          <w:szCs w:val="20"/>
          <w:lang w:eastAsia="uk-UA"/>
        </w:rPr>
        <w:t>дност</w:t>
      </w:r>
      <w:r w:rsidR="009A0C6E">
        <w:rPr>
          <w:rFonts w:cs="Times New Roman"/>
          <w:color w:val="auto"/>
          <w:kern w:val="0"/>
          <w:szCs w:val="20"/>
          <w:lang w:eastAsia="uk-UA"/>
        </w:rPr>
        <w:t>і</w:t>
      </w:r>
      <w:r w:rsidRPr="009A0C6E">
        <w:rPr>
          <w:rFonts w:cs="Times New Roman"/>
          <w:color w:val="auto"/>
          <w:kern w:val="0"/>
          <w:szCs w:val="20"/>
          <w:lang w:eastAsia="uk-UA"/>
        </w:rPr>
        <w:t xml:space="preserve"> з попередн</w:t>
      </w:r>
      <w:r w:rsidR="009A0C6E">
        <w:rPr>
          <w:rFonts w:cs="Times New Roman"/>
          <w:color w:val="auto"/>
          <w:kern w:val="0"/>
          <w:szCs w:val="20"/>
          <w:lang w:eastAsia="uk-UA"/>
        </w:rPr>
        <w:t>і</w:t>
      </w:r>
      <w:r w:rsidRPr="009A0C6E">
        <w:rPr>
          <w:rFonts w:cs="Times New Roman"/>
          <w:color w:val="auto"/>
          <w:kern w:val="0"/>
          <w:szCs w:val="20"/>
          <w:lang w:eastAsia="uk-UA"/>
        </w:rPr>
        <w:t>м пер</w:t>
      </w:r>
      <w:r w:rsidR="009A0C6E">
        <w:rPr>
          <w:rFonts w:cs="Times New Roman"/>
          <w:color w:val="auto"/>
          <w:kern w:val="0"/>
          <w:szCs w:val="20"/>
          <w:lang w:eastAsia="uk-UA"/>
        </w:rPr>
        <w:t>і</w:t>
      </w:r>
      <w:r w:rsidRPr="009A0C6E">
        <w:rPr>
          <w:rFonts w:cs="Times New Roman"/>
          <w:color w:val="auto"/>
          <w:kern w:val="0"/>
          <w:szCs w:val="20"/>
          <w:lang w:eastAsia="uk-UA"/>
        </w:rPr>
        <w:t>одом не було.</w:t>
      </w:r>
    </w:p>
    <w:p w14:paraId="34E16614" w14:textId="69FB2BF5" w:rsidR="0066565C" w:rsidRPr="00205E68" w:rsidRDefault="0066565C" w:rsidP="008915FE">
      <w:pPr>
        <w:suppressAutoHyphens w:val="0"/>
        <w:spacing w:line="240" w:lineRule="auto"/>
        <w:ind w:left="0" w:firstLine="720"/>
        <w:jc w:val="both"/>
        <w:rPr>
          <w:rFonts w:cs="Times New Roman"/>
          <w:color w:val="auto"/>
          <w:kern w:val="0"/>
          <w:szCs w:val="20"/>
          <w:lang w:eastAsia="uk-UA"/>
        </w:rPr>
      </w:pPr>
      <w:r w:rsidRPr="00205E68">
        <w:rPr>
          <w:rFonts w:cs="Times New Roman"/>
          <w:color w:val="auto"/>
          <w:kern w:val="0"/>
          <w:szCs w:val="20"/>
          <w:lang w:eastAsia="uk-UA"/>
        </w:rPr>
        <w:t xml:space="preserve">Юридична адреса </w:t>
      </w:r>
      <w:r w:rsidR="000F0CE5" w:rsidRPr="00205E68">
        <w:rPr>
          <w:rFonts w:cs="Times New Roman"/>
          <w:color w:val="auto"/>
          <w:kern w:val="0"/>
          <w:szCs w:val="20"/>
          <w:lang w:eastAsia="uk-UA"/>
        </w:rPr>
        <w:t>Компанії</w:t>
      </w:r>
      <w:r w:rsidRPr="00205E68">
        <w:rPr>
          <w:rFonts w:cs="Times New Roman"/>
          <w:color w:val="auto"/>
          <w:kern w:val="0"/>
          <w:szCs w:val="20"/>
          <w:lang w:eastAsia="uk-UA"/>
        </w:rPr>
        <w:t xml:space="preserve">: </w:t>
      </w:r>
      <w:r w:rsidR="005C286A" w:rsidRPr="00205E68">
        <w:rPr>
          <w:rFonts w:cs="Times New Roman"/>
          <w:color w:val="auto"/>
          <w:kern w:val="0"/>
          <w:szCs w:val="20"/>
          <w:lang w:eastAsia="uk-UA"/>
        </w:rPr>
        <w:fldChar w:fldCharType="begin"/>
      </w:r>
      <w:r w:rsidR="005C286A" w:rsidRPr="00205E68">
        <w:rPr>
          <w:rFonts w:cs="Times New Roman"/>
          <w:color w:val="auto"/>
          <w:kern w:val="0"/>
          <w:szCs w:val="20"/>
          <w:lang w:eastAsia="uk-UA"/>
        </w:rPr>
        <w:instrText xml:space="preserve"> MERGEFIELD Юридична_адреса_Товариства </w:instrText>
      </w:r>
      <w:r w:rsidR="005C286A" w:rsidRPr="00205E68">
        <w:rPr>
          <w:rFonts w:cs="Times New Roman"/>
          <w:color w:val="auto"/>
          <w:kern w:val="0"/>
          <w:szCs w:val="20"/>
          <w:lang w:eastAsia="uk-UA"/>
        </w:rPr>
        <w:fldChar w:fldCharType="separate"/>
      </w:r>
      <w:r w:rsidR="00A407D0" w:rsidRPr="00201096">
        <w:rPr>
          <w:rFonts w:cs="Times New Roman"/>
          <w:noProof/>
          <w:color w:val="auto"/>
          <w:kern w:val="0"/>
          <w:szCs w:val="20"/>
          <w:lang w:eastAsia="uk-UA"/>
        </w:rPr>
        <w:t>Україна, 89600, Закарпатська обл., місто Мукачево, вул. МАСАРИКАТОМАША, будинок 13</w:t>
      </w:r>
      <w:r w:rsidR="005C286A" w:rsidRPr="00205E68">
        <w:rPr>
          <w:rFonts w:cs="Times New Roman"/>
          <w:color w:val="auto"/>
          <w:kern w:val="0"/>
          <w:szCs w:val="20"/>
          <w:lang w:eastAsia="uk-UA"/>
        </w:rPr>
        <w:fldChar w:fldCharType="end"/>
      </w:r>
    </w:p>
    <w:p w14:paraId="4F9ADC23" w14:textId="5895763F" w:rsidR="0066565C" w:rsidRPr="00205E68" w:rsidRDefault="0066565C" w:rsidP="008915FE">
      <w:pPr>
        <w:suppressAutoHyphens w:val="0"/>
        <w:spacing w:line="240" w:lineRule="auto"/>
        <w:ind w:left="0" w:firstLine="720"/>
        <w:jc w:val="both"/>
        <w:rPr>
          <w:rFonts w:cs="Times New Roman"/>
          <w:color w:val="auto"/>
          <w:kern w:val="0"/>
          <w:szCs w:val="20"/>
          <w:lang w:eastAsia="uk-UA"/>
        </w:rPr>
      </w:pPr>
      <w:r w:rsidRPr="00205E68">
        <w:rPr>
          <w:rFonts w:cs="Times New Roman"/>
          <w:color w:val="auto"/>
          <w:kern w:val="0"/>
          <w:szCs w:val="20"/>
          <w:lang w:eastAsia="uk-UA"/>
        </w:rPr>
        <w:t xml:space="preserve">Місцезнаходження </w:t>
      </w:r>
      <w:r w:rsidR="000F0CE5" w:rsidRPr="00205E68">
        <w:rPr>
          <w:rFonts w:cs="Times New Roman"/>
          <w:color w:val="auto"/>
          <w:kern w:val="0"/>
          <w:szCs w:val="20"/>
          <w:lang w:eastAsia="uk-UA"/>
        </w:rPr>
        <w:t>Компанії</w:t>
      </w:r>
      <w:r w:rsidRPr="00205E68">
        <w:rPr>
          <w:rFonts w:cs="Times New Roman"/>
          <w:color w:val="auto"/>
          <w:kern w:val="0"/>
          <w:szCs w:val="20"/>
          <w:lang w:eastAsia="uk-UA"/>
        </w:rPr>
        <w:t xml:space="preserve">: </w:t>
      </w:r>
      <w:r w:rsidR="005C286A" w:rsidRPr="00205E68">
        <w:rPr>
          <w:rFonts w:cs="Times New Roman"/>
          <w:color w:val="auto"/>
          <w:kern w:val="0"/>
          <w:szCs w:val="20"/>
          <w:lang w:eastAsia="uk-UA"/>
        </w:rPr>
        <w:fldChar w:fldCharType="begin"/>
      </w:r>
      <w:r w:rsidR="005C286A" w:rsidRPr="00205E68">
        <w:rPr>
          <w:rFonts w:cs="Times New Roman"/>
          <w:color w:val="auto"/>
          <w:kern w:val="0"/>
          <w:szCs w:val="20"/>
          <w:lang w:eastAsia="uk-UA"/>
        </w:rPr>
        <w:instrText xml:space="preserve"> MERGEFIELD Місцез_Товариства_та_засоби_звязку </w:instrText>
      </w:r>
      <w:r w:rsidR="005C286A" w:rsidRPr="00205E68">
        <w:rPr>
          <w:rFonts w:cs="Times New Roman"/>
          <w:color w:val="auto"/>
          <w:kern w:val="0"/>
          <w:szCs w:val="20"/>
          <w:lang w:eastAsia="uk-UA"/>
        </w:rPr>
        <w:fldChar w:fldCharType="separate"/>
      </w:r>
      <w:r w:rsidR="00A407D0" w:rsidRPr="00201096">
        <w:rPr>
          <w:rFonts w:cs="Times New Roman"/>
          <w:noProof/>
          <w:color w:val="auto"/>
          <w:kern w:val="0"/>
          <w:szCs w:val="20"/>
          <w:lang w:eastAsia="uk-UA"/>
        </w:rPr>
        <w:t>Україна, 89600, Закарпатська обл., місто Мукачево, ВУЛИЦЯ МАСАРИКА ТОМАША, будинок 13</w:t>
      </w:r>
      <w:r w:rsidR="005C286A" w:rsidRPr="00205E68">
        <w:rPr>
          <w:rFonts w:cs="Times New Roman"/>
          <w:color w:val="auto"/>
          <w:kern w:val="0"/>
          <w:szCs w:val="20"/>
          <w:lang w:eastAsia="uk-UA"/>
        </w:rPr>
        <w:fldChar w:fldCharType="end"/>
      </w:r>
    </w:p>
    <w:p w14:paraId="02FC10B2" w14:textId="77777777" w:rsidR="005C286A" w:rsidRPr="00205E68" w:rsidRDefault="005C286A" w:rsidP="0066565C">
      <w:pPr>
        <w:suppressAutoHyphens w:val="0"/>
        <w:spacing w:line="240" w:lineRule="auto"/>
        <w:ind w:left="0"/>
        <w:jc w:val="both"/>
        <w:rPr>
          <w:rFonts w:cs="Times New Roman"/>
          <w:color w:val="auto"/>
          <w:kern w:val="0"/>
          <w:szCs w:val="20"/>
          <w:lang w:eastAsia="uk-UA"/>
        </w:rPr>
      </w:pPr>
    </w:p>
    <w:p w14:paraId="1B19384F" w14:textId="77777777" w:rsidR="00996D74" w:rsidRPr="00205E68" w:rsidRDefault="00996D74" w:rsidP="00EB67DC">
      <w:pPr>
        <w:pStyle w:val="2"/>
        <w:spacing w:before="0"/>
        <w:rPr>
          <w:rFonts w:ascii="Times New Roman" w:hAnsi="Times New Roman"/>
          <w:bCs w:val="0"/>
          <w:i w:val="0"/>
          <w:color w:val="auto"/>
          <w:sz w:val="20"/>
          <w:szCs w:val="20"/>
        </w:rPr>
      </w:pPr>
      <w:bookmarkStart w:id="54" w:name="_Toc133591136"/>
      <w:r w:rsidRPr="00205E68">
        <w:rPr>
          <w:rFonts w:ascii="Times New Roman" w:hAnsi="Times New Roman"/>
          <w:bCs w:val="0"/>
          <w:i w:val="0"/>
          <w:color w:val="auto"/>
          <w:sz w:val="20"/>
          <w:szCs w:val="20"/>
        </w:rPr>
        <w:t>2. Умови функціонування Компанії в Україні</w:t>
      </w:r>
      <w:bookmarkEnd w:id="54"/>
    </w:p>
    <w:p w14:paraId="2AE91B52" w14:textId="77777777" w:rsidR="00E9762E" w:rsidRPr="00205E68" w:rsidRDefault="00E9762E" w:rsidP="00E9762E">
      <w:pPr>
        <w:spacing w:line="240" w:lineRule="auto"/>
        <w:ind w:left="0" w:firstLine="708"/>
        <w:jc w:val="both"/>
        <w:rPr>
          <w:rFonts w:cs="Times New Roman"/>
          <w:bCs/>
          <w:iCs/>
          <w:szCs w:val="20"/>
        </w:rPr>
      </w:pPr>
      <w:r w:rsidRPr="00205E68">
        <w:rPr>
          <w:rFonts w:cs="Times New Roman"/>
          <w:bCs/>
          <w:iCs/>
          <w:szCs w:val="20"/>
        </w:rPr>
        <w:t xml:space="preserve">У 2021 зростання реального ВВП, за оцінками НБУ, становило близько 3%. Відновленню економіки сприяли стійкий споживчий попит, нарощування інвестицій підприємствами після кризи, а також рекордний урожай сільськогосподарських культур. Водночас економічне пожвавлення було повільнішим, ніж очікувалося. Серед причин – стрімке подорожчання енергоносіїв та їх дефіцит, вплив низьких врожаїв 2020 року, повільніше відновлення сектору послуг, обмежені потужності окремих виробничих секторів, суттєвіші втрати від пандемії COVID-19. Прогноз зростання реального ВВП на 2022 рік </w:t>
      </w:r>
      <w:proofErr w:type="spellStart"/>
      <w:r w:rsidRPr="00205E68">
        <w:rPr>
          <w:rFonts w:cs="Times New Roman"/>
          <w:bCs/>
          <w:iCs/>
          <w:szCs w:val="20"/>
        </w:rPr>
        <w:t>переглянуто</w:t>
      </w:r>
      <w:proofErr w:type="spellEnd"/>
      <w:r w:rsidRPr="00205E68">
        <w:rPr>
          <w:rFonts w:cs="Times New Roman"/>
          <w:bCs/>
          <w:iCs/>
          <w:szCs w:val="20"/>
        </w:rPr>
        <w:t xml:space="preserve"> з 3,8% до 3,4%. Економіку підтримають споживчий попит і все ще доволі сприятливі умови торгівлі. Натомість вагомим стримуючим чинником залишатиметься напружена геополітична ситуація, що негативно впливатиме на інвестиційні рішення. Крім того, попри поступове згасання пандемії, наслідки </w:t>
      </w:r>
      <w:proofErr w:type="spellStart"/>
      <w:r w:rsidRPr="00205E68">
        <w:rPr>
          <w:rFonts w:cs="Times New Roman"/>
          <w:bCs/>
          <w:iCs/>
          <w:szCs w:val="20"/>
        </w:rPr>
        <w:t>коронакризи</w:t>
      </w:r>
      <w:proofErr w:type="spellEnd"/>
      <w:r w:rsidRPr="00205E68">
        <w:rPr>
          <w:rFonts w:cs="Times New Roman"/>
          <w:bCs/>
          <w:iCs/>
          <w:szCs w:val="20"/>
        </w:rPr>
        <w:t xml:space="preserve"> залишатимуться доволі відчутними. Порівняно високі ціни на енергоносії та дефіцит окремих видів сировини, також обмежуватимуть потенціал зростання.</w:t>
      </w:r>
    </w:p>
    <w:p w14:paraId="4BC9D75B" w14:textId="4A73E9D1" w:rsidR="00E9762E" w:rsidRPr="00205E68" w:rsidRDefault="00E9762E" w:rsidP="00E9762E">
      <w:pPr>
        <w:spacing w:line="240" w:lineRule="auto"/>
        <w:ind w:left="0" w:firstLine="708"/>
        <w:jc w:val="both"/>
        <w:rPr>
          <w:rFonts w:cs="Times New Roman"/>
          <w:bCs/>
          <w:iCs/>
          <w:szCs w:val="20"/>
        </w:rPr>
      </w:pPr>
      <w:r w:rsidRPr="00205E68">
        <w:rPr>
          <w:rFonts w:cs="Times New Roman"/>
          <w:bCs/>
          <w:iCs/>
          <w:szCs w:val="20"/>
        </w:rPr>
        <w:t xml:space="preserve">Ключовими ризиками залишаються ескалація Росією військового конфлікту та довший і суттєвіший, ніж очікувалося раніше, ціновий сплеск у світі. В ранці 24 лютого президент РФ оголосив про </w:t>
      </w:r>
      <w:r w:rsidR="00DE21BC" w:rsidRPr="00205E68">
        <w:rPr>
          <w:rFonts w:cs="Times New Roman"/>
          <w:bCs/>
          <w:iCs/>
          <w:szCs w:val="20"/>
        </w:rPr>
        <w:t>початок</w:t>
      </w:r>
      <w:r w:rsidRPr="00205E68">
        <w:rPr>
          <w:rFonts w:cs="Times New Roman"/>
          <w:bCs/>
          <w:iCs/>
          <w:szCs w:val="20"/>
        </w:rPr>
        <w:t xml:space="preserve"> військов</w:t>
      </w:r>
      <w:r w:rsidR="00DE21BC" w:rsidRPr="00205E68">
        <w:rPr>
          <w:rFonts w:cs="Times New Roman"/>
          <w:bCs/>
          <w:iCs/>
          <w:szCs w:val="20"/>
        </w:rPr>
        <w:t>их</w:t>
      </w:r>
      <w:r w:rsidRPr="00205E68">
        <w:rPr>
          <w:rFonts w:cs="Times New Roman"/>
          <w:bCs/>
          <w:iCs/>
          <w:szCs w:val="20"/>
        </w:rPr>
        <w:t xml:space="preserve"> </w:t>
      </w:r>
      <w:r w:rsidR="00DE21BC" w:rsidRPr="00205E68">
        <w:rPr>
          <w:rFonts w:cs="Times New Roman"/>
          <w:bCs/>
          <w:iCs/>
          <w:szCs w:val="20"/>
        </w:rPr>
        <w:t>дій</w:t>
      </w:r>
      <w:r w:rsidRPr="00205E68">
        <w:rPr>
          <w:rFonts w:cs="Times New Roman"/>
          <w:bCs/>
          <w:iCs/>
          <w:szCs w:val="20"/>
        </w:rPr>
        <w:t xml:space="preserve"> на сході України. Цього ж дня ракетними обстрілами почалось враження населених пунктів по всій Україні, включно з Києвом. Державна прикордонна служба України заявила, що її прикордонні пости обстріляли з Росії та Білорусі одночасно Росія розпочала широкомасштабне сухопутне вторгнення в Україну. В результаті повномасштабного вторгнення падіння ВВП України у 2022 році може становити від -10% ( прогноз МВФ), інфляція у річному вираженні зростання цін, ймовірно, опиниться у районі 15-20%. </w:t>
      </w:r>
    </w:p>
    <w:p w14:paraId="19578B3D" w14:textId="77777777" w:rsidR="00E9762E" w:rsidRPr="00205E68" w:rsidRDefault="00E9762E" w:rsidP="00E9762E">
      <w:pPr>
        <w:spacing w:line="240" w:lineRule="auto"/>
        <w:ind w:left="0" w:firstLine="708"/>
        <w:jc w:val="both"/>
        <w:rPr>
          <w:rFonts w:cs="Times New Roman"/>
          <w:bCs/>
          <w:iCs/>
          <w:szCs w:val="20"/>
        </w:rPr>
      </w:pPr>
      <w:r w:rsidRPr="00205E68">
        <w:rPr>
          <w:rFonts w:cs="Times New Roman"/>
          <w:bCs/>
          <w:iCs/>
          <w:szCs w:val="20"/>
        </w:rPr>
        <w:t>Керівництво не може передбачити всі тенденції, які можуть впливати на економіку України, а також те, який вплив (за наявності такого) вони можуть мати на майбутній фінансовий стан Компанії. Керівництво впевнене, що воно вживає усіх необхідних заходів для забезпечення стабільної діяльності та розвитку Компанії.</w:t>
      </w:r>
    </w:p>
    <w:p w14:paraId="55D212E1" w14:textId="77777777" w:rsidR="00996D74" w:rsidRPr="00205E68" w:rsidRDefault="00996D74" w:rsidP="00EB67DC">
      <w:pPr>
        <w:pStyle w:val="2"/>
        <w:rPr>
          <w:rFonts w:ascii="Times New Roman" w:hAnsi="Times New Roman"/>
          <w:bCs w:val="0"/>
          <w:i w:val="0"/>
          <w:sz w:val="20"/>
          <w:szCs w:val="20"/>
        </w:rPr>
      </w:pPr>
      <w:bookmarkStart w:id="55" w:name="_Toc133591137"/>
      <w:r w:rsidRPr="00205E68">
        <w:rPr>
          <w:rFonts w:ascii="Times New Roman" w:hAnsi="Times New Roman"/>
          <w:bCs w:val="0"/>
          <w:i w:val="0"/>
          <w:sz w:val="20"/>
          <w:szCs w:val="20"/>
        </w:rPr>
        <w:t>3. Основи підготовки фінансової звітності</w:t>
      </w:r>
      <w:bookmarkEnd w:id="55"/>
    </w:p>
    <w:p w14:paraId="4B74B272" w14:textId="77777777" w:rsidR="00996D74" w:rsidRPr="00205E68" w:rsidRDefault="00996D74" w:rsidP="00EB67DC">
      <w:pPr>
        <w:pStyle w:val="3"/>
        <w:rPr>
          <w:rFonts w:ascii="Times New Roman" w:hAnsi="Times New Roman"/>
          <w:bCs w:val="0"/>
          <w:sz w:val="20"/>
          <w:szCs w:val="20"/>
        </w:rPr>
      </w:pPr>
      <w:bookmarkStart w:id="56" w:name="_Toc133591138"/>
      <w:r w:rsidRPr="00205E68">
        <w:rPr>
          <w:rFonts w:ascii="Times New Roman" w:hAnsi="Times New Roman"/>
          <w:bCs w:val="0"/>
          <w:sz w:val="20"/>
          <w:szCs w:val="20"/>
        </w:rPr>
        <w:t>3.1 Припущення щодо функціонування Компанії у найближчому майбутньому</w:t>
      </w:r>
      <w:bookmarkEnd w:id="56"/>
    </w:p>
    <w:p w14:paraId="1C518F14" w14:textId="66A52C4C" w:rsidR="00996D74" w:rsidRPr="00205E68" w:rsidRDefault="00A35192" w:rsidP="00A35192">
      <w:pPr>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kern w:val="0"/>
          <w:szCs w:val="20"/>
          <w:lang w:eastAsia="uk-UA"/>
        </w:rPr>
        <w:t>Цю фінансову звітність К</w:t>
      </w:r>
      <w:r w:rsidR="00996D74" w:rsidRPr="00205E68">
        <w:rPr>
          <w:rFonts w:cs="Times New Roman"/>
          <w:bCs/>
          <w:kern w:val="0"/>
          <w:szCs w:val="20"/>
          <w:lang w:eastAsia="uk-UA"/>
        </w:rPr>
        <w:t>омпанії було підготовлено на основі припущення щодо здатності Компанії продовжувати діяльність на безперервній основі, яке передбачає реалізацію активів та погашення зобов’яза</w:t>
      </w:r>
      <w:r w:rsidR="00D17070" w:rsidRPr="00205E68">
        <w:rPr>
          <w:rFonts w:cs="Times New Roman"/>
          <w:bCs/>
          <w:kern w:val="0"/>
          <w:szCs w:val="20"/>
          <w:lang w:eastAsia="uk-UA"/>
        </w:rPr>
        <w:t>нь під час звичайної діяльності</w:t>
      </w:r>
      <w:r w:rsidR="009D0A68" w:rsidRPr="00205E68">
        <w:rPr>
          <w:rFonts w:cs="Times New Roman"/>
          <w:bCs/>
          <w:kern w:val="0"/>
          <w:szCs w:val="20"/>
          <w:lang w:eastAsia="uk-UA"/>
        </w:rPr>
        <w:t>.</w:t>
      </w:r>
    </w:p>
    <w:p w14:paraId="6A07631F" w14:textId="28A55F4C" w:rsidR="00996D74" w:rsidRPr="00205E68" w:rsidRDefault="00E96552" w:rsidP="008915FE">
      <w:pPr>
        <w:suppressAutoHyphens w:val="0"/>
        <w:autoSpaceDE w:val="0"/>
        <w:autoSpaceDN w:val="0"/>
        <w:adjustRightInd w:val="0"/>
        <w:spacing w:line="240" w:lineRule="auto"/>
        <w:ind w:left="0" w:firstLine="567"/>
        <w:jc w:val="both"/>
        <w:rPr>
          <w:rFonts w:cs="Times New Roman"/>
          <w:bCs/>
          <w:color w:val="auto"/>
          <w:kern w:val="0"/>
          <w:szCs w:val="20"/>
          <w:lang w:eastAsia="uk-UA"/>
        </w:rPr>
      </w:pPr>
      <w:r w:rsidRPr="00205E68">
        <w:rPr>
          <w:rFonts w:cs="Times New Roman"/>
          <w:bCs/>
          <w:color w:val="auto"/>
          <w:kern w:val="0"/>
          <w:szCs w:val="20"/>
          <w:lang w:eastAsia="uk-UA"/>
        </w:rPr>
        <w:t xml:space="preserve">За </w:t>
      </w:r>
      <w:r w:rsidR="005C286A" w:rsidRPr="00205E68">
        <w:rPr>
          <w:rFonts w:cs="Times New Roman"/>
          <w:bCs/>
          <w:color w:val="auto"/>
          <w:kern w:val="0"/>
          <w:szCs w:val="20"/>
          <w:lang w:eastAsia="uk-UA"/>
        </w:rPr>
        <w:fldChar w:fldCharType="begin"/>
      </w:r>
      <w:r w:rsidR="005C286A" w:rsidRPr="00205E68">
        <w:rPr>
          <w:rFonts w:cs="Times New Roman"/>
          <w:bCs/>
          <w:color w:val="auto"/>
          <w:kern w:val="0"/>
          <w:szCs w:val="20"/>
          <w:lang w:eastAsia="uk-UA"/>
        </w:rPr>
        <w:instrText xml:space="preserve"> MERGEFIELD Звітний_рік </w:instrText>
      </w:r>
      <w:r w:rsidR="005C286A" w:rsidRPr="00205E68">
        <w:rPr>
          <w:rFonts w:cs="Times New Roman"/>
          <w:bCs/>
          <w:color w:val="auto"/>
          <w:kern w:val="0"/>
          <w:szCs w:val="20"/>
          <w:lang w:eastAsia="uk-UA"/>
        </w:rPr>
        <w:fldChar w:fldCharType="separate"/>
      </w:r>
      <w:r w:rsidR="00A407D0" w:rsidRPr="00201096">
        <w:rPr>
          <w:rFonts w:cs="Times New Roman"/>
          <w:bCs/>
          <w:noProof/>
          <w:color w:val="auto"/>
          <w:kern w:val="0"/>
          <w:szCs w:val="20"/>
          <w:lang w:eastAsia="uk-UA"/>
        </w:rPr>
        <w:t>2021</w:t>
      </w:r>
      <w:r w:rsidR="005C286A" w:rsidRPr="00205E68">
        <w:rPr>
          <w:rFonts w:cs="Times New Roman"/>
          <w:bCs/>
          <w:color w:val="auto"/>
          <w:kern w:val="0"/>
          <w:szCs w:val="20"/>
          <w:lang w:eastAsia="uk-UA"/>
        </w:rPr>
        <w:fldChar w:fldCharType="end"/>
      </w:r>
      <w:r w:rsidR="002F735C" w:rsidRPr="00205E68">
        <w:rPr>
          <w:rFonts w:cs="Times New Roman"/>
          <w:bCs/>
          <w:color w:val="auto"/>
          <w:kern w:val="0"/>
          <w:szCs w:val="20"/>
          <w:lang w:eastAsia="uk-UA"/>
        </w:rPr>
        <w:t xml:space="preserve"> рік</w:t>
      </w:r>
      <w:r w:rsidR="00996D74" w:rsidRPr="00205E68">
        <w:rPr>
          <w:rFonts w:cs="Times New Roman"/>
          <w:bCs/>
          <w:color w:val="auto"/>
          <w:kern w:val="0"/>
          <w:szCs w:val="20"/>
          <w:lang w:eastAsia="uk-UA"/>
        </w:rPr>
        <w:t xml:space="preserve"> чистий прибуток</w:t>
      </w:r>
      <w:r w:rsidR="002F735C" w:rsidRPr="00205E68">
        <w:rPr>
          <w:rFonts w:cs="Times New Roman"/>
          <w:bCs/>
          <w:color w:val="auto"/>
          <w:kern w:val="0"/>
          <w:szCs w:val="20"/>
          <w:lang w:eastAsia="uk-UA"/>
        </w:rPr>
        <w:t xml:space="preserve"> (збиток)</w:t>
      </w:r>
      <w:r w:rsidR="00996D74" w:rsidRPr="00205E68">
        <w:rPr>
          <w:rFonts w:cs="Times New Roman"/>
          <w:bCs/>
          <w:color w:val="auto"/>
          <w:kern w:val="0"/>
          <w:szCs w:val="20"/>
          <w:lang w:eastAsia="uk-UA"/>
        </w:rPr>
        <w:t xml:space="preserve"> Компанії склав </w:t>
      </w:r>
      <w:r w:rsidR="00DA110E" w:rsidRPr="00205E68">
        <w:rPr>
          <w:rFonts w:cs="Times New Roman"/>
          <w:bCs/>
          <w:color w:val="auto"/>
          <w:kern w:val="0"/>
          <w:szCs w:val="20"/>
          <w:lang w:eastAsia="uk-UA"/>
        </w:rPr>
        <w:t>5</w:t>
      </w:r>
      <w:r w:rsidR="00C81952" w:rsidRPr="00205E68">
        <w:rPr>
          <w:rFonts w:cs="Times New Roman"/>
          <w:bCs/>
          <w:color w:val="auto"/>
          <w:kern w:val="0"/>
          <w:szCs w:val="20"/>
          <w:lang w:eastAsia="uk-UA"/>
        </w:rPr>
        <w:t xml:space="preserve"> </w:t>
      </w:r>
      <w:r w:rsidR="00DA110E" w:rsidRPr="00205E68">
        <w:rPr>
          <w:rFonts w:cs="Times New Roman"/>
          <w:bCs/>
          <w:color w:val="auto"/>
          <w:kern w:val="0"/>
          <w:szCs w:val="20"/>
          <w:lang w:eastAsia="uk-UA"/>
        </w:rPr>
        <w:t>500</w:t>
      </w:r>
      <w:r w:rsidR="00D03B0D" w:rsidRPr="00205E68">
        <w:rPr>
          <w:rFonts w:cs="Times New Roman"/>
          <w:bCs/>
          <w:color w:val="auto"/>
          <w:kern w:val="0"/>
          <w:szCs w:val="20"/>
          <w:lang w:eastAsia="uk-UA"/>
        </w:rPr>
        <w:t xml:space="preserve"> </w:t>
      </w:r>
      <w:r w:rsidR="00671BBD" w:rsidRPr="00205E68">
        <w:rPr>
          <w:rFonts w:cs="Times New Roman"/>
          <w:bCs/>
          <w:color w:val="auto"/>
          <w:kern w:val="0"/>
          <w:szCs w:val="20"/>
          <w:lang w:eastAsia="uk-UA"/>
        </w:rPr>
        <w:t xml:space="preserve">тис. </w:t>
      </w:r>
      <w:r w:rsidR="00A35192" w:rsidRPr="00205E68">
        <w:rPr>
          <w:rFonts w:cs="Times New Roman"/>
          <w:bCs/>
          <w:color w:val="auto"/>
          <w:kern w:val="0"/>
          <w:szCs w:val="20"/>
          <w:lang w:eastAsia="uk-UA"/>
        </w:rPr>
        <w:t>грн.</w:t>
      </w:r>
      <w:r w:rsidR="002F735C" w:rsidRPr="00205E68">
        <w:rPr>
          <w:rFonts w:cs="Times New Roman"/>
          <w:bCs/>
          <w:color w:val="auto"/>
          <w:kern w:val="0"/>
          <w:szCs w:val="20"/>
          <w:lang w:eastAsia="uk-UA"/>
        </w:rPr>
        <w:t xml:space="preserve"> Чисті активи</w:t>
      </w:r>
      <w:r w:rsidR="00C05689" w:rsidRPr="00205E68">
        <w:rPr>
          <w:rFonts w:cs="Times New Roman"/>
          <w:bCs/>
          <w:color w:val="auto"/>
          <w:kern w:val="0"/>
          <w:szCs w:val="20"/>
          <w:lang w:eastAsia="uk-UA"/>
        </w:rPr>
        <w:t xml:space="preserve"> (збитки)</w:t>
      </w:r>
      <w:r w:rsidR="002F735C" w:rsidRPr="00205E68">
        <w:rPr>
          <w:rFonts w:cs="Times New Roman"/>
          <w:bCs/>
          <w:color w:val="auto"/>
          <w:kern w:val="0"/>
          <w:szCs w:val="20"/>
          <w:lang w:eastAsia="uk-UA"/>
        </w:rPr>
        <w:t xml:space="preserve"> К</w:t>
      </w:r>
      <w:r w:rsidR="00A35192" w:rsidRPr="00205E68">
        <w:rPr>
          <w:rFonts w:cs="Times New Roman"/>
          <w:bCs/>
          <w:color w:val="auto"/>
          <w:kern w:val="0"/>
          <w:szCs w:val="20"/>
          <w:lang w:eastAsia="uk-UA"/>
        </w:rPr>
        <w:t xml:space="preserve">омпанії станом на </w:t>
      </w:r>
      <w:r w:rsidR="005C286A" w:rsidRPr="00205E68">
        <w:rPr>
          <w:rFonts w:cs="Times New Roman"/>
          <w:bCs/>
          <w:color w:val="auto"/>
          <w:kern w:val="0"/>
          <w:szCs w:val="20"/>
          <w:lang w:eastAsia="uk-UA"/>
        </w:rPr>
        <w:fldChar w:fldCharType="begin"/>
      </w:r>
      <w:r w:rsidR="005C286A" w:rsidRPr="00205E68">
        <w:rPr>
          <w:rFonts w:cs="Times New Roman"/>
          <w:bCs/>
          <w:color w:val="auto"/>
          <w:kern w:val="0"/>
          <w:szCs w:val="20"/>
          <w:lang w:eastAsia="uk-UA"/>
        </w:rPr>
        <w:instrText xml:space="preserve"> MERGEFIELD Період_фінансової_звітності </w:instrText>
      </w:r>
      <w:r w:rsidR="005C286A" w:rsidRPr="00205E68">
        <w:rPr>
          <w:rFonts w:cs="Times New Roman"/>
          <w:bCs/>
          <w:color w:val="auto"/>
          <w:kern w:val="0"/>
          <w:szCs w:val="20"/>
          <w:lang w:eastAsia="uk-UA"/>
        </w:rPr>
        <w:fldChar w:fldCharType="separate"/>
      </w:r>
      <w:r w:rsidR="00A407D0" w:rsidRPr="00201096">
        <w:rPr>
          <w:rFonts w:cs="Times New Roman"/>
          <w:bCs/>
          <w:noProof/>
          <w:color w:val="auto"/>
          <w:kern w:val="0"/>
          <w:szCs w:val="20"/>
          <w:lang w:eastAsia="uk-UA"/>
        </w:rPr>
        <w:t>31 грудня 2021</w:t>
      </w:r>
      <w:r w:rsidR="005C286A" w:rsidRPr="00205E68">
        <w:rPr>
          <w:rFonts w:cs="Times New Roman"/>
          <w:bCs/>
          <w:color w:val="auto"/>
          <w:kern w:val="0"/>
          <w:szCs w:val="20"/>
          <w:lang w:eastAsia="uk-UA"/>
        </w:rPr>
        <w:fldChar w:fldCharType="end"/>
      </w:r>
      <w:r w:rsidR="00575A86" w:rsidRPr="00205E68">
        <w:rPr>
          <w:rFonts w:cs="Times New Roman"/>
          <w:bCs/>
          <w:color w:val="auto"/>
          <w:kern w:val="0"/>
          <w:szCs w:val="20"/>
          <w:lang w:eastAsia="uk-UA"/>
        </w:rPr>
        <w:t xml:space="preserve"> </w:t>
      </w:r>
      <w:r w:rsidR="00996D74" w:rsidRPr="00205E68">
        <w:rPr>
          <w:rFonts w:cs="Times New Roman"/>
          <w:bCs/>
          <w:color w:val="auto"/>
          <w:kern w:val="0"/>
          <w:szCs w:val="20"/>
          <w:lang w:eastAsia="uk-UA"/>
        </w:rPr>
        <w:t xml:space="preserve">року мали значення </w:t>
      </w:r>
      <w:r w:rsidR="00DA110E" w:rsidRPr="00205E68">
        <w:rPr>
          <w:rFonts w:cs="Times New Roman"/>
          <w:bCs/>
          <w:color w:val="auto"/>
          <w:kern w:val="0"/>
          <w:szCs w:val="20"/>
          <w:lang w:eastAsia="uk-UA"/>
        </w:rPr>
        <w:t>(65 673)</w:t>
      </w:r>
      <w:r w:rsidR="00D03B0D" w:rsidRPr="00205E68">
        <w:rPr>
          <w:rFonts w:cs="Times New Roman"/>
          <w:bCs/>
          <w:color w:val="auto"/>
          <w:kern w:val="0"/>
          <w:szCs w:val="20"/>
          <w:lang w:eastAsia="uk-UA"/>
        </w:rPr>
        <w:t xml:space="preserve"> </w:t>
      </w:r>
      <w:r w:rsidR="00671BBD" w:rsidRPr="00205E68">
        <w:rPr>
          <w:rFonts w:cs="Times New Roman"/>
          <w:bCs/>
          <w:color w:val="auto"/>
          <w:kern w:val="0"/>
          <w:szCs w:val="20"/>
          <w:lang w:eastAsia="uk-UA"/>
        </w:rPr>
        <w:t>тис</w:t>
      </w:r>
      <w:r w:rsidR="00D03B0D" w:rsidRPr="00205E68">
        <w:rPr>
          <w:rFonts w:cs="Times New Roman"/>
          <w:bCs/>
          <w:color w:val="auto"/>
          <w:kern w:val="0"/>
          <w:szCs w:val="20"/>
          <w:lang w:eastAsia="uk-UA"/>
        </w:rPr>
        <w:t>.</w:t>
      </w:r>
      <w:r w:rsidR="00671BBD" w:rsidRPr="00205E68">
        <w:rPr>
          <w:rFonts w:cs="Times New Roman"/>
          <w:bCs/>
          <w:color w:val="auto"/>
          <w:kern w:val="0"/>
          <w:szCs w:val="20"/>
          <w:lang w:eastAsia="uk-UA"/>
        </w:rPr>
        <w:t xml:space="preserve"> </w:t>
      </w:r>
      <w:r w:rsidR="00D51B81" w:rsidRPr="00205E68">
        <w:rPr>
          <w:rFonts w:cs="Times New Roman"/>
          <w:bCs/>
          <w:color w:val="auto"/>
          <w:kern w:val="0"/>
          <w:szCs w:val="20"/>
          <w:lang w:eastAsia="uk-UA"/>
        </w:rPr>
        <w:t>грн.</w:t>
      </w:r>
    </w:p>
    <w:p w14:paraId="38728C48" w14:textId="77777777" w:rsidR="00996D74" w:rsidRPr="00205E68" w:rsidRDefault="00671BBD" w:rsidP="008915FE">
      <w:pPr>
        <w:suppressAutoHyphens w:val="0"/>
        <w:autoSpaceDE w:val="0"/>
        <w:autoSpaceDN w:val="0"/>
        <w:adjustRightInd w:val="0"/>
        <w:spacing w:line="240" w:lineRule="auto"/>
        <w:ind w:left="0" w:firstLine="567"/>
        <w:jc w:val="both"/>
        <w:rPr>
          <w:rFonts w:cs="Times New Roman"/>
          <w:bCs/>
          <w:color w:val="auto"/>
          <w:kern w:val="0"/>
          <w:szCs w:val="20"/>
          <w:lang w:eastAsia="uk-UA"/>
        </w:rPr>
      </w:pPr>
      <w:r w:rsidRPr="00205E68">
        <w:rPr>
          <w:rFonts w:cs="Times New Roman"/>
          <w:bCs/>
          <w:color w:val="auto"/>
          <w:kern w:val="0"/>
          <w:szCs w:val="20"/>
          <w:lang w:eastAsia="uk-UA"/>
        </w:rPr>
        <w:t xml:space="preserve"> </w:t>
      </w:r>
      <w:r w:rsidR="00A35192" w:rsidRPr="00205E68">
        <w:rPr>
          <w:rFonts w:cs="Times New Roman"/>
          <w:bCs/>
          <w:color w:val="auto"/>
          <w:kern w:val="0"/>
          <w:szCs w:val="20"/>
          <w:lang w:eastAsia="uk-UA"/>
        </w:rPr>
        <w:t>Керівництво К</w:t>
      </w:r>
      <w:r w:rsidR="00996D74" w:rsidRPr="00205E68">
        <w:rPr>
          <w:rFonts w:cs="Times New Roman"/>
          <w:bCs/>
          <w:color w:val="auto"/>
          <w:kern w:val="0"/>
          <w:szCs w:val="20"/>
          <w:lang w:eastAsia="uk-UA"/>
        </w:rPr>
        <w:t>омпанії вважає, що підготовка фінансової звітності, яка додається, на основі припущення щодо здатності Компанії продовжувати діяльність на безперервній основі є доречною через такі причини:</w:t>
      </w:r>
    </w:p>
    <w:p w14:paraId="4B0EFA54" w14:textId="5200E3F7" w:rsidR="00623686" w:rsidRPr="00205E68" w:rsidRDefault="00623686" w:rsidP="008915FE">
      <w:pPr>
        <w:numPr>
          <w:ilvl w:val="0"/>
          <w:numId w:val="14"/>
        </w:numPr>
        <w:suppressAutoHyphens w:val="0"/>
        <w:autoSpaceDE w:val="0"/>
        <w:autoSpaceDN w:val="0"/>
        <w:adjustRightInd w:val="0"/>
        <w:spacing w:line="240" w:lineRule="auto"/>
        <w:ind w:left="714" w:hanging="357"/>
        <w:jc w:val="both"/>
        <w:rPr>
          <w:rFonts w:cs="Times New Roman"/>
          <w:bCs/>
          <w:kern w:val="0"/>
          <w:szCs w:val="20"/>
          <w:lang w:eastAsia="uk-UA"/>
        </w:rPr>
      </w:pPr>
      <w:r w:rsidRPr="00205E68">
        <w:rPr>
          <w:rFonts w:cs="Times New Roman"/>
          <w:bCs/>
          <w:kern w:val="0"/>
          <w:szCs w:val="20"/>
          <w:lang w:eastAsia="uk-UA"/>
        </w:rPr>
        <w:t xml:space="preserve">станом на </w:t>
      </w:r>
      <w:r w:rsidRPr="00205E68">
        <w:rPr>
          <w:rFonts w:cs="Times New Roman"/>
          <w:bCs/>
          <w:color w:val="auto"/>
          <w:kern w:val="0"/>
          <w:szCs w:val="20"/>
          <w:lang w:eastAsia="uk-UA"/>
        </w:rPr>
        <w:fldChar w:fldCharType="begin"/>
      </w:r>
      <w:r w:rsidRPr="00205E68">
        <w:rPr>
          <w:rFonts w:cs="Times New Roman"/>
          <w:bCs/>
          <w:color w:val="auto"/>
          <w:kern w:val="0"/>
          <w:szCs w:val="20"/>
          <w:lang w:eastAsia="uk-UA"/>
        </w:rPr>
        <w:instrText xml:space="preserve"> MERGEFIELD Період_фінансової_звітності </w:instrText>
      </w:r>
      <w:r w:rsidRPr="00205E68">
        <w:rPr>
          <w:rFonts w:cs="Times New Roman"/>
          <w:bCs/>
          <w:color w:val="auto"/>
          <w:kern w:val="0"/>
          <w:szCs w:val="20"/>
          <w:lang w:eastAsia="uk-UA"/>
        </w:rPr>
        <w:fldChar w:fldCharType="separate"/>
      </w:r>
      <w:r w:rsidR="00A407D0" w:rsidRPr="00201096">
        <w:rPr>
          <w:rFonts w:cs="Times New Roman"/>
          <w:bCs/>
          <w:noProof/>
          <w:color w:val="auto"/>
          <w:kern w:val="0"/>
          <w:szCs w:val="20"/>
          <w:lang w:eastAsia="uk-UA"/>
        </w:rPr>
        <w:t>31 грудня 2021</w:t>
      </w:r>
      <w:r w:rsidRPr="00205E68">
        <w:rPr>
          <w:rFonts w:cs="Times New Roman"/>
          <w:bCs/>
          <w:color w:val="auto"/>
          <w:kern w:val="0"/>
          <w:szCs w:val="20"/>
          <w:lang w:eastAsia="uk-UA"/>
        </w:rPr>
        <w:fldChar w:fldCharType="end"/>
      </w:r>
      <w:r w:rsidRPr="00205E68">
        <w:rPr>
          <w:rFonts w:cs="Times New Roman"/>
          <w:bCs/>
          <w:kern w:val="0"/>
          <w:szCs w:val="20"/>
          <w:lang w:eastAsia="uk-UA"/>
        </w:rPr>
        <w:t xml:space="preserve"> року Компанія мала достатні залишки на рахунках у банку, які можуть бути використані для фінансування поточних потреб Компанії.</w:t>
      </w:r>
    </w:p>
    <w:p w14:paraId="18A63505" w14:textId="5A5F8B9E" w:rsidR="00623686" w:rsidRDefault="00623686" w:rsidP="008915FE">
      <w:pPr>
        <w:numPr>
          <w:ilvl w:val="0"/>
          <w:numId w:val="14"/>
        </w:numPr>
        <w:suppressAutoHyphens w:val="0"/>
        <w:autoSpaceDE w:val="0"/>
        <w:autoSpaceDN w:val="0"/>
        <w:adjustRightInd w:val="0"/>
        <w:spacing w:line="240" w:lineRule="auto"/>
        <w:ind w:left="714" w:hanging="357"/>
        <w:jc w:val="both"/>
        <w:rPr>
          <w:rFonts w:cs="Times New Roman"/>
          <w:bCs/>
          <w:kern w:val="0"/>
          <w:szCs w:val="20"/>
          <w:lang w:eastAsia="uk-UA"/>
        </w:rPr>
      </w:pPr>
      <w:r w:rsidRPr="00205E68">
        <w:rPr>
          <w:rFonts w:cs="Times New Roman"/>
          <w:bCs/>
          <w:kern w:val="0"/>
          <w:szCs w:val="20"/>
          <w:lang w:eastAsia="uk-UA"/>
        </w:rPr>
        <w:t>компанія має постійні замовлення на продукцію, попит на яку зростає та відповідно до бюджету планує отримати чистий та операційний прибуток за результатами 202</w:t>
      </w:r>
      <w:r w:rsidR="00870C9B" w:rsidRPr="00205E68">
        <w:rPr>
          <w:rFonts w:cs="Times New Roman"/>
          <w:bCs/>
          <w:kern w:val="0"/>
          <w:szCs w:val="20"/>
          <w:lang w:eastAsia="uk-UA"/>
        </w:rPr>
        <w:t>2</w:t>
      </w:r>
      <w:r w:rsidRPr="00205E68">
        <w:rPr>
          <w:rFonts w:cs="Times New Roman"/>
          <w:bCs/>
          <w:kern w:val="0"/>
          <w:szCs w:val="20"/>
          <w:lang w:eastAsia="uk-UA"/>
        </w:rPr>
        <w:t xml:space="preserve"> року;</w:t>
      </w:r>
    </w:p>
    <w:p w14:paraId="7B4AAB87" w14:textId="3B77763E" w:rsidR="00DD6D0D" w:rsidRPr="00DD6D0D" w:rsidRDefault="00DD6D0D" w:rsidP="008915FE">
      <w:pPr>
        <w:numPr>
          <w:ilvl w:val="0"/>
          <w:numId w:val="14"/>
        </w:numPr>
        <w:suppressAutoHyphens w:val="0"/>
        <w:autoSpaceDE w:val="0"/>
        <w:autoSpaceDN w:val="0"/>
        <w:adjustRightInd w:val="0"/>
        <w:spacing w:line="240" w:lineRule="auto"/>
        <w:jc w:val="both"/>
        <w:rPr>
          <w:rFonts w:cs="Times New Roman"/>
          <w:bCs/>
          <w:kern w:val="0"/>
          <w:szCs w:val="20"/>
          <w:lang w:eastAsia="uk-UA"/>
        </w:rPr>
      </w:pPr>
      <w:r w:rsidRPr="00EB524E">
        <w:rPr>
          <w:rFonts w:cs="Times New Roman"/>
          <w:bCs/>
          <w:kern w:val="0"/>
          <w:szCs w:val="20"/>
          <w:lang w:eastAsia="uk-UA"/>
        </w:rPr>
        <w:t xml:space="preserve">основна сума зобов’язань Компанії станом на </w:t>
      </w:r>
      <w:r w:rsidRPr="00205E68">
        <w:rPr>
          <w:rFonts w:cs="Times New Roman"/>
          <w:bCs/>
          <w:color w:val="auto"/>
          <w:kern w:val="0"/>
          <w:szCs w:val="20"/>
          <w:lang w:eastAsia="uk-UA"/>
        </w:rPr>
        <w:fldChar w:fldCharType="begin"/>
      </w:r>
      <w:r w:rsidRPr="00205E68">
        <w:rPr>
          <w:rFonts w:cs="Times New Roman"/>
          <w:bCs/>
          <w:color w:val="auto"/>
          <w:kern w:val="0"/>
          <w:szCs w:val="20"/>
          <w:lang w:eastAsia="uk-UA"/>
        </w:rPr>
        <w:instrText xml:space="preserve"> MERGEFIELD Період_фінансової_звітності </w:instrText>
      </w:r>
      <w:r w:rsidRPr="00205E68">
        <w:rPr>
          <w:rFonts w:cs="Times New Roman"/>
          <w:bCs/>
          <w:color w:val="auto"/>
          <w:kern w:val="0"/>
          <w:szCs w:val="20"/>
          <w:lang w:eastAsia="uk-UA"/>
        </w:rPr>
        <w:fldChar w:fldCharType="separate"/>
      </w:r>
      <w:r w:rsidR="00A407D0" w:rsidRPr="00201096">
        <w:rPr>
          <w:rFonts w:cs="Times New Roman"/>
          <w:bCs/>
          <w:noProof/>
          <w:color w:val="auto"/>
          <w:kern w:val="0"/>
          <w:szCs w:val="20"/>
          <w:lang w:eastAsia="uk-UA"/>
        </w:rPr>
        <w:t>31 грудня 2021</w:t>
      </w:r>
      <w:r w:rsidRPr="00205E68">
        <w:rPr>
          <w:rFonts w:cs="Times New Roman"/>
          <w:bCs/>
          <w:color w:val="auto"/>
          <w:kern w:val="0"/>
          <w:szCs w:val="20"/>
          <w:lang w:eastAsia="uk-UA"/>
        </w:rPr>
        <w:fldChar w:fldCharType="end"/>
      </w:r>
      <w:r w:rsidRPr="00EB524E">
        <w:rPr>
          <w:rFonts w:cs="Times New Roman"/>
          <w:bCs/>
          <w:kern w:val="0"/>
          <w:szCs w:val="20"/>
          <w:lang w:eastAsia="uk-UA"/>
        </w:rPr>
        <w:t xml:space="preserve"> є зобов’яз</w:t>
      </w:r>
      <w:r>
        <w:rPr>
          <w:rFonts w:cs="Times New Roman"/>
          <w:bCs/>
          <w:kern w:val="0"/>
          <w:szCs w:val="20"/>
          <w:lang w:eastAsia="uk-UA"/>
        </w:rPr>
        <w:t>аннями перед пов’язаною особою.</w:t>
      </w:r>
    </w:p>
    <w:p w14:paraId="43F7BF62" w14:textId="77777777" w:rsidR="00996D74" w:rsidRPr="00205E68" w:rsidRDefault="00996D74" w:rsidP="008915FE">
      <w:pPr>
        <w:suppressAutoHyphens w:val="0"/>
        <w:autoSpaceDE w:val="0"/>
        <w:autoSpaceDN w:val="0"/>
        <w:adjustRightInd w:val="0"/>
        <w:spacing w:line="240" w:lineRule="auto"/>
        <w:ind w:left="0" w:firstLine="567"/>
        <w:jc w:val="both"/>
        <w:rPr>
          <w:rFonts w:cs="Times New Roman"/>
          <w:bCs/>
          <w:color w:val="auto"/>
          <w:kern w:val="0"/>
          <w:szCs w:val="20"/>
          <w:lang w:eastAsia="uk-UA"/>
        </w:rPr>
      </w:pPr>
      <w:r w:rsidRPr="00205E68">
        <w:rPr>
          <w:rFonts w:cs="Times New Roman"/>
          <w:bCs/>
          <w:color w:val="auto"/>
          <w:kern w:val="0"/>
          <w:szCs w:val="20"/>
          <w:lang w:eastAsia="uk-UA"/>
        </w:rPr>
        <w:t>Фінансова звітність не містить будь-яких коригувань, які могли б мати місце, якби Компанія була не здатна продовжувати свою діяльність в майбутньому та якби вона реалізовувала свої активи не в ході своєї звичайної діяльності.</w:t>
      </w:r>
    </w:p>
    <w:p w14:paraId="1275DE82" w14:textId="77777777" w:rsidR="00996D74" w:rsidRPr="00205E68" w:rsidRDefault="00996D74" w:rsidP="00996D74">
      <w:pPr>
        <w:suppressAutoHyphens w:val="0"/>
        <w:autoSpaceDE w:val="0"/>
        <w:autoSpaceDN w:val="0"/>
        <w:adjustRightInd w:val="0"/>
        <w:spacing w:line="240" w:lineRule="auto"/>
        <w:ind w:left="0"/>
        <w:jc w:val="both"/>
        <w:rPr>
          <w:rFonts w:cs="Times New Roman"/>
          <w:bCs/>
          <w:color w:val="auto"/>
          <w:kern w:val="0"/>
          <w:szCs w:val="20"/>
          <w:lang w:eastAsia="uk-UA"/>
        </w:rPr>
      </w:pPr>
    </w:p>
    <w:p w14:paraId="4EE5D4C7" w14:textId="77777777" w:rsidR="00996D74" w:rsidRPr="00205E68" w:rsidRDefault="00996D74" w:rsidP="00EB67DC">
      <w:pPr>
        <w:pStyle w:val="3"/>
        <w:spacing w:before="0"/>
        <w:rPr>
          <w:rFonts w:ascii="Times New Roman" w:hAnsi="Times New Roman"/>
          <w:bCs w:val="0"/>
          <w:sz w:val="20"/>
          <w:szCs w:val="20"/>
        </w:rPr>
      </w:pPr>
      <w:bookmarkStart w:id="57" w:name="_Toc133591139"/>
      <w:r w:rsidRPr="00205E68">
        <w:rPr>
          <w:rFonts w:ascii="Times New Roman" w:hAnsi="Times New Roman"/>
          <w:bCs w:val="0"/>
          <w:sz w:val="20"/>
          <w:szCs w:val="20"/>
        </w:rPr>
        <w:t>3.2. Заява про відповідність</w:t>
      </w:r>
      <w:bookmarkEnd w:id="57"/>
    </w:p>
    <w:p w14:paraId="1AE3DC18" w14:textId="427EFCC4" w:rsidR="00996D74" w:rsidRPr="00205E68" w:rsidRDefault="00996D74" w:rsidP="00AB7E09">
      <w:pPr>
        <w:suppressAutoHyphens w:val="0"/>
        <w:spacing w:line="240" w:lineRule="auto"/>
        <w:ind w:left="0" w:firstLine="567"/>
        <w:jc w:val="both"/>
        <w:rPr>
          <w:rFonts w:cs="Times New Roman"/>
          <w:kern w:val="0"/>
          <w:szCs w:val="20"/>
          <w:lang w:eastAsia="uk-UA"/>
        </w:rPr>
      </w:pPr>
      <w:r w:rsidRPr="00205E68">
        <w:rPr>
          <w:rFonts w:cs="Times New Roman"/>
          <w:kern w:val="0"/>
          <w:szCs w:val="20"/>
          <w:lang w:eastAsia="uk-UA"/>
        </w:rPr>
        <w:t xml:space="preserve">Фінансова звітність складена відповідно до </w:t>
      </w:r>
      <w:r w:rsidR="00C05AE7" w:rsidRPr="00205E68">
        <w:rPr>
          <w:rFonts w:cs="Times New Roman"/>
          <w:szCs w:val="20"/>
        </w:rPr>
        <w:fldChar w:fldCharType="begin"/>
      </w:r>
      <w:r w:rsidR="00C05AE7" w:rsidRPr="00205E68">
        <w:rPr>
          <w:rFonts w:cs="Times New Roman"/>
          <w:szCs w:val="20"/>
        </w:rPr>
        <w:instrText xml:space="preserve"> MERGEFIELD  Стандарти_обліку_повна_назва  \* MERGEFORMAT </w:instrText>
      </w:r>
      <w:r w:rsidR="00C05AE7" w:rsidRPr="00205E68">
        <w:rPr>
          <w:rFonts w:cs="Times New Roman"/>
          <w:szCs w:val="20"/>
        </w:rPr>
        <w:fldChar w:fldCharType="separate"/>
      </w:r>
      <w:r w:rsidR="00A407D0" w:rsidRPr="00201096">
        <w:rPr>
          <w:rFonts w:cs="Times New Roman"/>
          <w:noProof/>
          <w:szCs w:val="20"/>
        </w:rPr>
        <w:t>Міжнародних стандартів фінансової звітності</w:t>
      </w:r>
      <w:r w:rsidR="00C05AE7" w:rsidRPr="00205E68">
        <w:rPr>
          <w:rFonts w:cs="Times New Roman"/>
          <w:szCs w:val="20"/>
        </w:rPr>
        <w:fldChar w:fldCharType="end"/>
      </w:r>
      <w:r w:rsidR="00AB7E09" w:rsidRPr="00205E68">
        <w:rPr>
          <w:rFonts w:cs="Times New Roman"/>
          <w:sz w:val="22"/>
          <w:szCs w:val="22"/>
        </w:rPr>
        <w:t xml:space="preserve"> </w:t>
      </w:r>
      <w:r w:rsidR="00DD3DA2" w:rsidRPr="00205E68">
        <w:rPr>
          <w:rFonts w:cs="Times New Roman"/>
          <w:szCs w:val="20"/>
        </w:rPr>
        <w:fldChar w:fldCharType="begin"/>
      </w:r>
      <w:r w:rsidR="00DD3DA2" w:rsidRPr="00205E68">
        <w:rPr>
          <w:rFonts w:cs="Times New Roman"/>
          <w:szCs w:val="20"/>
        </w:rPr>
        <w:instrText xml:space="preserve"> MERGEFIELD  Стандарти_обліку_скорочена_назва  \* MERGEFORMAT </w:instrText>
      </w:r>
      <w:r w:rsidR="00DD3DA2" w:rsidRPr="00205E68">
        <w:rPr>
          <w:rFonts w:cs="Times New Roman"/>
          <w:szCs w:val="20"/>
        </w:rPr>
        <w:fldChar w:fldCharType="separate"/>
      </w:r>
      <w:r w:rsidR="00A407D0" w:rsidRPr="00201096">
        <w:rPr>
          <w:rFonts w:cs="Times New Roman"/>
          <w:noProof/>
          <w:szCs w:val="20"/>
        </w:rPr>
        <w:t>(МСФЗ)</w:t>
      </w:r>
      <w:r w:rsidR="00DD3DA2" w:rsidRPr="00205E68">
        <w:rPr>
          <w:rFonts w:cs="Times New Roman"/>
          <w:szCs w:val="20"/>
        </w:rPr>
        <w:fldChar w:fldCharType="end"/>
      </w:r>
      <w:r w:rsidRPr="00205E68">
        <w:rPr>
          <w:rFonts w:cs="Times New Roman"/>
          <w:kern w:val="0"/>
          <w:szCs w:val="20"/>
          <w:lang w:eastAsia="uk-UA"/>
        </w:rPr>
        <w:t>.</w:t>
      </w:r>
    </w:p>
    <w:p w14:paraId="327F5352" w14:textId="13217DEA" w:rsidR="00A00B18" w:rsidRPr="00205E68" w:rsidRDefault="00A00B18">
      <w:pPr>
        <w:suppressAutoHyphens w:val="0"/>
        <w:spacing w:line="240" w:lineRule="auto"/>
        <w:ind w:left="0"/>
        <w:rPr>
          <w:rFonts w:cs="Times New Roman"/>
          <w:kern w:val="0"/>
          <w:szCs w:val="20"/>
          <w:lang w:eastAsia="uk-UA"/>
        </w:rPr>
      </w:pPr>
    </w:p>
    <w:p w14:paraId="59AC3905" w14:textId="77777777" w:rsidR="00996D74" w:rsidRPr="00205E68" w:rsidRDefault="00996D74" w:rsidP="00EB67DC">
      <w:pPr>
        <w:pStyle w:val="3"/>
        <w:spacing w:before="0"/>
        <w:rPr>
          <w:rFonts w:ascii="Times New Roman" w:hAnsi="Times New Roman"/>
          <w:bCs w:val="0"/>
          <w:sz w:val="20"/>
          <w:szCs w:val="20"/>
        </w:rPr>
      </w:pPr>
      <w:bookmarkStart w:id="58" w:name="_Toc133591140"/>
      <w:r w:rsidRPr="00205E68">
        <w:rPr>
          <w:rFonts w:ascii="Times New Roman" w:hAnsi="Times New Roman"/>
          <w:bCs w:val="0"/>
          <w:sz w:val="20"/>
          <w:szCs w:val="20"/>
        </w:rPr>
        <w:t>3.3. Основа подання інформації</w:t>
      </w:r>
      <w:bookmarkEnd w:id="58"/>
    </w:p>
    <w:p w14:paraId="09AFCDFB" w14:textId="77777777" w:rsidR="00996D74" w:rsidRPr="00205E68" w:rsidRDefault="00996D74" w:rsidP="00AB7E09">
      <w:pPr>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szCs w:val="20"/>
        </w:rPr>
        <w:t>Цю фінансову звітність складено на основі принципів нарахування та історичної собівартості. На практиці сутність операцій та інших обставин і подій не завжди відповідає тому, що витікає з їх юридичної форми. У своїй фінансовій звітності Компанія відображає господарські операції та інші події не тільки згідно їх юридичної форми, але згідно з їх змістом та економічною сутністю.</w:t>
      </w:r>
    </w:p>
    <w:p w14:paraId="387DD918" w14:textId="77777777" w:rsidR="00996D74" w:rsidRPr="00205E68" w:rsidRDefault="00996D74" w:rsidP="00996D74">
      <w:pPr>
        <w:suppressAutoHyphens w:val="0"/>
        <w:autoSpaceDE w:val="0"/>
        <w:autoSpaceDN w:val="0"/>
        <w:adjustRightInd w:val="0"/>
        <w:spacing w:line="240" w:lineRule="auto"/>
        <w:ind w:left="0"/>
        <w:jc w:val="both"/>
        <w:rPr>
          <w:rFonts w:cs="Times New Roman"/>
          <w:b/>
          <w:bCs/>
          <w:kern w:val="0"/>
          <w:szCs w:val="20"/>
          <w:lang w:eastAsia="uk-UA"/>
        </w:rPr>
      </w:pPr>
    </w:p>
    <w:p w14:paraId="4EFE4F6D" w14:textId="77777777" w:rsidR="00996D74" w:rsidRPr="00205E68" w:rsidRDefault="00996D74" w:rsidP="00EB67DC">
      <w:pPr>
        <w:pStyle w:val="3"/>
        <w:spacing w:before="0"/>
        <w:rPr>
          <w:rFonts w:ascii="Times New Roman" w:hAnsi="Times New Roman"/>
          <w:bCs w:val="0"/>
          <w:sz w:val="20"/>
          <w:szCs w:val="20"/>
        </w:rPr>
      </w:pPr>
      <w:bookmarkStart w:id="59" w:name="_Toc133591141"/>
      <w:r w:rsidRPr="00205E68">
        <w:rPr>
          <w:rFonts w:ascii="Times New Roman" w:hAnsi="Times New Roman"/>
          <w:bCs w:val="0"/>
          <w:sz w:val="20"/>
          <w:szCs w:val="20"/>
        </w:rPr>
        <w:t>3.4. Функціональна валюта та валюта представлення</w:t>
      </w:r>
      <w:bookmarkEnd w:id="59"/>
    </w:p>
    <w:p w14:paraId="7FE1BDAB" w14:textId="77777777" w:rsidR="00996D74" w:rsidRPr="00205E68" w:rsidRDefault="00996D74" w:rsidP="00AB7E09">
      <w:pPr>
        <w:suppressAutoHyphens w:val="0"/>
        <w:spacing w:line="240" w:lineRule="auto"/>
        <w:ind w:left="0" w:firstLine="567"/>
        <w:jc w:val="both"/>
        <w:rPr>
          <w:rFonts w:cs="Times New Roman"/>
          <w:kern w:val="0"/>
          <w:szCs w:val="20"/>
          <w:lang w:eastAsia="uk-UA"/>
        </w:rPr>
      </w:pPr>
      <w:r w:rsidRPr="00205E68">
        <w:rPr>
          <w:rFonts w:cs="Times New Roman"/>
          <w:kern w:val="0"/>
          <w:szCs w:val="20"/>
          <w:lang w:eastAsia="uk-UA"/>
        </w:rPr>
        <w:t xml:space="preserve">Функціональною валютою та валютою представлення фінансової звітності Компанії є українська гривня, що є валютою середовища, в якому здійснюються основні господарські операції. Українська гривня не є повністю конвертованою валютою за межами території України. Фінансову звітність складено в </w:t>
      </w:r>
      <w:r w:rsidR="00930C56" w:rsidRPr="00205E68">
        <w:rPr>
          <w:rFonts w:cs="Times New Roman"/>
          <w:kern w:val="0"/>
          <w:szCs w:val="20"/>
          <w:lang w:eastAsia="uk-UA"/>
        </w:rPr>
        <w:t>гривнях</w:t>
      </w:r>
      <w:r w:rsidRPr="00205E68">
        <w:rPr>
          <w:rFonts w:cs="Times New Roman"/>
          <w:kern w:val="0"/>
          <w:szCs w:val="20"/>
          <w:lang w:eastAsia="uk-UA"/>
        </w:rPr>
        <w:t>, якщо окремо не зазначено інше.</w:t>
      </w:r>
    </w:p>
    <w:p w14:paraId="460F9943" w14:textId="77777777" w:rsidR="00996D74" w:rsidRPr="00205E68" w:rsidRDefault="00996D74" w:rsidP="0018774B">
      <w:pPr>
        <w:suppressAutoHyphens w:val="0"/>
        <w:spacing w:line="240" w:lineRule="auto"/>
        <w:ind w:left="0" w:firstLine="567"/>
        <w:jc w:val="both"/>
        <w:rPr>
          <w:rFonts w:cs="Times New Roman"/>
          <w:kern w:val="0"/>
          <w:szCs w:val="20"/>
          <w:lang w:eastAsia="uk-UA"/>
        </w:rPr>
      </w:pPr>
      <w:r w:rsidRPr="00205E68">
        <w:rPr>
          <w:rFonts w:cs="Times New Roman"/>
          <w:kern w:val="0"/>
          <w:szCs w:val="20"/>
          <w:lang w:eastAsia="uk-UA"/>
        </w:rPr>
        <w:t>Операції у валютах, які відрізняються від функціональної валюти Компанії, вважаються операціями в іноземних валютах. Монетарні активи та зобов’язання, деноміновані у таких валютах, перераховуються за курсами обміну валют, які діяли на звітну дату. Усі реалізовані та нереалізовані прибутки та збитки, які виникають у результаті курсових різниць, включаються до звіту про сукупні прибутки та збитки.</w:t>
      </w:r>
    </w:p>
    <w:p w14:paraId="5F778970" w14:textId="77777777" w:rsidR="00996D74" w:rsidRPr="00205E68" w:rsidRDefault="00996D74" w:rsidP="00996D74">
      <w:pPr>
        <w:suppressAutoHyphens w:val="0"/>
        <w:spacing w:line="240" w:lineRule="auto"/>
        <w:ind w:left="0"/>
        <w:jc w:val="both"/>
        <w:rPr>
          <w:rFonts w:cs="Times New Roman"/>
          <w:color w:val="auto"/>
          <w:kern w:val="0"/>
          <w:szCs w:val="20"/>
          <w:lang w:eastAsia="uk-UA"/>
        </w:rPr>
      </w:pPr>
    </w:p>
    <w:p w14:paraId="07E06F53" w14:textId="77777777" w:rsidR="00996D74" w:rsidRPr="00205E68" w:rsidRDefault="00996D74" w:rsidP="00996D74">
      <w:pPr>
        <w:suppressAutoHyphens w:val="0"/>
        <w:spacing w:line="240" w:lineRule="auto"/>
        <w:ind w:left="0"/>
        <w:jc w:val="both"/>
        <w:rPr>
          <w:rFonts w:cs="Times New Roman"/>
          <w:color w:val="auto"/>
          <w:kern w:val="0"/>
          <w:szCs w:val="20"/>
          <w:lang w:eastAsia="uk-UA"/>
        </w:rPr>
      </w:pPr>
      <w:r w:rsidRPr="00205E68">
        <w:rPr>
          <w:rFonts w:cs="Times New Roman"/>
          <w:color w:val="auto"/>
          <w:kern w:val="0"/>
          <w:szCs w:val="20"/>
          <w:lang w:eastAsia="uk-UA"/>
        </w:rPr>
        <w:t>Відповідні курси обміну валют були наступними:</w:t>
      </w:r>
    </w:p>
    <w:tbl>
      <w:tblPr>
        <w:tblW w:w="9699" w:type="dxa"/>
        <w:tblInd w:w="108" w:type="dxa"/>
        <w:tblLook w:val="00A0" w:firstRow="1" w:lastRow="0" w:firstColumn="1" w:lastColumn="0" w:noHBand="0" w:noVBand="0"/>
      </w:tblPr>
      <w:tblGrid>
        <w:gridCol w:w="6521"/>
        <w:gridCol w:w="1589"/>
        <w:gridCol w:w="1589"/>
      </w:tblGrid>
      <w:tr w:rsidR="006D2075" w:rsidRPr="00205E68" w14:paraId="65E7A349" w14:textId="77777777" w:rsidTr="005C286A">
        <w:trPr>
          <w:trHeight w:val="227"/>
        </w:trPr>
        <w:tc>
          <w:tcPr>
            <w:tcW w:w="6521" w:type="dxa"/>
          </w:tcPr>
          <w:p w14:paraId="481B6A44" w14:textId="77777777" w:rsidR="006D2075" w:rsidRPr="00205E68" w:rsidRDefault="006D2075" w:rsidP="0076474F">
            <w:pPr>
              <w:jc w:val="both"/>
              <w:rPr>
                <w:rFonts w:cs="Times New Roman"/>
                <w:bCs/>
                <w:color w:val="auto"/>
                <w:szCs w:val="20"/>
              </w:rPr>
            </w:pPr>
          </w:p>
        </w:tc>
        <w:tc>
          <w:tcPr>
            <w:tcW w:w="1589" w:type="dxa"/>
            <w:tcBorders>
              <w:bottom w:val="single" w:sz="4" w:space="0" w:color="auto"/>
            </w:tcBorders>
            <w:vAlign w:val="center"/>
          </w:tcPr>
          <w:p w14:paraId="5EC8857F" w14:textId="74FF2731" w:rsidR="006D2075" w:rsidRPr="00205E68" w:rsidRDefault="006D2075" w:rsidP="006D2075">
            <w:pPr>
              <w:jc w:val="right"/>
              <w:rPr>
                <w:rFonts w:cs="Times New Roman"/>
                <w:b/>
                <w:bCs/>
                <w:color w:val="auto"/>
                <w:kern w:val="2"/>
                <w:szCs w:val="20"/>
              </w:rPr>
            </w:pPr>
            <w:r w:rsidRPr="00205E68">
              <w:rPr>
                <w:rFonts w:cs="Times New Roman"/>
                <w:b/>
                <w:bCs/>
                <w:color w:val="auto"/>
                <w:szCs w:val="20"/>
              </w:rPr>
              <w:t>31.12.</w:t>
            </w:r>
            <w:r w:rsidRPr="00205E68">
              <w:rPr>
                <w:rFonts w:cs="Times New Roman"/>
                <w:b/>
                <w:bCs/>
                <w:color w:val="auto"/>
                <w:szCs w:val="20"/>
              </w:rPr>
              <w:fldChar w:fldCharType="begin"/>
            </w:r>
            <w:r w:rsidRPr="00205E68">
              <w:rPr>
                <w:rFonts w:cs="Times New Roman"/>
                <w:b/>
                <w:bCs/>
                <w:color w:val="auto"/>
                <w:szCs w:val="20"/>
              </w:rPr>
              <w:instrText xml:space="preserve"> MERGEFIELD Звітний_рік </w:instrText>
            </w:r>
            <w:r w:rsidRPr="00205E68">
              <w:rPr>
                <w:rFonts w:cs="Times New Roman"/>
                <w:b/>
                <w:bCs/>
                <w:color w:val="auto"/>
                <w:szCs w:val="20"/>
              </w:rPr>
              <w:fldChar w:fldCharType="separate"/>
            </w:r>
            <w:r w:rsidR="00A407D0" w:rsidRPr="00201096">
              <w:rPr>
                <w:rFonts w:cs="Times New Roman"/>
                <w:b/>
                <w:bCs/>
                <w:noProof/>
                <w:color w:val="auto"/>
                <w:szCs w:val="20"/>
              </w:rPr>
              <w:t>2021</w:t>
            </w:r>
            <w:r w:rsidRPr="00205E68">
              <w:rPr>
                <w:rFonts w:cs="Times New Roman"/>
                <w:b/>
                <w:bCs/>
                <w:color w:val="auto"/>
                <w:szCs w:val="20"/>
              </w:rPr>
              <w:fldChar w:fldCharType="end"/>
            </w:r>
          </w:p>
        </w:tc>
        <w:tc>
          <w:tcPr>
            <w:tcW w:w="1589" w:type="dxa"/>
            <w:tcBorders>
              <w:bottom w:val="single" w:sz="4" w:space="0" w:color="auto"/>
            </w:tcBorders>
          </w:tcPr>
          <w:p w14:paraId="4DB64E53" w14:textId="3ECCC91C" w:rsidR="006D2075" w:rsidRPr="00205E68" w:rsidRDefault="006D2075" w:rsidP="006D2075">
            <w:pPr>
              <w:jc w:val="right"/>
              <w:rPr>
                <w:rFonts w:cs="Times New Roman"/>
                <w:b/>
                <w:bCs/>
                <w:color w:val="auto"/>
                <w:kern w:val="2"/>
                <w:szCs w:val="20"/>
              </w:rPr>
            </w:pPr>
            <w:r w:rsidRPr="00205E68">
              <w:rPr>
                <w:rFonts w:cs="Times New Roman"/>
                <w:b/>
                <w:bCs/>
                <w:color w:val="auto"/>
                <w:szCs w:val="20"/>
              </w:rPr>
              <w:t>31.12.</w:t>
            </w:r>
            <w:r w:rsidRPr="00205E68">
              <w:rPr>
                <w:rFonts w:cs="Times New Roman"/>
                <w:b/>
                <w:bCs/>
                <w:color w:val="auto"/>
                <w:szCs w:val="20"/>
              </w:rPr>
              <w:fldChar w:fldCharType="begin"/>
            </w:r>
            <w:r w:rsidRPr="00205E68">
              <w:rPr>
                <w:rFonts w:cs="Times New Roman"/>
                <w:b/>
                <w:bCs/>
                <w:color w:val="auto"/>
                <w:szCs w:val="20"/>
              </w:rPr>
              <w:instrText xml:space="preserve"> MERGEFIELD Попередній_рік </w:instrText>
            </w:r>
            <w:r w:rsidRPr="00205E68">
              <w:rPr>
                <w:rFonts w:cs="Times New Roman"/>
                <w:b/>
                <w:bCs/>
                <w:color w:val="auto"/>
                <w:szCs w:val="20"/>
              </w:rPr>
              <w:fldChar w:fldCharType="separate"/>
            </w:r>
            <w:r w:rsidR="00A407D0" w:rsidRPr="00201096">
              <w:rPr>
                <w:rFonts w:cs="Times New Roman"/>
                <w:b/>
                <w:bCs/>
                <w:noProof/>
                <w:color w:val="auto"/>
                <w:szCs w:val="20"/>
              </w:rPr>
              <w:t>2020</w:t>
            </w:r>
            <w:r w:rsidRPr="00205E68">
              <w:rPr>
                <w:rFonts w:cs="Times New Roman"/>
                <w:b/>
                <w:bCs/>
                <w:color w:val="auto"/>
                <w:szCs w:val="20"/>
              </w:rPr>
              <w:fldChar w:fldCharType="end"/>
            </w:r>
          </w:p>
        </w:tc>
      </w:tr>
      <w:tr w:rsidR="0053701B" w:rsidRPr="00205E68" w14:paraId="76323A4D" w14:textId="77777777" w:rsidTr="00391E18">
        <w:trPr>
          <w:trHeight w:val="227"/>
        </w:trPr>
        <w:tc>
          <w:tcPr>
            <w:tcW w:w="6521" w:type="dxa"/>
          </w:tcPr>
          <w:p w14:paraId="02701F42" w14:textId="77777777" w:rsidR="0053701B" w:rsidRPr="00205E68" w:rsidRDefault="0053701B" w:rsidP="0053701B">
            <w:pPr>
              <w:ind w:hanging="108"/>
              <w:jc w:val="both"/>
              <w:rPr>
                <w:rFonts w:cs="Times New Roman"/>
                <w:bCs/>
                <w:color w:val="auto"/>
                <w:szCs w:val="20"/>
              </w:rPr>
            </w:pPr>
            <w:r w:rsidRPr="00205E68">
              <w:rPr>
                <w:rFonts w:cs="Times New Roman"/>
                <w:bCs/>
                <w:color w:val="auto"/>
                <w:szCs w:val="20"/>
              </w:rPr>
              <w:t>Гривня/євро</w:t>
            </w:r>
          </w:p>
        </w:tc>
        <w:tc>
          <w:tcPr>
            <w:tcW w:w="1589" w:type="dxa"/>
            <w:tcBorders>
              <w:top w:val="single" w:sz="4" w:space="0" w:color="auto"/>
            </w:tcBorders>
            <w:vAlign w:val="center"/>
          </w:tcPr>
          <w:p w14:paraId="226BE47F" w14:textId="67D6DEC3" w:rsidR="0053701B" w:rsidRPr="00205E68" w:rsidRDefault="0053701B" w:rsidP="0053701B">
            <w:pPr>
              <w:jc w:val="right"/>
              <w:rPr>
                <w:rFonts w:cs="Times New Roman"/>
                <w:color w:val="auto"/>
                <w:szCs w:val="20"/>
              </w:rPr>
            </w:pPr>
            <w:r w:rsidRPr="00205E68">
              <w:rPr>
                <w:rFonts w:cs="Times New Roman"/>
                <w:color w:val="auto"/>
                <w:szCs w:val="20"/>
              </w:rPr>
              <w:t>30,922600</w:t>
            </w:r>
          </w:p>
        </w:tc>
        <w:tc>
          <w:tcPr>
            <w:tcW w:w="1589" w:type="dxa"/>
            <w:tcBorders>
              <w:top w:val="single" w:sz="4" w:space="0" w:color="auto"/>
            </w:tcBorders>
            <w:vAlign w:val="center"/>
          </w:tcPr>
          <w:p w14:paraId="2029947D" w14:textId="068A1C4C" w:rsidR="0053701B" w:rsidRPr="00205E68" w:rsidRDefault="0053701B" w:rsidP="0053701B">
            <w:pPr>
              <w:jc w:val="right"/>
              <w:rPr>
                <w:rFonts w:cs="Times New Roman"/>
                <w:color w:val="auto"/>
                <w:szCs w:val="20"/>
              </w:rPr>
            </w:pPr>
            <w:r w:rsidRPr="00205E68">
              <w:rPr>
                <w:rFonts w:cs="Times New Roman"/>
                <w:color w:val="auto"/>
                <w:szCs w:val="20"/>
              </w:rPr>
              <w:t>34,739600</w:t>
            </w:r>
          </w:p>
        </w:tc>
      </w:tr>
      <w:tr w:rsidR="0053701B" w:rsidRPr="00205E68" w14:paraId="6625C250" w14:textId="77777777" w:rsidTr="00391E18">
        <w:trPr>
          <w:trHeight w:val="227"/>
        </w:trPr>
        <w:tc>
          <w:tcPr>
            <w:tcW w:w="6521" w:type="dxa"/>
          </w:tcPr>
          <w:p w14:paraId="7FF39354" w14:textId="77777777" w:rsidR="0053701B" w:rsidRPr="00205E68" w:rsidRDefault="0053701B" w:rsidP="0053701B">
            <w:pPr>
              <w:ind w:hanging="108"/>
              <w:jc w:val="both"/>
              <w:rPr>
                <w:rFonts w:cs="Times New Roman"/>
                <w:bCs/>
                <w:color w:val="auto"/>
                <w:szCs w:val="20"/>
              </w:rPr>
            </w:pPr>
            <w:r w:rsidRPr="00205E68">
              <w:rPr>
                <w:rFonts w:cs="Times New Roman"/>
                <w:bCs/>
                <w:color w:val="auto"/>
                <w:szCs w:val="20"/>
              </w:rPr>
              <w:t>Гривня/долар США</w:t>
            </w:r>
          </w:p>
        </w:tc>
        <w:tc>
          <w:tcPr>
            <w:tcW w:w="1589" w:type="dxa"/>
            <w:vAlign w:val="center"/>
          </w:tcPr>
          <w:p w14:paraId="3E680B5B" w14:textId="02DDBA1A" w:rsidR="0053701B" w:rsidRPr="00205E68" w:rsidRDefault="0053701B" w:rsidP="0053701B">
            <w:pPr>
              <w:jc w:val="right"/>
              <w:rPr>
                <w:rFonts w:cs="Times New Roman"/>
                <w:color w:val="auto"/>
                <w:szCs w:val="20"/>
              </w:rPr>
            </w:pPr>
            <w:r w:rsidRPr="00205E68">
              <w:rPr>
                <w:rFonts w:cs="Times New Roman"/>
                <w:color w:val="auto"/>
                <w:szCs w:val="20"/>
              </w:rPr>
              <w:t>27,278200</w:t>
            </w:r>
          </w:p>
        </w:tc>
        <w:tc>
          <w:tcPr>
            <w:tcW w:w="1589" w:type="dxa"/>
            <w:vAlign w:val="center"/>
          </w:tcPr>
          <w:p w14:paraId="3888760E" w14:textId="1C509285" w:rsidR="0053701B" w:rsidRPr="00205E68" w:rsidRDefault="0053701B" w:rsidP="0053701B">
            <w:pPr>
              <w:jc w:val="right"/>
              <w:rPr>
                <w:rFonts w:cs="Times New Roman"/>
                <w:color w:val="auto"/>
                <w:szCs w:val="20"/>
              </w:rPr>
            </w:pPr>
            <w:r w:rsidRPr="00205E68">
              <w:rPr>
                <w:rFonts w:cs="Times New Roman"/>
                <w:color w:val="auto"/>
                <w:szCs w:val="20"/>
              </w:rPr>
              <w:t>28,274600</w:t>
            </w:r>
          </w:p>
        </w:tc>
      </w:tr>
    </w:tbl>
    <w:p w14:paraId="519C5EFD" w14:textId="77777777" w:rsidR="00996D74" w:rsidRPr="00205E68" w:rsidRDefault="00996D74" w:rsidP="00996D74">
      <w:pPr>
        <w:suppressAutoHyphens w:val="0"/>
        <w:spacing w:line="240" w:lineRule="auto"/>
        <w:ind w:left="0"/>
        <w:jc w:val="both"/>
        <w:rPr>
          <w:rFonts w:cs="Times New Roman"/>
          <w:color w:val="auto"/>
          <w:kern w:val="0"/>
          <w:szCs w:val="20"/>
          <w:lang w:eastAsia="uk-UA"/>
        </w:rPr>
      </w:pPr>
    </w:p>
    <w:p w14:paraId="76F4E746" w14:textId="77777777" w:rsidR="00996D74" w:rsidRPr="00205E68" w:rsidRDefault="00996D74" w:rsidP="00EB67DC">
      <w:pPr>
        <w:pStyle w:val="3"/>
        <w:spacing w:before="0"/>
        <w:rPr>
          <w:rFonts w:ascii="Times New Roman" w:hAnsi="Times New Roman"/>
          <w:bCs w:val="0"/>
          <w:sz w:val="20"/>
          <w:szCs w:val="20"/>
        </w:rPr>
      </w:pPr>
      <w:bookmarkStart w:id="60" w:name="_Toc133591142"/>
      <w:r w:rsidRPr="00205E68">
        <w:rPr>
          <w:rFonts w:ascii="Times New Roman" w:hAnsi="Times New Roman"/>
          <w:bCs w:val="0"/>
          <w:sz w:val="20"/>
          <w:szCs w:val="20"/>
        </w:rPr>
        <w:t>3.5. Зміни в обліковій політиці та принципах розкриття інформації</w:t>
      </w:r>
      <w:bookmarkEnd w:id="60"/>
    </w:p>
    <w:p w14:paraId="7BDF2E4E" w14:textId="385CF479" w:rsidR="00996D74" w:rsidRDefault="00996D74" w:rsidP="002F044F">
      <w:pPr>
        <w:suppressAutoHyphens w:val="0"/>
        <w:spacing w:line="240" w:lineRule="auto"/>
        <w:ind w:left="0" w:firstLine="567"/>
        <w:jc w:val="both"/>
        <w:rPr>
          <w:rFonts w:cs="Times New Roman"/>
          <w:color w:val="auto"/>
          <w:kern w:val="0"/>
          <w:szCs w:val="20"/>
          <w:lang w:eastAsia="uk-UA"/>
        </w:rPr>
      </w:pPr>
      <w:r w:rsidRPr="00205E68">
        <w:rPr>
          <w:rFonts w:cs="Times New Roman"/>
          <w:bCs/>
          <w:szCs w:val="20"/>
        </w:rPr>
        <w:t>Прийнята облікова політика не зазнала змін з минулого фінансового року</w:t>
      </w:r>
      <w:r w:rsidRPr="00205E68">
        <w:rPr>
          <w:rFonts w:cs="Times New Roman"/>
          <w:color w:val="auto"/>
          <w:kern w:val="0"/>
          <w:szCs w:val="20"/>
          <w:lang w:eastAsia="uk-UA"/>
        </w:rPr>
        <w:t>.</w:t>
      </w:r>
    </w:p>
    <w:p w14:paraId="611B9FA5" w14:textId="77777777" w:rsidR="00A407D0" w:rsidRPr="00205E68" w:rsidRDefault="00A407D0" w:rsidP="002F044F">
      <w:pPr>
        <w:suppressAutoHyphens w:val="0"/>
        <w:spacing w:line="240" w:lineRule="auto"/>
        <w:ind w:left="0" w:firstLine="567"/>
        <w:jc w:val="both"/>
        <w:rPr>
          <w:rFonts w:cs="Times New Roman"/>
          <w:color w:val="auto"/>
          <w:kern w:val="0"/>
          <w:szCs w:val="20"/>
          <w:lang w:eastAsia="uk-UA"/>
        </w:rPr>
      </w:pPr>
    </w:p>
    <w:p w14:paraId="65F5477B" w14:textId="77777777" w:rsidR="00A407D0" w:rsidRPr="00205E68" w:rsidRDefault="00A407D0" w:rsidP="00A407D0">
      <w:pPr>
        <w:pStyle w:val="2"/>
        <w:spacing w:before="0"/>
        <w:rPr>
          <w:rFonts w:ascii="Times New Roman" w:hAnsi="Times New Roman"/>
          <w:bCs w:val="0"/>
          <w:i w:val="0"/>
          <w:sz w:val="20"/>
          <w:szCs w:val="20"/>
        </w:rPr>
      </w:pPr>
      <w:bookmarkStart w:id="61" w:name="_Toc133591143"/>
      <w:r w:rsidRPr="001C4A59">
        <w:rPr>
          <w:rFonts w:ascii="Times New Roman" w:hAnsi="Times New Roman"/>
          <w:i w:val="0"/>
          <w:color w:val="auto"/>
          <w:sz w:val="20"/>
          <w:szCs w:val="20"/>
        </w:rPr>
        <w:t xml:space="preserve">4. </w:t>
      </w:r>
      <w:r w:rsidRPr="001C4A59">
        <w:rPr>
          <w:rFonts w:ascii="Times New Roman" w:hAnsi="Times New Roman"/>
          <w:bCs w:val="0"/>
          <w:i w:val="0"/>
          <w:sz w:val="20"/>
          <w:szCs w:val="20"/>
        </w:rPr>
        <w:t>Основи облікової політики, нові стандарти та інтерпретації</w:t>
      </w:r>
      <w:bookmarkEnd w:id="61"/>
    </w:p>
    <w:p w14:paraId="73DE0B29" w14:textId="5C50C2C4" w:rsidR="00996D74" w:rsidRPr="00205E68" w:rsidRDefault="00996D74" w:rsidP="00EB67DC">
      <w:pPr>
        <w:pStyle w:val="2"/>
        <w:spacing w:before="0"/>
        <w:rPr>
          <w:rFonts w:ascii="Times New Roman" w:hAnsi="Times New Roman"/>
          <w:bCs w:val="0"/>
          <w:i w:val="0"/>
          <w:sz w:val="20"/>
          <w:szCs w:val="20"/>
        </w:rPr>
      </w:pPr>
      <w:bookmarkStart w:id="62" w:name="_Toc133591144"/>
      <w:r w:rsidRPr="00205E68">
        <w:rPr>
          <w:rFonts w:ascii="Times New Roman" w:hAnsi="Times New Roman"/>
          <w:i w:val="0"/>
          <w:color w:val="auto"/>
          <w:sz w:val="20"/>
          <w:szCs w:val="20"/>
        </w:rPr>
        <w:t>4.</w:t>
      </w:r>
      <w:r w:rsidR="00B159D1">
        <w:rPr>
          <w:rFonts w:ascii="Times New Roman" w:hAnsi="Times New Roman"/>
          <w:i w:val="0"/>
          <w:color w:val="auto"/>
          <w:sz w:val="20"/>
          <w:szCs w:val="20"/>
        </w:rPr>
        <w:t>1</w:t>
      </w:r>
      <w:r w:rsidRPr="00205E68">
        <w:rPr>
          <w:rFonts w:ascii="Times New Roman" w:hAnsi="Times New Roman"/>
          <w:i w:val="0"/>
          <w:color w:val="auto"/>
          <w:sz w:val="20"/>
          <w:szCs w:val="20"/>
        </w:rPr>
        <w:t xml:space="preserve"> </w:t>
      </w:r>
      <w:r w:rsidRPr="00205E68">
        <w:rPr>
          <w:rFonts w:ascii="Times New Roman" w:hAnsi="Times New Roman"/>
          <w:bCs w:val="0"/>
          <w:i w:val="0"/>
          <w:sz w:val="20"/>
          <w:szCs w:val="20"/>
        </w:rPr>
        <w:t>Основні положення облікової політики</w:t>
      </w:r>
      <w:bookmarkEnd w:id="62"/>
      <w:r w:rsidRPr="00205E68">
        <w:rPr>
          <w:rFonts w:ascii="Times New Roman" w:hAnsi="Times New Roman"/>
          <w:bCs w:val="0"/>
          <w:i w:val="0"/>
          <w:sz w:val="20"/>
          <w:szCs w:val="20"/>
        </w:rPr>
        <w:t xml:space="preserve"> </w:t>
      </w:r>
    </w:p>
    <w:p w14:paraId="06FEDFF4" w14:textId="77777777" w:rsidR="008915FE" w:rsidRPr="008915FE" w:rsidRDefault="008915FE" w:rsidP="008915FE">
      <w:pPr>
        <w:suppressAutoHyphens w:val="0"/>
        <w:autoSpaceDE w:val="0"/>
        <w:autoSpaceDN w:val="0"/>
        <w:adjustRightInd w:val="0"/>
        <w:spacing w:line="240" w:lineRule="auto"/>
        <w:ind w:left="0"/>
        <w:jc w:val="both"/>
        <w:rPr>
          <w:rFonts w:cs="Times New Roman"/>
          <w:bCs/>
          <w:iCs/>
          <w:kern w:val="0"/>
          <w:szCs w:val="20"/>
          <w:lang w:eastAsia="uk-UA"/>
        </w:rPr>
      </w:pPr>
    </w:p>
    <w:p w14:paraId="7AE23AAD" w14:textId="77777777" w:rsidR="008915FE" w:rsidRPr="008915FE" w:rsidRDefault="008915FE" w:rsidP="008915FE">
      <w:pPr>
        <w:suppressAutoHyphens w:val="0"/>
        <w:autoSpaceDE w:val="0"/>
        <w:autoSpaceDN w:val="0"/>
        <w:adjustRightInd w:val="0"/>
        <w:spacing w:line="240" w:lineRule="auto"/>
        <w:ind w:left="0"/>
        <w:jc w:val="both"/>
        <w:rPr>
          <w:rFonts w:cs="Times New Roman"/>
          <w:b/>
          <w:bCs/>
          <w:iCs/>
          <w:kern w:val="0"/>
          <w:szCs w:val="20"/>
          <w:lang w:eastAsia="uk-UA"/>
        </w:rPr>
      </w:pPr>
      <w:r w:rsidRPr="008915FE">
        <w:rPr>
          <w:rFonts w:cs="Times New Roman"/>
          <w:b/>
          <w:bCs/>
          <w:iCs/>
          <w:kern w:val="0"/>
          <w:szCs w:val="20"/>
          <w:lang w:eastAsia="uk-UA"/>
        </w:rPr>
        <w:t>Нематеріальні активи</w:t>
      </w:r>
    </w:p>
    <w:p w14:paraId="53F1F10A" w14:textId="100A4236" w:rsidR="008915FE" w:rsidRPr="008915FE" w:rsidRDefault="008915FE" w:rsidP="008915FE">
      <w:pPr>
        <w:suppressAutoHyphens w:val="0"/>
        <w:autoSpaceDE w:val="0"/>
        <w:autoSpaceDN w:val="0"/>
        <w:adjustRightInd w:val="0"/>
        <w:spacing w:line="240" w:lineRule="auto"/>
        <w:ind w:left="0" w:firstLine="720"/>
        <w:jc w:val="both"/>
        <w:rPr>
          <w:rFonts w:cs="Times New Roman"/>
          <w:bCs/>
          <w:iCs/>
          <w:kern w:val="0"/>
          <w:szCs w:val="20"/>
          <w:lang w:eastAsia="uk-UA"/>
        </w:rPr>
      </w:pPr>
      <w:r w:rsidRPr="008915FE">
        <w:rPr>
          <w:rFonts w:cs="Times New Roman"/>
          <w:bCs/>
          <w:iCs/>
          <w:kern w:val="0"/>
          <w:szCs w:val="20"/>
          <w:lang w:eastAsia="uk-UA"/>
        </w:rPr>
        <w:t>Нематеріальні активи обліковуються за їхньою вартістю придбання. Витрати на придбання нематеріальних активів капіталізуються та амортизуються за лінійним методом протягом розрахункового строку служби активів. Розрахунковий строк нематеріальних активів від 3 до 5 років.</w:t>
      </w:r>
    </w:p>
    <w:p w14:paraId="703C8343" w14:textId="5B18477B" w:rsidR="00A565A6" w:rsidRDefault="008915FE" w:rsidP="008915FE">
      <w:pPr>
        <w:suppressAutoHyphens w:val="0"/>
        <w:autoSpaceDE w:val="0"/>
        <w:autoSpaceDN w:val="0"/>
        <w:adjustRightInd w:val="0"/>
        <w:spacing w:line="240" w:lineRule="auto"/>
        <w:ind w:left="0" w:firstLine="720"/>
        <w:jc w:val="both"/>
        <w:rPr>
          <w:rFonts w:cs="Times New Roman"/>
          <w:bCs/>
          <w:iCs/>
          <w:kern w:val="0"/>
          <w:szCs w:val="20"/>
          <w:lang w:eastAsia="uk-UA"/>
        </w:rPr>
      </w:pPr>
      <w:r w:rsidRPr="008915FE">
        <w:rPr>
          <w:rFonts w:cs="Times New Roman"/>
          <w:bCs/>
          <w:iCs/>
          <w:kern w:val="0"/>
          <w:szCs w:val="20"/>
          <w:lang w:eastAsia="uk-UA"/>
        </w:rPr>
        <w:t>Після списання нематеріальних активів їхня первісна вартість, разом з відповідними сумами накопиченої амортизації, вилучається з облікових записів.</w:t>
      </w:r>
    </w:p>
    <w:p w14:paraId="4D7B18FE" w14:textId="77777777" w:rsidR="008915FE" w:rsidRPr="00205E68" w:rsidRDefault="008915FE" w:rsidP="008915FE">
      <w:pPr>
        <w:suppressAutoHyphens w:val="0"/>
        <w:autoSpaceDE w:val="0"/>
        <w:autoSpaceDN w:val="0"/>
        <w:adjustRightInd w:val="0"/>
        <w:spacing w:line="240" w:lineRule="auto"/>
        <w:ind w:left="0"/>
        <w:jc w:val="both"/>
        <w:rPr>
          <w:rFonts w:cs="Times New Roman"/>
          <w:b/>
          <w:bCs/>
          <w:iCs/>
          <w:kern w:val="0"/>
          <w:szCs w:val="20"/>
          <w:lang w:eastAsia="uk-UA"/>
        </w:rPr>
      </w:pPr>
    </w:p>
    <w:p w14:paraId="3C4A9C42" w14:textId="622617EC" w:rsidR="00996D74" w:rsidRPr="00205E68" w:rsidRDefault="00996D74" w:rsidP="00996D74">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Основні засоби</w:t>
      </w:r>
    </w:p>
    <w:p w14:paraId="155976DB" w14:textId="77777777" w:rsidR="00996D74" w:rsidRPr="00205E68" w:rsidRDefault="00996D74" w:rsidP="007A11AA">
      <w:pPr>
        <w:suppressAutoHyphens w:val="0"/>
        <w:autoSpaceDE w:val="0"/>
        <w:autoSpaceDN w:val="0"/>
        <w:adjustRightInd w:val="0"/>
        <w:spacing w:after="60" w:line="240" w:lineRule="auto"/>
        <w:ind w:left="0" w:firstLine="567"/>
        <w:jc w:val="both"/>
        <w:rPr>
          <w:rFonts w:cs="Times New Roman"/>
          <w:bCs/>
          <w:iCs/>
          <w:kern w:val="0"/>
          <w:szCs w:val="20"/>
          <w:lang w:eastAsia="uk-UA"/>
        </w:rPr>
      </w:pPr>
      <w:r w:rsidRPr="00205E68">
        <w:rPr>
          <w:rFonts w:cs="Times New Roman"/>
          <w:bCs/>
          <w:iCs/>
          <w:kern w:val="0"/>
          <w:szCs w:val="20"/>
          <w:lang w:eastAsia="uk-UA"/>
        </w:rPr>
        <w:t>Основні засоби відображаються у звіті про фінансовий стан за історичною вартістю, за вирахуванням будь-якого накопиченого зносу та накопичених збитків від знецінення. Історична вартість об’єкта основних засобів включає:</w:t>
      </w:r>
    </w:p>
    <w:p w14:paraId="24317219" w14:textId="77777777" w:rsidR="00996D74" w:rsidRPr="00205E68" w:rsidRDefault="00996D74" w:rsidP="00996D74">
      <w:pPr>
        <w:numPr>
          <w:ilvl w:val="0"/>
          <w:numId w:val="14"/>
        </w:numPr>
        <w:suppressAutoHyphens w:val="0"/>
        <w:autoSpaceDE w:val="0"/>
        <w:autoSpaceDN w:val="0"/>
        <w:adjustRightInd w:val="0"/>
        <w:spacing w:line="240" w:lineRule="auto"/>
        <w:jc w:val="both"/>
        <w:rPr>
          <w:rFonts w:cs="Times New Roman"/>
          <w:bCs/>
          <w:iCs/>
          <w:kern w:val="0"/>
          <w:szCs w:val="20"/>
          <w:lang w:eastAsia="uk-UA"/>
        </w:rPr>
      </w:pPr>
      <w:r w:rsidRPr="00205E68">
        <w:rPr>
          <w:rFonts w:cs="Times New Roman"/>
          <w:bCs/>
          <w:iCs/>
          <w:kern w:val="0"/>
          <w:szCs w:val="20"/>
          <w:lang w:eastAsia="uk-UA"/>
        </w:rPr>
        <w:t>ціну його придбання, включно з імпортними митами і податками на придбання, які не підлягають відшкодуванню, після вирахування торгових та інших знижок;</w:t>
      </w:r>
    </w:p>
    <w:p w14:paraId="17F2E7F3" w14:textId="77777777" w:rsidR="00996D74" w:rsidRPr="00205E68" w:rsidRDefault="00996D74" w:rsidP="00996D74">
      <w:pPr>
        <w:numPr>
          <w:ilvl w:val="0"/>
          <w:numId w:val="14"/>
        </w:numPr>
        <w:suppressAutoHyphens w:val="0"/>
        <w:autoSpaceDE w:val="0"/>
        <w:autoSpaceDN w:val="0"/>
        <w:adjustRightInd w:val="0"/>
        <w:spacing w:line="240" w:lineRule="auto"/>
        <w:jc w:val="both"/>
        <w:rPr>
          <w:rFonts w:cs="Times New Roman"/>
          <w:bCs/>
          <w:iCs/>
          <w:kern w:val="0"/>
          <w:szCs w:val="20"/>
          <w:lang w:eastAsia="uk-UA"/>
        </w:rPr>
      </w:pPr>
      <w:r w:rsidRPr="00205E68">
        <w:rPr>
          <w:rFonts w:cs="Times New Roman"/>
          <w:bCs/>
          <w:iCs/>
          <w:kern w:val="0"/>
          <w:szCs w:val="20"/>
          <w:lang w:eastAsia="uk-UA"/>
        </w:rPr>
        <w:t xml:space="preserve">будь-які витрати, які безпосередньо стосуються доставки об’єкта основних засобів до місцезнаходження та приведення його у стан, який забезпечує його функціонування відповідно </w:t>
      </w:r>
      <w:r w:rsidR="007A11AA" w:rsidRPr="00205E68">
        <w:rPr>
          <w:rFonts w:cs="Times New Roman"/>
          <w:bCs/>
          <w:iCs/>
          <w:kern w:val="0"/>
          <w:szCs w:val="20"/>
          <w:lang w:eastAsia="uk-UA"/>
        </w:rPr>
        <w:t>до намірів керівництва Компанії.</w:t>
      </w:r>
    </w:p>
    <w:p w14:paraId="5CB917F6" w14:textId="77777777" w:rsidR="00996D74" w:rsidRPr="00205E68" w:rsidRDefault="00996D74" w:rsidP="007A11AA">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Первісна вартість активів, створених власними силами, включає вартість матеріалів, прямі витрати на оплату праці та відповідну частку виробничих накладних витрат.</w:t>
      </w:r>
    </w:p>
    <w:p w14:paraId="43D92B88" w14:textId="77777777" w:rsidR="00996D74" w:rsidRPr="00205E68" w:rsidRDefault="00996D74" w:rsidP="00996D74">
      <w:pPr>
        <w:suppressAutoHyphens w:val="0"/>
        <w:autoSpaceDE w:val="0"/>
        <w:autoSpaceDN w:val="0"/>
        <w:adjustRightInd w:val="0"/>
        <w:spacing w:line="240" w:lineRule="auto"/>
        <w:ind w:left="0"/>
        <w:jc w:val="both"/>
        <w:rPr>
          <w:rFonts w:cs="Times New Roman"/>
          <w:bCs/>
          <w:iCs/>
          <w:kern w:val="0"/>
          <w:szCs w:val="20"/>
          <w:lang w:eastAsia="uk-UA"/>
        </w:rPr>
      </w:pPr>
    </w:p>
    <w:p w14:paraId="7D67E136" w14:textId="77777777" w:rsidR="00996D74" w:rsidRPr="00205E68" w:rsidRDefault="00996D74" w:rsidP="007A11AA">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Капіталізовані витрати включають істотні витрати на модернізацію та заміну частин активів, які збільшують строк їхнього корисного використання або покращують їхню здатність генерувати доходи. Витрати на ремонт та обслуговування основних засобів, які не відповідають наведеним вище критеріям капіталізації, відображаються у складі прибутку або збитку.</w:t>
      </w:r>
    </w:p>
    <w:p w14:paraId="1537C889" w14:textId="77777777" w:rsidR="00996D74" w:rsidRPr="00205E68" w:rsidRDefault="00996D74" w:rsidP="00996D74">
      <w:pPr>
        <w:suppressAutoHyphens w:val="0"/>
        <w:autoSpaceDE w:val="0"/>
        <w:autoSpaceDN w:val="0"/>
        <w:adjustRightInd w:val="0"/>
        <w:spacing w:line="240" w:lineRule="auto"/>
        <w:ind w:left="0"/>
        <w:jc w:val="both"/>
        <w:rPr>
          <w:rFonts w:cs="Times New Roman"/>
          <w:bCs/>
          <w:iCs/>
          <w:kern w:val="0"/>
          <w:szCs w:val="20"/>
          <w:lang w:eastAsia="uk-UA"/>
        </w:rPr>
      </w:pPr>
    </w:p>
    <w:p w14:paraId="1814E33F" w14:textId="77777777" w:rsidR="00996D74" w:rsidRPr="00205E68" w:rsidRDefault="00996D74" w:rsidP="007A11AA">
      <w:pPr>
        <w:widowControl w:val="0"/>
        <w:suppressAutoHyphens w:val="0"/>
        <w:autoSpaceDE w:val="0"/>
        <w:autoSpaceDN w:val="0"/>
        <w:adjustRightInd w:val="0"/>
        <w:spacing w:line="240" w:lineRule="auto"/>
        <w:ind w:left="0" w:firstLine="567"/>
        <w:jc w:val="both"/>
        <w:rPr>
          <w:rFonts w:cs="Times New Roman"/>
          <w:b/>
          <w:color w:val="auto"/>
          <w:kern w:val="0"/>
          <w:szCs w:val="20"/>
          <w:lang w:eastAsia="uk-UA"/>
        </w:rPr>
      </w:pPr>
      <w:r w:rsidRPr="00205E68">
        <w:rPr>
          <w:rFonts w:cs="Times New Roman"/>
          <w:bCs/>
          <w:iCs/>
          <w:kern w:val="0"/>
          <w:szCs w:val="20"/>
          <w:lang w:eastAsia="uk-UA"/>
        </w:rPr>
        <w:t>Сума, яка підлягає амортизації, складається з первісної вартості об’єкта основних засобів, за вирахуванням його ліквідаційної вартості. Ліквідаційна вартість активу – це очікувана сума, яку Компанія одержала б на поточний момент у результаті вибуття об’єкта основних засобів після вирахування очікуваних витрат на вибуття, якби даний актив уже досяг того віку й стану, у якому, як можна очікувати, він буде перебувати наприкінці строку свого корисного використання. За оцінками керівництва, ліквідаційна вартість активів дорівнює нулю.</w:t>
      </w:r>
    </w:p>
    <w:p w14:paraId="745EB98E" w14:textId="77777777" w:rsidR="00CD4B43" w:rsidRPr="00205E68" w:rsidRDefault="00CD4B43" w:rsidP="007A11AA">
      <w:pPr>
        <w:suppressAutoHyphens w:val="0"/>
        <w:autoSpaceDE w:val="0"/>
        <w:autoSpaceDN w:val="0"/>
        <w:adjustRightInd w:val="0"/>
        <w:spacing w:line="240" w:lineRule="auto"/>
        <w:ind w:left="0" w:firstLine="567"/>
        <w:jc w:val="both"/>
        <w:rPr>
          <w:rFonts w:cs="Times New Roman"/>
          <w:bCs/>
          <w:iCs/>
          <w:kern w:val="0"/>
          <w:szCs w:val="20"/>
          <w:lang w:eastAsia="uk-UA"/>
        </w:rPr>
      </w:pPr>
    </w:p>
    <w:p w14:paraId="71017C56" w14:textId="3E54A2EC" w:rsidR="00996D74" w:rsidRPr="00205E68" w:rsidRDefault="00996D74" w:rsidP="007A11AA">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Амортизація основних засобів визнається таким чином, щоб списати суму, яка підлягає амортизації, за вирахуванням ліквідаційної вартості, протягом строку корисного використання відповідного активу і розраховується із використанням прямолінійного методу. Очікувані строки корисного використання, ліквідаційна вартість та метод нарахування амортизації переглядаються на кінець кожного звітного періоду, причому вплив будь-яких змін в оцінках обліков</w:t>
      </w:r>
      <w:r w:rsidR="001053C8" w:rsidRPr="00205E68">
        <w:rPr>
          <w:rFonts w:cs="Times New Roman"/>
          <w:bCs/>
          <w:iCs/>
          <w:kern w:val="0"/>
          <w:szCs w:val="20"/>
          <w:lang w:eastAsia="uk-UA"/>
        </w:rPr>
        <w:t>ується на перспективній основі.</w:t>
      </w:r>
    </w:p>
    <w:p w14:paraId="20330E14" w14:textId="77777777" w:rsidR="00996D74" w:rsidRPr="00205E68" w:rsidRDefault="00996D74" w:rsidP="007A11AA">
      <w:pPr>
        <w:suppressAutoHyphens w:val="0"/>
        <w:autoSpaceDE w:val="0"/>
        <w:autoSpaceDN w:val="0"/>
        <w:adjustRightInd w:val="0"/>
        <w:spacing w:after="60"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Строки корисного використання груп основних засобів є такими:</w:t>
      </w:r>
    </w:p>
    <w:tbl>
      <w:tblPr>
        <w:tblW w:w="9678" w:type="dxa"/>
        <w:tblLayout w:type="fixed"/>
        <w:tblCellMar>
          <w:left w:w="39" w:type="dxa"/>
          <w:right w:w="39" w:type="dxa"/>
        </w:tblCellMar>
        <w:tblLook w:val="0000" w:firstRow="0" w:lastRow="0" w:firstColumn="0" w:lastColumn="0" w:noHBand="0" w:noVBand="0"/>
      </w:tblPr>
      <w:tblGrid>
        <w:gridCol w:w="5954"/>
        <w:gridCol w:w="3724"/>
      </w:tblGrid>
      <w:tr w:rsidR="00857F19" w:rsidRPr="00857F19" w14:paraId="0AC84EDC" w14:textId="77777777" w:rsidTr="00147E96">
        <w:trPr>
          <w:trHeight w:val="227"/>
        </w:trPr>
        <w:tc>
          <w:tcPr>
            <w:tcW w:w="5954" w:type="dxa"/>
            <w:tcBorders>
              <w:top w:val="nil"/>
              <w:left w:val="nil"/>
              <w:right w:val="nil"/>
            </w:tcBorders>
          </w:tcPr>
          <w:p w14:paraId="5A0731CF" w14:textId="77777777" w:rsidR="00857F19" w:rsidRPr="00857F19" w:rsidRDefault="00857F19" w:rsidP="00147E96">
            <w:pPr>
              <w:rPr>
                <w:b/>
                <w:bCs/>
                <w:szCs w:val="20"/>
                <w:lang w:eastAsia="uk-UA"/>
              </w:rPr>
            </w:pPr>
            <w:r w:rsidRPr="00857F19">
              <w:rPr>
                <w:b/>
                <w:bCs/>
                <w:szCs w:val="20"/>
                <w:lang w:eastAsia="uk-UA"/>
              </w:rPr>
              <w:t>Група основних засобів</w:t>
            </w:r>
          </w:p>
        </w:tc>
        <w:tc>
          <w:tcPr>
            <w:tcW w:w="3724" w:type="dxa"/>
            <w:tcBorders>
              <w:top w:val="nil"/>
              <w:left w:val="nil"/>
              <w:right w:val="nil"/>
            </w:tcBorders>
          </w:tcPr>
          <w:p w14:paraId="610EAB23" w14:textId="77777777" w:rsidR="00857F19" w:rsidRPr="00857F19" w:rsidRDefault="00857F19" w:rsidP="00147E96">
            <w:pPr>
              <w:jc w:val="right"/>
              <w:rPr>
                <w:b/>
                <w:bCs/>
                <w:szCs w:val="20"/>
                <w:lang w:eastAsia="uk-UA"/>
              </w:rPr>
            </w:pPr>
            <w:r w:rsidRPr="00857F19">
              <w:rPr>
                <w:b/>
                <w:bCs/>
                <w:szCs w:val="20"/>
                <w:lang w:eastAsia="uk-UA"/>
              </w:rPr>
              <w:t>Термін корисного використання, роки</w:t>
            </w:r>
          </w:p>
        </w:tc>
      </w:tr>
      <w:tr w:rsidR="00857F19" w:rsidRPr="00857F19" w14:paraId="6B3CB06E" w14:textId="77777777" w:rsidTr="00147E96">
        <w:trPr>
          <w:trHeight w:val="227"/>
        </w:trPr>
        <w:tc>
          <w:tcPr>
            <w:tcW w:w="5954" w:type="dxa"/>
            <w:tcBorders>
              <w:left w:val="nil"/>
              <w:right w:val="nil"/>
            </w:tcBorders>
            <w:shd w:val="clear" w:color="000000" w:fill="FFFFFF"/>
          </w:tcPr>
          <w:p w14:paraId="41860C0A" w14:textId="77777777" w:rsidR="00857F19" w:rsidRPr="00857F19" w:rsidRDefault="00857F19" w:rsidP="00147E96">
            <w:pPr>
              <w:rPr>
                <w:bCs/>
                <w:sz w:val="18"/>
                <w:lang w:eastAsia="uk-UA"/>
              </w:rPr>
            </w:pPr>
            <w:r w:rsidRPr="00857F19">
              <w:rPr>
                <w:bCs/>
                <w:sz w:val="18"/>
                <w:lang w:eastAsia="uk-UA"/>
              </w:rPr>
              <w:t>Земля</w:t>
            </w:r>
          </w:p>
        </w:tc>
        <w:tc>
          <w:tcPr>
            <w:tcW w:w="3724" w:type="dxa"/>
            <w:tcBorders>
              <w:left w:val="nil"/>
              <w:right w:val="nil"/>
            </w:tcBorders>
            <w:shd w:val="clear" w:color="auto" w:fill="auto"/>
          </w:tcPr>
          <w:p w14:paraId="4E88A55D" w14:textId="77777777" w:rsidR="00857F19" w:rsidRPr="00857F19" w:rsidRDefault="00857F19" w:rsidP="00147E96">
            <w:pPr>
              <w:jc w:val="right"/>
              <w:rPr>
                <w:bCs/>
                <w:sz w:val="18"/>
                <w:lang w:eastAsia="uk-UA"/>
              </w:rPr>
            </w:pPr>
            <w:r w:rsidRPr="00857F19">
              <w:rPr>
                <w:bCs/>
                <w:sz w:val="18"/>
                <w:lang w:eastAsia="uk-UA"/>
              </w:rPr>
              <w:t>не амортизується</w:t>
            </w:r>
          </w:p>
        </w:tc>
      </w:tr>
      <w:tr w:rsidR="00857F19" w:rsidRPr="00857F19" w14:paraId="718504E3" w14:textId="77777777" w:rsidTr="00147E96">
        <w:trPr>
          <w:trHeight w:val="227"/>
        </w:trPr>
        <w:tc>
          <w:tcPr>
            <w:tcW w:w="5954" w:type="dxa"/>
            <w:tcBorders>
              <w:top w:val="nil"/>
              <w:left w:val="nil"/>
              <w:right w:val="nil"/>
            </w:tcBorders>
            <w:shd w:val="clear" w:color="000000" w:fill="FFFFFF"/>
          </w:tcPr>
          <w:p w14:paraId="12496F63" w14:textId="77777777" w:rsidR="00857F19" w:rsidRPr="00857F19" w:rsidRDefault="00857F19" w:rsidP="00147E96">
            <w:pPr>
              <w:rPr>
                <w:b/>
                <w:bCs/>
                <w:sz w:val="18"/>
                <w:lang w:eastAsia="uk-UA"/>
              </w:rPr>
            </w:pPr>
            <w:r w:rsidRPr="00857F19">
              <w:rPr>
                <w:b/>
                <w:bCs/>
                <w:sz w:val="18"/>
                <w:lang w:eastAsia="uk-UA"/>
              </w:rPr>
              <w:t>Будівлі:</w:t>
            </w:r>
          </w:p>
        </w:tc>
        <w:tc>
          <w:tcPr>
            <w:tcW w:w="3724" w:type="dxa"/>
            <w:tcBorders>
              <w:top w:val="nil"/>
              <w:left w:val="nil"/>
              <w:right w:val="nil"/>
            </w:tcBorders>
            <w:shd w:val="clear" w:color="auto" w:fill="auto"/>
          </w:tcPr>
          <w:p w14:paraId="2642F385"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1BC1BB7A" w14:textId="77777777" w:rsidTr="00147E96">
        <w:trPr>
          <w:trHeight w:val="227"/>
        </w:trPr>
        <w:tc>
          <w:tcPr>
            <w:tcW w:w="5954" w:type="dxa"/>
            <w:tcBorders>
              <w:top w:val="nil"/>
              <w:left w:val="nil"/>
              <w:right w:val="nil"/>
            </w:tcBorders>
            <w:shd w:val="clear" w:color="000000" w:fill="FFFFFF"/>
          </w:tcPr>
          <w:p w14:paraId="171974EC" w14:textId="77777777" w:rsidR="00857F19" w:rsidRPr="00857F19" w:rsidRDefault="00857F19" w:rsidP="00147E96">
            <w:pPr>
              <w:rPr>
                <w:bCs/>
                <w:sz w:val="18"/>
                <w:lang w:eastAsia="uk-UA"/>
              </w:rPr>
            </w:pPr>
            <w:r w:rsidRPr="00857F19">
              <w:rPr>
                <w:bCs/>
                <w:sz w:val="18"/>
                <w:lang w:eastAsia="uk-UA"/>
              </w:rPr>
              <w:t>Будівлі (за винятком житлових)</w:t>
            </w:r>
          </w:p>
        </w:tc>
        <w:tc>
          <w:tcPr>
            <w:tcW w:w="3724" w:type="dxa"/>
            <w:tcBorders>
              <w:top w:val="nil"/>
              <w:left w:val="nil"/>
              <w:right w:val="nil"/>
            </w:tcBorders>
            <w:shd w:val="clear" w:color="auto" w:fill="auto"/>
          </w:tcPr>
          <w:p w14:paraId="46A75056" w14:textId="77777777" w:rsidR="00857F19" w:rsidRPr="00857F19" w:rsidRDefault="00857F19" w:rsidP="00147E96">
            <w:pPr>
              <w:jc w:val="right"/>
              <w:rPr>
                <w:bCs/>
                <w:sz w:val="18"/>
                <w:lang w:eastAsia="uk-UA"/>
              </w:rPr>
            </w:pPr>
            <w:r w:rsidRPr="00857F19">
              <w:rPr>
                <w:bCs/>
                <w:sz w:val="18"/>
                <w:lang w:eastAsia="uk-UA"/>
              </w:rPr>
              <w:t>70</w:t>
            </w:r>
          </w:p>
        </w:tc>
      </w:tr>
      <w:tr w:rsidR="00857F19" w:rsidRPr="00857F19" w14:paraId="46700583" w14:textId="77777777" w:rsidTr="00147E96">
        <w:trPr>
          <w:trHeight w:val="227"/>
        </w:trPr>
        <w:tc>
          <w:tcPr>
            <w:tcW w:w="5954" w:type="dxa"/>
            <w:tcBorders>
              <w:top w:val="nil"/>
              <w:left w:val="nil"/>
              <w:right w:val="nil"/>
            </w:tcBorders>
            <w:shd w:val="clear" w:color="000000" w:fill="FFFFFF"/>
          </w:tcPr>
          <w:p w14:paraId="7241EEB1" w14:textId="77777777" w:rsidR="00857F19" w:rsidRPr="00857F19" w:rsidRDefault="00857F19" w:rsidP="00147E96">
            <w:pPr>
              <w:rPr>
                <w:bCs/>
                <w:sz w:val="18"/>
                <w:lang w:eastAsia="uk-UA"/>
              </w:rPr>
            </w:pPr>
            <w:proofErr w:type="spellStart"/>
            <w:r w:rsidRPr="00857F19">
              <w:rPr>
                <w:bCs/>
                <w:sz w:val="18"/>
                <w:lang w:eastAsia="uk-UA"/>
              </w:rPr>
              <w:t>Жилові</w:t>
            </w:r>
            <w:proofErr w:type="spellEnd"/>
            <w:r w:rsidRPr="00857F19">
              <w:rPr>
                <w:bCs/>
                <w:sz w:val="18"/>
                <w:lang w:eastAsia="uk-UA"/>
              </w:rPr>
              <w:t xml:space="preserve"> будівлі</w:t>
            </w:r>
          </w:p>
        </w:tc>
        <w:tc>
          <w:tcPr>
            <w:tcW w:w="3724" w:type="dxa"/>
            <w:tcBorders>
              <w:top w:val="nil"/>
              <w:left w:val="nil"/>
              <w:right w:val="nil"/>
            </w:tcBorders>
            <w:shd w:val="clear" w:color="auto" w:fill="auto"/>
          </w:tcPr>
          <w:p w14:paraId="666EDF0E" w14:textId="77777777" w:rsidR="00857F19" w:rsidRPr="00857F19" w:rsidRDefault="00857F19" w:rsidP="00147E96">
            <w:pPr>
              <w:jc w:val="right"/>
              <w:rPr>
                <w:bCs/>
                <w:sz w:val="18"/>
                <w:lang w:eastAsia="uk-UA"/>
              </w:rPr>
            </w:pPr>
            <w:r w:rsidRPr="00857F19">
              <w:rPr>
                <w:bCs/>
                <w:sz w:val="18"/>
                <w:lang w:eastAsia="uk-UA"/>
              </w:rPr>
              <w:t>70</w:t>
            </w:r>
          </w:p>
        </w:tc>
      </w:tr>
      <w:tr w:rsidR="00857F19" w:rsidRPr="00857F19" w14:paraId="2AD65B68" w14:textId="77777777" w:rsidTr="00147E96">
        <w:trPr>
          <w:trHeight w:val="227"/>
        </w:trPr>
        <w:tc>
          <w:tcPr>
            <w:tcW w:w="5954" w:type="dxa"/>
            <w:tcBorders>
              <w:left w:val="nil"/>
              <w:right w:val="nil"/>
            </w:tcBorders>
            <w:shd w:val="clear" w:color="000000" w:fill="FFFFFF"/>
          </w:tcPr>
          <w:p w14:paraId="52903BDE" w14:textId="77777777" w:rsidR="00857F19" w:rsidRPr="00857F19" w:rsidRDefault="00857F19" w:rsidP="00147E96">
            <w:pPr>
              <w:rPr>
                <w:bCs/>
                <w:sz w:val="18"/>
                <w:lang w:eastAsia="uk-UA"/>
              </w:rPr>
            </w:pPr>
            <w:r w:rsidRPr="00857F19">
              <w:rPr>
                <w:bCs/>
                <w:sz w:val="18"/>
                <w:lang w:eastAsia="uk-UA"/>
              </w:rPr>
              <w:t>Споруди</w:t>
            </w:r>
          </w:p>
        </w:tc>
        <w:tc>
          <w:tcPr>
            <w:tcW w:w="3724" w:type="dxa"/>
            <w:tcBorders>
              <w:left w:val="nil"/>
              <w:right w:val="nil"/>
            </w:tcBorders>
            <w:shd w:val="clear" w:color="auto" w:fill="auto"/>
          </w:tcPr>
          <w:p w14:paraId="0255A638" w14:textId="77777777" w:rsidR="00857F19" w:rsidRPr="00857F19" w:rsidRDefault="00857F19" w:rsidP="00147E96">
            <w:pPr>
              <w:jc w:val="right"/>
              <w:rPr>
                <w:bCs/>
                <w:sz w:val="18"/>
                <w:lang w:eastAsia="uk-UA"/>
              </w:rPr>
            </w:pPr>
            <w:r w:rsidRPr="00857F19">
              <w:rPr>
                <w:bCs/>
                <w:sz w:val="18"/>
                <w:lang w:eastAsia="uk-UA"/>
              </w:rPr>
              <w:t> 41</w:t>
            </w:r>
          </w:p>
        </w:tc>
      </w:tr>
      <w:tr w:rsidR="00857F19" w:rsidRPr="00857F19" w14:paraId="290234E4" w14:textId="77777777" w:rsidTr="00147E96">
        <w:trPr>
          <w:trHeight w:val="227"/>
        </w:trPr>
        <w:tc>
          <w:tcPr>
            <w:tcW w:w="5954" w:type="dxa"/>
            <w:tcBorders>
              <w:top w:val="nil"/>
              <w:left w:val="nil"/>
              <w:right w:val="nil"/>
            </w:tcBorders>
            <w:shd w:val="clear" w:color="000000" w:fill="FFFFFF"/>
          </w:tcPr>
          <w:p w14:paraId="7C7D6CF0" w14:textId="77777777" w:rsidR="00857F19" w:rsidRPr="00857F19" w:rsidRDefault="00857F19" w:rsidP="00147E96">
            <w:pPr>
              <w:rPr>
                <w:bCs/>
                <w:sz w:val="18"/>
                <w:lang w:eastAsia="uk-UA"/>
              </w:rPr>
            </w:pPr>
            <w:r w:rsidRPr="00857F19">
              <w:rPr>
                <w:bCs/>
                <w:sz w:val="18"/>
                <w:lang w:eastAsia="uk-UA"/>
              </w:rPr>
              <w:t>Дороги</w:t>
            </w:r>
          </w:p>
        </w:tc>
        <w:tc>
          <w:tcPr>
            <w:tcW w:w="3724" w:type="dxa"/>
            <w:tcBorders>
              <w:top w:val="nil"/>
              <w:left w:val="nil"/>
              <w:right w:val="nil"/>
            </w:tcBorders>
            <w:shd w:val="clear" w:color="auto" w:fill="auto"/>
          </w:tcPr>
          <w:p w14:paraId="72C920F4"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5BC844A8" w14:textId="77777777" w:rsidTr="00147E96">
        <w:trPr>
          <w:trHeight w:val="227"/>
        </w:trPr>
        <w:tc>
          <w:tcPr>
            <w:tcW w:w="5954" w:type="dxa"/>
            <w:tcBorders>
              <w:top w:val="nil"/>
              <w:left w:val="nil"/>
              <w:right w:val="nil"/>
            </w:tcBorders>
            <w:shd w:val="clear" w:color="000000" w:fill="FFFFFF"/>
          </w:tcPr>
          <w:p w14:paraId="54B3D93B" w14:textId="77777777" w:rsidR="00857F19" w:rsidRPr="00857F19" w:rsidRDefault="00857F19" w:rsidP="00147E96">
            <w:pPr>
              <w:rPr>
                <w:bCs/>
                <w:sz w:val="18"/>
                <w:lang w:eastAsia="uk-UA"/>
              </w:rPr>
            </w:pPr>
            <w:proofErr w:type="spellStart"/>
            <w:r w:rsidRPr="00857F19">
              <w:rPr>
                <w:bCs/>
                <w:sz w:val="18"/>
                <w:lang w:eastAsia="uk-UA"/>
              </w:rPr>
              <w:t>Резервуары</w:t>
            </w:r>
            <w:proofErr w:type="spellEnd"/>
            <w:r w:rsidRPr="00857F19">
              <w:rPr>
                <w:bCs/>
                <w:sz w:val="18"/>
                <w:lang w:eastAsia="uk-UA"/>
              </w:rPr>
              <w:t xml:space="preserve"> для води</w:t>
            </w:r>
          </w:p>
        </w:tc>
        <w:tc>
          <w:tcPr>
            <w:tcW w:w="3724" w:type="dxa"/>
            <w:tcBorders>
              <w:top w:val="nil"/>
              <w:left w:val="nil"/>
              <w:right w:val="nil"/>
            </w:tcBorders>
            <w:shd w:val="clear" w:color="auto" w:fill="auto"/>
          </w:tcPr>
          <w:p w14:paraId="12A19470"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33B81896" w14:textId="77777777" w:rsidTr="00147E96">
        <w:trPr>
          <w:trHeight w:val="227"/>
        </w:trPr>
        <w:tc>
          <w:tcPr>
            <w:tcW w:w="5954" w:type="dxa"/>
            <w:tcBorders>
              <w:top w:val="nil"/>
              <w:left w:val="nil"/>
              <w:right w:val="nil"/>
            </w:tcBorders>
            <w:shd w:val="clear" w:color="000000" w:fill="FFFFFF"/>
          </w:tcPr>
          <w:p w14:paraId="2CFED52C" w14:textId="77777777" w:rsidR="00857F19" w:rsidRPr="00857F19" w:rsidRDefault="00857F19" w:rsidP="00147E96">
            <w:pPr>
              <w:rPr>
                <w:bCs/>
                <w:sz w:val="18"/>
                <w:lang w:eastAsia="uk-UA"/>
              </w:rPr>
            </w:pPr>
            <w:r w:rsidRPr="00857F19">
              <w:rPr>
                <w:bCs/>
                <w:sz w:val="18"/>
                <w:lang w:eastAsia="uk-UA"/>
              </w:rPr>
              <w:t>Інші</w:t>
            </w:r>
          </w:p>
        </w:tc>
        <w:tc>
          <w:tcPr>
            <w:tcW w:w="3724" w:type="dxa"/>
            <w:tcBorders>
              <w:top w:val="nil"/>
              <w:left w:val="nil"/>
              <w:right w:val="nil"/>
            </w:tcBorders>
            <w:shd w:val="clear" w:color="auto" w:fill="auto"/>
          </w:tcPr>
          <w:p w14:paraId="4744C14A"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7D32759C" w14:textId="77777777" w:rsidTr="00147E96">
        <w:trPr>
          <w:trHeight w:val="227"/>
        </w:trPr>
        <w:tc>
          <w:tcPr>
            <w:tcW w:w="5954" w:type="dxa"/>
            <w:tcBorders>
              <w:top w:val="nil"/>
              <w:left w:val="nil"/>
              <w:right w:val="nil"/>
            </w:tcBorders>
            <w:shd w:val="clear" w:color="000000" w:fill="FFFFFF"/>
          </w:tcPr>
          <w:p w14:paraId="38941121" w14:textId="77777777" w:rsidR="00857F19" w:rsidRPr="00857F19" w:rsidRDefault="00857F19" w:rsidP="00147E96">
            <w:pPr>
              <w:rPr>
                <w:b/>
                <w:bCs/>
                <w:sz w:val="18"/>
                <w:lang w:eastAsia="uk-UA"/>
              </w:rPr>
            </w:pPr>
            <w:r w:rsidRPr="00857F19">
              <w:rPr>
                <w:b/>
                <w:bCs/>
                <w:sz w:val="18"/>
                <w:lang w:eastAsia="uk-UA"/>
              </w:rPr>
              <w:t>Мережі ,передавальні пристрої:</w:t>
            </w:r>
          </w:p>
        </w:tc>
        <w:tc>
          <w:tcPr>
            <w:tcW w:w="3724" w:type="dxa"/>
            <w:tcBorders>
              <w:top w:val="nil"/>
              <w:left w:val="nil"/>
              <w:right w:val="nil"/>
            </w:tcBorders>
            <w:shd w:val="clear" w:color="auto" w:fill="auto"/>
          </w:tcPr>
          <w:p w14:paraId="2361E247"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07D085B6" w14:textId="77777777" w:rsidTr="00147E96">
        <w:trPr>
          <w:trHeight w:val="227"/>
        </w:trPr>
        <w:tc>
          <w:tcPr>
            <w:tcW w:w="5954" w:type="dxa"/>
            <w:tcBorders>
              <w:top w:val="nil"/>
              <w:left w:val="nil"/>
              <w:right w:val="nil"/>
            </w:tcBorders>
            <w:shd w:val="clear" w:color="000000" w:fill="FFFFFF"/>
          </w:tcPr>
          <w:p w14:paraId="13D6EE3E" w14:textId="77777777" w:rsidR="00857F19" w:rsidRPr="00857F19" w:rsidRDefault="00857F19" w:rsidP="00147E96">
            <w:pPr>
              <w:rPr>
                <w:bCs/>
                <w:sz w:val="18"/>
                <w:lang w:eastAsia="uk-UA"/>
              </w:rPr>
            </w:pPr>
            <w:r w:rsidRPr="00857F19">
              <w:rPr>
                <w:bCs/>
                <w:sz w:val="18"/>
                <w:lang w:eastAsia="uk-UA"/>
              </w:rPr>
              <w:t>Трубопроводи</w:t>
            </w:r>
          </w:p>
        </w:tc>
        <w:tc>
          <w:tcPr>
            <w:tcW w:w="3724" w:type="dxa"/>
            <w:tcBorders>
              <w:top w:val="nil"/>
              <w:left w:val="nil"/>
              <w:right w:val="nil"/>
            </w:tcBorders>
            <w:shd w:val="clear" w:color="auto" w:fill="auto"/>
          </w:tcPr>
          <w:p w14:paraId="377E6AB5"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1954B0F2" w14:textId="77777777" w:rsidTr="00147E96">
        <w:trPr>
          <w:trHeight w:val="227"/>
        </w:trPr>
        <w:tc>
          <w:tcPr>
            <w:tcW w:w="5954" w:type="dxa"/>
            <w:tcBorders>
              <w:top w:val="nil"/>
              <w:left w:val="nil"/>
              <w:right w:val="nil"/>
            </w:tcBorders>
            <w:shd w:val="clear" w:color="000000" w:fill="FFFFFF"/>
          </w:tcPr>
          <w:p w14:paraId="65A6566E" w14:textId="77777777" w:rsidR="00857F19" w:rsidRPr="00857F19" w:rsidRDefault="00857F19" w:rsidP="00147E96">
            <w:pPr>
              <w:rPr>
                <w:bCs/>
                <w:sz w:val="18"/>
                <w:lang w:eastAsia="uk-UA"/>
              </w:rPr>
            </w:pPr>
            <w:r w:rsidRPr="00857F19">
              <w:rPr>
                <w:bCs/>
                <w:sz w:val="18"/>
                <w:lang w:eastAsia="uk-UA"/>
              </w:rPr>
              <w:t xml:space="preserve">Передавальні мережі </w:t>
            </w:r>
          </w:p>
        </w:tc>
        <w:tc>
          <w:tcPr>
            <w:tcW w:w="3724" w:type="dxa"/>
            <w:tcBorders>
              <w:top w:val="nil"/>
              <w:left w:val="nil"/>
              <w:right w:val="nil"/>
            </w:tcBorders>
            <w:shd w:val="clear" w:color="auto" w:fill="auto"/>
          </w:tcPr>
          <w:p w14:paraId="394EA675" w14:textId="77777777" w:rsidR="00857F19" w:rsidRPr="00857F19" w:rsidRDefault="00857F19" w:rsidP="00147E96">
            <w:pPr>
              <w:jc w:val="right"/>
              <w:rPr>
                <w:bCs/>
                <w:sz w:val="18"/>
                <w:lang w:eastAsia="uk-UA"/>
              </w:rPr>
            </w:pPr>
            <w:r w:rsidRPr="00857F19">
              <w:rPr>
                <w:bCs/>
                <w:sz w:val="18"/>
                <w:lang w:eastAsia="uk-UA"/>
              </w:rPr>
              <w:t>15</w:t>
            </w:r>
          </w:p>
        </w:tc>
      </w:tr>
      <w:tr w:rsidR="00857F19" w:rsidRPr="00857F19" w14:paraId="1183EEF2" w14:textId="77777777" w:rsidTr="00147E96">
        <w:trPr>
          <w:trHeight w:val="227"/>
        </w:trPr>
        <w:tc>
          <w:tcPr>
            <w:tcW w:w="5954" w:type="dxa"/>
            <w:tcBorders>
              <w:top w:val="nil"/>
              <w:left w:val="nil"/>
              <w:right w:val="nil"/>
            </w:tcBorders>
            <w:shd w:val="clear" w:color="000000" w:fill="FFFFFF"/>
          </w:tcPr>
          <w:p w14:paraId="6114F09B" w14:textId="77777777" w:rsidR="00857F19" w:rsidRPr="00857F19" w:rsidRDefault="00857F19" w:rsidP="00147E96">
            <w:pPr>
              <w:rPr>
                <w:bCs/>
                <w:sz w:val="18"/>
                <w:lang w:eastAsia="uk-UA"/>
              </w:rPr>
            </w:pPr>
            <w:r w:rsidRPr="00857F19">
              <w:rPr>
                <w:bCs/>
                <w:sz w:val="18"/>
                <w:lang w:eastAsia="uk-UA"/>
              </w:rPr>
              <w:t>Інші</w:t>
            </w:r>
          </w:p>
        </w:tc>
        <w:tc>
          <w:tcPr>
            <w:tcW w:w="3724" w:type="dxa"/>
            <w:tcBorders>
              <w:top w:val="nil"/>
              <w:left w:val="nil"/>
              <w:right w:val="nil"/>
            </w:tcBorders>
            <w:shd w:val="clear" w:color="auto" w:fill="auto"/>
          </w:tcPr>
          <w:p w14:paraId="7B5F4917" w14:textId="77777777" w:rsidR="00857F19" w:rsidRPr="00857F19" w:rsidRDefault="00857F19" w:rsidP="00147E96">
            <w:pPr>
              <w:jc w:val="right"/>
              <w:rPr>
                <w:bCs/>
                <w:sz w:val="18"/>
                <w:lang w:eastAsia="uk-UA"/>
              </w:rPr>
            </w:pPr>
            <w:r w:rsidRPr="00857F19">
              <w:rPr>
                <w:bCs/>
                <w:sz w:val="18"/>
                <w:lang w:eastAsia="uk-UA"/>
              </w:rPr>
              <w:t>15 </w:t>
            </w:r>
          </w:p>
        </w:tc>
      </w:tr>
      <w:tr w:rsidR="00857F19" w:rsidRPr="00857F19" w14:paraId="0ABDC214" w14:textId="77777777" w:rsidTr="00147E96">
        <w:trPr>
          <w:trHeight w:val="227"/>
        </w:trPr>
        <w:tc>
          <w:tcPr>
            <w:tcW w:w="5954" w:type="dxa"/>
            <w:tcBorders>
              <w:top w:val="nil"/>
              <w:left w:val="nil"/>
              <w:right w:val="nil"/>
            </w:tcBorders>
            <w:shd w:val="clear" w:color="000000" w:fill="FFFFFF"/>
          </w:tcPr>
          <w:p w14:paraId="0D72697F" w14:textId="77777777" w:rsidR="00857F19" w:rsidRPr="00857F19" w:rsidRDefault="00857F19" w:rsidP="00147E96">
            <w:pPr>
              <w:rPr>
                <w:b/>
                <w:bCs/>
                <w:sz w:val="18"/>
                <w:lang w:eastAsia="uk-UA"/>
              </w:rPr>
            </w:pPr>
            <w:r w:rsidRPr="00857F19">
              <w:rPr>
                <w:b/>
                <w:bCs/>
                <w:sz w:val="18"/>
                <w:lang w:eastAsia="uk-UA"/>
              </w:rPr>
              <w:t>Технологічне обладнання:</w:t>
            </w:r>
          </w:p>
        </w:tc>
        <w:tc>
          <w:tcPr>
            <w:tcW w:w="3724" w:type="dxa"/>
            <w:tcBorders>
              <w:top w:val="nil"/>
              <w:left w:val="nil"/>
              <w:right w:val="nil"/>
            </w:tcBorders>
            <w:shd w:val="clear" w:color="auto" w:fill="auto"/>
          </w:tcPr>
          <w:p w14:paraId="7945EDB9"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50197D56" w14:textId="77777777" w:rsidTr="00147E96">
        <w:trPr>
          <w:trHeight w:val="227"/>
        </w:trPr>
        <w:tc>
          <w:tcPr>
            <w:tcW w:w="5954" w:type="dxa"/>
            <w:tcBorders>
              <w:top w:val="nil"/>
              <w:left w:val="nil"/>
              <w:right w:val="nil"/>
            </w:tcBorders>
            <w:shd w:val="clear" w:color="000000" w:fill="FFFFFF"/>
          </w:tcPr>
          <w:p w14:paraId="2CCB3416" w14:textId="77777777" w:rsidR="00857F19" w:rsidRPr="00857F19" w:rsidRDefault="00857F19" w:rsidP="00147E96">
            <w:pPr>
              <w:rPr>
                <w:bCs/>
                <w:sz w:val="18"/>
                <w:lang w:eastAsia="uk-UA"/>
              </w:rPr>
            </w:pPr>
            <w:r w:rsidRPr="00857F19">
              <w:rPr>
                <w:bCs/>
                <w:sz w:val="18"/>
                <w:lang w:eastAsia="uk-UA"/>
              </w:rPr>
              <w:t>В’язальне</w:t>
            </w:r>
          </w:p>
        </w:tc>
        <w:tc>
          <w:tcPr>
            <w:tcW w:w="3724" w:type="dxa"/>
            <w:tcBorders>
              <w:top w:val="nil"/>
              <w:left w:val="nil"/>
              <w:right w:val="nil"/>
            </w:tcBorders>
            <w:shd w:val="clear" w:color="auto" w:fill="auto"/>
          </w:tcPr>
          <w:p w14:paraId="0A99FA06" w14:textId="77777777" w:rsidR="00857F19" w:rsidRPr="00857F19" w:rsidRDefault="00857F19" w:rsidP="00147E96">
            <w:pPr>
              <w:jc w:val="right"/>
              <w:rPr>
                <w:bCs/>
                <w:sz w:val="18"/>
                <w:lang w:eastAsia="uk-UA"/>
              </w:rPr>
            </w:pPr>
            <w:r w:rsidRPr="00857F19">
              <w:rPr>
                <w:bCs/>
                <w:sz w:val="18"/>
                <w:lang w:eastAsia="uk-UA"/>
              </w:rPr>
              <w:t>7-12</w:t>
            </w:r>
          </w:p>
        </w:tc>
      </w:tr>
      <w:tr w:rsidR="00857F19" w:rsidRPr="00857F19" w14:paraId="689985CF" w14:textId="77777777" w:rsidTr="00147E96">
        <w:trPr>
          <w:trHeight w:val="227"/>
        </w:trPr>
        <w:tc>
          <w:tcPr>
            <w:tcW w:w="5954" w:type="dxa"/>
            <w:tcBorders>
              <w:top w:val="nil"/>
              <w:left w:val="nil"/>
              <w:right w:val="nil"/>
            </w:tcBorders>
            <w:shd w:val="clear" w:color="000000" w:fill="FFFFFF"/>
          </w:tcPr>
          <w:p w14:paraId="7CEA3F2E" w14:textId="77777777" w:rsidR="00857F19" w:rsidRPr="00857F19" w:rsidRDefault="00857F19" w:rsidP="00147E96">
            <w:pPr>
              <w:rPr>
                <w:bCs/>
                <w:sz w:val="18"/>
                <w:lang w:eastAsia="uk-UA"/>
              </w:rPr>
            </w:pPr>
            <w:r w:rsidRPr="00857F19">
              <w:rPr>
                <w:bCs/>
                <w:sz w:val="18"/>
                <w:lang w:eastAsia="uk-UA"/>
              </w:rPr>
              <w:t>Фарбувальне</w:t>
            </w:r>
          </w:p>
        </w:tc>
        <w:tc>
          <w:tcPr>
            <w:tcW w:w="3724" w:type="dxa"/>
            <w:tcBorders>
              <w:top w:val="nil"/>
              <w:left w:val="nil"/>
              <w:right w:val="nil"/>
            </w:tcBorders>
            <w:shd w:val="clear" w:color="auto" w:fill="auto"/>
          </w:tcPr>
          <w:p w14:paraId="4186B9FA" w14:textId="77777777" w:rsidR="00857F19" w:rsidRPr="00857F19" w:rsidRDefault="00857F19" w:rsidP="00147E96">
            <w:pPr>
              <w:jc w:val="right"/>
              <w:rPr>
                <w:bCs/>
                <w:sz w:val="18"/>
                <w:lang w:eastAsia="uk-UA"/>
              </w:rPr>
            </w:pPr>
            <w:r w:rsidRPr="00857F19">
              <w:rPr>
                <w:bCs/>
                <w:sz w:val="18"/>
                <w:lang w:eastAsia="uk-UA"/>
              </w:rPr>
              <w:t>7-14</w:t>
            </w:r>
          </w:p>
        </w:tc>
      </w:tr>
      <w:tr w:rsidR="00857F19" w:rsidRPr="00857F19" w14:paraId="6E7C804E" w14:textId="77777777" w:rsidTr="00147E96">
        <w:trPr>
          <w:trHeight w:val="227"/>
        </w:trPr>
        <w:tc>
          <w:tcPr>
            <w:tcW w:w="5954" w:type="dxa"/>
            <w:tcBorders>
              <w:top w:val="nil"/>
              <w:left w:val="nil"/>
              <w:right w:val="nil"/>
            </w:tcBorders>
            <w:shd w:val="clear" w:color="000000" w:fill="FFFFFF"/>
          </w:tcPr>
          <w:p w14:paraId="64AF35CE" w14:textId="77777777" w:rsidR="00857F19" w:rsidRPr="00857F19" w:rsidRDefault="00857F19" w:rsidP="00147E96">
            <w:pPr>
              <w:rPr>
                <w:bCs/>
                <w:sz w:val="18"/>
                <w:lang w:eastAsia="uk-UA"/>
              </w:rPr>
            </w:pPr>
            <w:r w:rsidRPr="00857F19">
              <w:rPr>
                <w:bCs/>
                <w:sz w:val="18"/>
                <w:lang w:eastAsia="uk-UA"/>
              </w:rPr>
              <w:t>Оздоблювальне</w:t>
            </w:r>
          </w:p>
        </w:tc>
        <w:tc>
          <w:tcPr>
            <w:tcW w:w="3724" w:type="dxa"/>
            <w:tcBorders>
              <w:top w:val="nil"/>
              <w:left w:val="nil"/>
              <w:right w:val="nil"/>
            </w:tcBorders>
            <w:shd w:val="clear" w:color="auto" w:fill="auto"/>
          </w:tcPr>
          <w:p w14:paraId="30B01759" w14:textId="77777777" w:rsidR="00857F19" w:rsidRPr="00857F19" w:rsidRDefault="00857F19" w:rsidP="00147E96">
            <w:pPr>
              <w:jc w:val="right"/>
              <w:rPr>
                <w:bCs/>
                <w:sz w:val="18"/>
                <w:lang w:eastAsia="uk-UA"/>
              </w:rPr>
            </w:pPr>
            <w:r w:rsidRPr="00857F19">
              <w:rPr>
                <w:bCs/>
                <w:sz w:val="18"/>
                <w:lang w:eastAsia="uk-UA"/>
              </w:rPr>
              <w:t>7-14</w:t>
            </w:r>
          </w:p>
        </w:tc>
      </w:tr>
      <w:tr w:rsidR="00857F19" w:rsidRPr="00857F19" w14:paraId="3263C5EE" w14:textId="77777777" w:rsidTr="00147E96">
        <w:trPr>
          <w:trHeight w:val="227"/>
        </w:trPr>
        <w:tc>
          <w:tcPr>
            <w:tcW w:w="5954" w:type="dxa"/>
            <w:tcBorders>
              <w:top w:val="nil"/>
              <w:left w:val="nil"/>
              <w:right w:val="nil"/>
            </w:tcBorders>
            <w:shd w:val="clear" w:color="000000" w:fill="FFFFFF"/>
          </w:tcPr>
          <w:p w14:paraId="39531B69" w14:textId="77777777" w:rsidR="00857F19" w:rsidRPr="00857F19" w:rsidRDefault="00857F19" w:rsidP="00147E96">
            <w:pPr>
              <w:rPr>
                <w:bCs/>
                <w:sz w:val="18"/>
                <w:lang w:eastAsia="uk-UA"/>
              </w:rPr>
            </w:pPr>
            <w:r w:rsidRPr="00857F19">
              <w:rPr>
                <w:bCs/>
                <w:sz w:val="18"/>
                <w:lang w:eastAsia="uk-UA"/>
              </w:rPr>
              <w:t>Закрійне</w:t>
            </w:r>
          </w:p>
        </w:tc>
        <w:tc>
          <w:tcPr>
            <w:tcW w:w="3724" w:type="dxa"/>
            <w:tcBorders>
              <w:top w:val="nil"/>
              <w:left w:val="nil"/>
              <w:right w:val="nil"/>
            </w:tcBorders>
            <w:shd w:val="clear" w:color="auto" w:fill="auto"/>
          </w:tcPr>
          <w:p w14:paraId="444F5459" w14:textId="77777777" w:rsidR="00857F19" w:rsidRPr="00857F19" w:rsidRDefault="00857F19" w:rsidP="00147E96">
            <w:pPr>
              <w:jc w:val="right"/>
              <w:rPr>
                <w:bCs/>
                <w:sz w:val="18"/>
                <w:lang w:eastAsia="uk-UA"/>
              </w:rPr>
            </w:pPr>
            <w:r w:rsidRPr="00857F19">
              <w:rPr>
                <w:bCs/>
                <w:sz w:val="18"/>
                <w:lang w:eastAsia="uk-UA"/>
              </w:rPr>
              <w:t>7-10</w:t>
            </w:r>
          </w:p>
        </w:tc>
      </w:tr>
      <w:tr w:rsidR="00857F19" w:rsidRPr="00857F19" w14:paraId="54CC6084" w14:textId="77777777" w:rsidTr="00147E96">
        <w:trPr>
          <w:trHeight w:val="227"/>
        </w:trPr>
        <w:tc>
          <w:tcPr>
            <w:tcW w:w="5954" w:type="dxa"/>
            <w:tcBorders>
              <w:top w:val="nil"/>
              <w:left w:val="nil"/>
              <w:right w:val="nil"/>
            </w:tcBorders>
            <w:shd w:val="clear" w:color="000000" w:fill="FFFFFF"/>
          </w:tcPr>
          <w:p w14:paraId="38AD0F02" w14:textId="77777777" w:rsidR="00857F19" w:rsidRPr="00857F19" w:rsidRDefault="00857F19" w:rsidP="00147E96">
            <w:pPr>
              <w:rPr>
                <w:bCs/>
                <w:sz w:val="18"/>
                <w:lang w:eastAsia="uk-UA"/>
              </w:rPr>
            </w:pPr>
            <w:r w:rsidRPr="00857F19">
              <w:rPr>
                <w:bCs/>
                <w:sz w:val="18"/>
                <w:lang w:eastAsia="uk-UA"/>
              </w:rPr>
              <w:t>Швейне</w:t>
            </w:r>
          </w:p>
        </w:tc>
        <w:tc>
          <w:tcPr>
            <w:tcW w:w="3724" w:type="dxa"/>
            <w:tcBorders>
              <w:top w:val="nil"/>
              <w:left w:val="nil"/>
              <w:right w:val="nil"/>
            </w:tcBorders>
            <w:shd w:val="clear" w:color="auto" w:fill="auto"/>
          </w:tcPr>
          <w:p w14:paraId="62258782" w14:textId="77777777" w:rsidR="00857F19" w:rsidRPr="00857F19" w:rsidRDefault="00857F19" w:rsidP="00147E96">
            <w:pPr>
              <w:jc w:val="right"/>
              <w:rPr>
                <w:bCs/>
                <w:sz w:val="18"/>
                <w:lang w:eastAsia="uk-UA"/>
              </w:rPr>
            </w:pPr>
            <w:r w:rsidRPr="00857F19">
              <w:rPr>
                <w:bCs/>
                <w:sz w:val="18"/>
                <w:lang w:eastAsia="uk-UA"/>
              </w:rPr>
              <w:t>7-10</w:t>
            </w:r>
          </w:p>
        </w:tc>
      </w:tr>
      <w:tr w:rsidR="00857F19" w:rsidRPr="00857F19" w14:paraId="37054526" w14:textId="77777777" w:rsidTr="00147E96">
        <w:trPr>
          <w:trHeight w:val="227"/>
        </w:trPr>
        <w:tc>
          <w:tcPr>
            <w:tcW w:w="5954" w:type="dxa"/>
            <w:tcBorders>
              <w:top w:val="nil"/>
              <w:left w:val="nil"/>
              <w:right w:val="nil"/>
            </w:tcBorders>
            <w:shd w:val="clear" w:color="000000" w:fill="FFFFFF"/>
          </w:tcPr>
          <w:p w14:paraId="3F9F7D12" w14:textId="77777777" w:rsidR="00857F19" w:rsidRPr="00857F19" w:rsidRDefault="00857F19" w:rsidP="00147E96">
            <w:pPr>
              <w:rPr>
                <w:b/>
                <w:bCs/>
                <w:sz w:val="18"/>
                <w:lang w:eastAsia="uk-UA"/>
              </w:rPr>
            </w:pPr>
            <w:r w:rsidRPr="00857F19">
              <w:rPr>
                <w:b/>
                <w:bCs/>
                <w:sz w:val="18"/>
                <w:lang w:eastAsia="uk-UA"/>
              </w:rPr>
              <w:t>Інше  виробниче обладнання:</w:t>
            </w:r>
          </w:p>
        </w:tc>
        <w:tc>
          <w:tcPr>
            <w:tcW w:w="3724" w:type="dxa"/>
            <w:tcBorders>
              <w:top w:val="nil"/>
              <w:left w:val="nil"/>
              <w:right w:val="nil"/>
            </w:tcBorders>
            <w:shd w:val="clear" w:color="auto" w:fill="auto"/>
          </w:tcPr>
          <w:p w14:paraId="648E0290"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5927BAD5" w14:textId="77777777" w:rsidTr="00147E96">
        <w:trPr>
          <w:trHeight w:val="227"/>
        </w:trPr>
        <w:tc>
          <w:tcPr>
            <w:tcW w:w="5954" w:type="dxa"/>
            <w:tcBorders>
              <w:top w:val="nil"/>
              <w:left w:val="nil"/>
              <w:right w:val="nil"/>
            </w:tcBorders>
            <w:shd w:val="clear" w:color="000000" w:fill="FFFFFF"/>
          </w:tcPr>
          <w:p w14:paraId="603A9FCA" w14:textId="77777777" w:rsidR="00857F19" w:rsidRPr="00857F19" w:rsidRDefault="00857F19" w:rsidP="00147E96">
            <w:pPr>
              <w:rPr>
                <w:bCs/>
                <w:sz w:val="18"/>
                <w:lang w:eastAsia="uk-UA"/>
              </w:rPr>
            </w:pPr>
            <w:r w:rsidRPr="00857F19">
              <w:rPr>
                <w:bCs/>
                <w:sz w:val="18"/>
                <w:lang w:eastAsia="uk-UA"/>
              </w:rPr>
              <w:t>Електроприлади</w:t>
            </w:r>
          </w:p>
        </w:tc>
        <w:tc>
          <w:tcPr>
            <w:tcW w:w="3724" w:type="dxa"/>
            <w:tcBorders>
              <w:top w:val="nil"/>
              <w:left w:val="nil"/>
              <w:right w:val="nil"/>
            </w:tcBorders>
            <w:shd w:val="clear" w:color="auto" w:fill="auto"/>
          </w:tcPr>
          <w:p w14:paraId="4410F22E"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3C951FD4" w14:textId="77777777" w:rsidTr="00147E96">
        <w:trPr>
          <w:trHeight w:val="227"/>
        </w:trPr>
        <w:tc>
          <w:tcPr>
            <w:tcW w:w="5954" w:type="dxa"/>
            <w:tcBorders>
              <w:top w:val="nil"/>
              <w:left w:val="nil"/>
              <w:right w:val="nil"/>
            </w:tcBorders>
            <w:shd w:val="clear" w:color="000000" w:fill="FFFFFF"/>
          </w:tcPr>
          <w:p w14:paraId="64375B56" w14:textId="77777777" w:rsidR="00857F19" w:rsidRPr="00857F19" w:rsidRDefault="00857F19" w:rsidP="00147E96">
            <w:pPr>
              <w:rPr>
                <w:bCs/>
                <w:sz w:val="18"/>
                <w:lang w:eastAsia="uk-UA"/>
              </w:rPr>
            </w:pPr>
            <w:r w:rsidRPr="00857F19">
              <w:rPr>
                <w:bCs/>
                <w:sz w:val="18"/>
                <w:lang w:eastAsia="uk-UA"/>
              </w:rPr>
              <w:t>Сантехніка</w:t>
            </w:r>
          </w:p>
        </w:tc>
        <w:tc>
          <w:tcPr>
            <w:tcW w:w="3724" w:type="dxa"/>
            <w:tcBorders>
              <w:top w:val="nil"/>
              <w:left w:val="nil"/>
              <w:right w:val="nil"/>
            </w:tcBorders>
            <w:shd w:val="clear" w:color="auto" w:fill="auto"/>
          </w:tcPr>
          <w:p w14:paraId="3AB7E9E7" w14:textId="77777777" w:rsidR="00857F19" w:rsidRPr="00857F19" w:rsidRDefault="00857F19" w:rsidP="00147E96">
            <w:pPr>
              <w:jc w:val="right"/>
              <w:rPr>
                <w:bCs/>
                <w:sz w:val="18"/>
                <w:lang w:eastAsia="uk-UA"/>
              </w:rPr>
            </w:pPr>
            <w:r w:rsidRPr="00857F19">
              <w:rPr>
                <w:bCs/>
                <w:sz w:val="18"/>
                <w:lang w:eastAsia="uk-UA"/>
              </w:rPr>
              <w:t>7</w:t>
            </w:r>
          </w:p>
        </w:tc>
      </w:tr>
      <w:tr w:rsidR="00857F19" w:rsidRPr="00857F19" w14:paraId="56AD33B4" w14:textId="77777777" w:rsidTr="00147E96">
        <w:trPr>
          <w:trHeight w:val="227"/>
        </w:trPr>
        <w:tc>
          <w:tcPr>
            <w:tcW w:w="5954" w:type="dxa"/>
            <w:tcBorders>
              <w:top w:val="nil"/>
              <w:left w:val="nil"/>
              <w:right w:val="nil"/>
            </w:tcBorders>
            <w:shd w:val="clear" w:color="000000" w:fill="FFFFFF"/>
          </w:tcPr>
          <w:p w14:paraId="3FF2EAD9" w14:textId="77777777" w:rsidR="00857F19" w:rsidRPr="00857F19" w:rsidRDefault="00857F19" w:rsidP="00147E96">
            <w:pPr>
              <w:rPr>
                <w:bCs/>
                <w:sz w:val="18"/>
                <w:lang w:eastAsia="uk-UA"/>
              </w:rPr>
            </w:pPr>
            <w:r w:rsidRPr="00857F19">
              <w:rPr>
                <w:bCs/>
                <w:sz w:val="18"/>
                <w:lang w:eastAsia="uk-UA"/>
              </w:rPr>
              <w:t>Вимірювальні та  регулюючі  (</w:t>
            </w:r>
            <w:proofErr w:type="spellStart"/>
            <w:r w:rsidRPr="00857F19">
              <w:rPr>
                <w:bCs/>
                <w:sz w:val="18"/>
                <w:lang w:eastAsia="uk-UA"/>
              </w:rPr>
              <w:t>налаштовуючі</w:t>
            </w:r>
            <w:proofErr w:type="spellEnd"/>
            <w:r w:rsidRPr="00857F19">
              <w:rPr>
                <w:bCs/>
                <w:sz w:val="18"/>
                <w:lang w:eastAsia="uk-UA"/>
              </w:rPr>
              <w:t>) прилади</w:t>
            </w:r>
          </w:p>
        </w:tc>
        <w:tc>
          <w:tcPr>
            <w:tcW w:w="3724" w:type="dxa"/>
            <w:tcBorders>
              <w:top w:val="nil"/>
              <w:left w:val="nil"/>
              <w:right w:val="nil"/>
            </w:tcBorders>
            <w:shd w:val="clear" w:color="auto" w:fill="auto"/>
          </w:tcPr>
          <w:p w14:paraId="652850B6"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7CDD3D85" w14:textId="77777777" w:rsidTr="00147E96">
        <w:trPr>
          <w:trHeight w:val="227"/>
        </w:trPr>
        <w:tc>
          <w:tcPr>
            <w:tcW w:w="5954" w:type="dxa"/>
            <w:tcBorders>
              <w:top w:val="nil"/>
              <w:left w:val="nil"/>
              <w:right w:val="nil"/>
            </w:tcBorders>
            <w:shd w:val="clear" w:color="000000" w:fill="FFFFFF"/>
          </w:tcPr>
          <w:p w14:paraId="4DA55535" w14:textId="77777777" w:rsidR="00857F19" w:rsidRPr="00857F19" w:rsidRDefault="00857F19" w:rsidP="00147E96">
            <w:pPr>
              <w:rPr>
                <w:bCs/>
                <w:sz w:val="18"/>
                <w:lang w:eastAsia="uk-UA"/>
              </w:rPr>
            </w:pPr>
            <w:r w:rsidRPr="00857F19">
              <w:rPr>
                <w:bCs/>
                <w:sz w:val="18"/>
                <w:lang w:eastAsia="uk-UA"/>
              </w:rPr>
              <w:t>Обладнання  для металообробки</w:t>
            </w:r>
          </w:p>
        </w:tc>
        <w:tc>
          <w:tcPr>
            <w:tcW w:w="3724" w:type="dxa"/>
            <w:tcBorders>
              <w:top w:val="nil"/>
              <w:left w:val="nil"/>
              <w:right w:val="nil"/>
            </w:tcBorders>
            <w:shd w:val="clear" w:color="auto" w:fill="auto"/>
          </w:tcPr>
          <w:p w14:paraId="5AC2C3C5" w14:textId="77777777" w:rsidR="00857F19" w:rsidRPr="00857F19" w:rsidRDefault="00857F19" w:rsidP="00147E96">
            <w:pPr>
              <w:jc w:val="right"/>
              <w:rPr>
                <w:bCs/>
                <w:sz w:val="18"/>
                <w:lang w:eastAsia="uk-UA"/>
              </w:rPr>
            </w:pPr>
            <w:r w:rsidRPr="00857F19">
              <w:rPr>
                <w:bCs/>
                <w:sz w:val="18"/>
                <w:lang w:eastAsia="uk-UA"/>
              </w:rPr>
              <w:t>7</w:t>
            </w:r>
          </w:p>
        </w:tc>
      </w:tr>
      <w:tr w:rsidR="00857F19" w:rsidRPr="00857F19" w14:paraId="0A0D2EC5" w14:textId="77777777" w:rsidTr="00147E96">
        <w:trPr>
          <w:trHeight w:val="227"/>
        </w:trPr>
        <w:tc>
          <w:tcPr>
            <w:tcW w:w="5954" w:type="dxa"/>
            <w:tcBorders>
              <w:top w:val="nil"/>
              <w:left w:val="nil"/>
              <w:right w:val="nil"/>
            </w:tcBorders>
            <w:shd w:val="clear" w:color="000000" w:fill="FFFFFF"/>
          </w:tcPr>
          <w:p w14:paraId="4E8E192B" w14:textId="77777777" w:rsidR="00857F19" w:rsidRPr="00857F19" w:rsidRDefault="00857F19" w:rsidP="00147E96">
            <w:pPr>
              <w:rPr>
                <w:bCs/>
                <w:sz w:val="18"/>
                <w:lang w:eastAsia="uk-UA"/>
              </w:rPr>
            </w:pPr>
            <w:r w:rsidRPr="00857F19">
              <w:rPr>
                <w:bCs/>
                <w:sz w:val="18"/>
                <w:lang w:eastAsia="uk-UA"/>
              </w:rPr>
              <w:t>Інші прилади</w:t>
            </w:r>
          </w:p>
        </w:tc>
        <w:tc>
          <w:tcPr>
            <w:tcW w:w="3724" w:type="dxa"/>
            <w:tcBorders>
              <w:top w:val="nil"/>
              <w:left w:val="nil"/>
              <w:right w:val="nil"/>
            </w:tcBorders>
            <w:shd w:val="clear" w:color="auto" w:fill="auto"/>
          </w:tcPr>
          <w:p w14:paraId="3C685838"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70FDFE71" w14:textId="77777777" w:rsidTr="00147E96">
        <w:trPr>
          <w:trHeight w:val="227"/>
        </w:trPr>
        <w:tc>
          <w:tcPr>
            <w:tcW w:w="5954" w:type="dxa"/>
            <w:tcBorders>
              <w:top w:val="nil"/>
              <w:left w:val="nil"/>
              <w:right w:val="nil"/>
            </w:tcBorders>
            <w:shd w:val="clear" w:color="000000" w:fill="FFFFFF"/>
          </w:tcPr>
          <w:p w14:paraId="36C7E78D" w14:textId="77777777" w:rsidR="00857F19" w:rsidRPr="00857F19" w:rsidRDefault="00857F19" w:rsidP="00147E96">
            <w:pPr>
              <w:rPr>
                <w:b/>
                <w:bCs/>
                <w:sz w:val="18"/>
                <w:lang w:eastAsia="uk-UA"/>
              </w:rPr>
            </w:pPr>
            <w:r w:rsidRPr="00857F19">
              <w:rPr>
                <w:b/>
                <w:bCs/>
                <w:sz w:val="18"/>
                <w:lang w:eastAsia="uk-UA"/>
              </w:rPr>
              <w:t>Транспортні засоби:</w:t>
            </w:r>
          </w:p>
        </w:tc>
        <w:tc>
          <w:tcPr>
            <w:tcW w:w="3724" w:type="dxa"/>
            <w:tcBorders>
              <w:top w:val="nil"/>
              <w:left w:val="nil"/>
              <w:right w:val="nil"/>
            </w:tcBorders>
            <w:shd w:val="clear" w:color="auto" w:fill="auto"/>
          </w:tcPr>
          <w:p w14:paraId="2E0AD79A"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6488338B" w14:textId="77777777" w:rsidTr="00147E96">
        <w:trPr>
          <w:trHeight w:val="227"/>
        </w:trPr>
        <w:tc>
          <w:tcPr>
            <w:tcW w:w="5954" w:type="dxa"/>
            <w:tcBorders>
              <w:top w:val="nil"/>
              <w:left w:val="nil"/>
              <w:right w:val="nil"/>
            </w:tcBorders>
            <w:shd w:val="clear" w:color="000000" w:fill="FFFFFF"/>
          </w:tcPr>
          <w:p w14:paraId="5B172A89" w14:textId="77777777" w:rsidR="00857F19" w:rsidRPr="00857F19" w:rsidRDefault="00857F19" w:rsidP="00147E96">
            <w:pPr>
              <w:rPr>
                <w:bCs/>
                <w:sz w:val="18"/>
                <w:lang w:eastAsia="uk-UA"/>
              </w:rPr>
            </w:pPr>
            <w:r w:rsidRPr="00857F19">
              <w:rPr>
                <w:bCs/>
                <w:sz w:val="18"/>
                <w:lang w:eastAsia="uk-UA"/>
              </w:rPr>
              <w:t xml:space="preserve">Легкові, </w:t>
            </w:r>
          </w:p>
        </w:tc>
        <w:tc>
          <w:tcPr>
            <w:tcW w:w="3724" w:type="dxa"/>
            <w:tcBorders>
              <w:top w:val="nil"/>
              <w:left w:val="nil"/>
              <w:right w:val="nil"/>
            </w:tcBorders>
            <w:shd w:val="clear" w:color="auto" w:fill="auto"/>
          </w:tcPr>
          <w:p w14:paraId="22C7C2C8"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7F029E8E" w14:textId="77777777" w:rsidTr="00147E96">
        <w:trPr>
          <w:trHeight w:val="227"/>
        </w:trPr>
        <w:tc>
          <w:tcPr>
            <w:tcW w:w="5954" w:type="dxa"/>
            <w:tcBorders>
              <w:top w:val="nil"/>
              <w:left w:val="nil"/>
              <w:right w:val="nil"/>
            </w:tcBorders>
            <w:shd w:val="clear" w:color="000000" w:fill="FFFFFF"/>
          </w:tcPr>
          <w:p w14:paraId="582E40DF" w14:textId="77777777" w:rsidR="00857F19" w:rsidRPr="00857F19" w:rsidRDefault="00857F19" w:rsidP="00147E96">
            <w:pPr>
              <w:rPr>
                <w:bCs/>
                <w:sz w:val="18"/>
                <w:lang w:eastAsia="uk-UA"/>
              </w:rPr>
            </w:pPr>
            <w:proofErr w:type="spellStart"/>
            <w:r w:rsidRPr="00857F19">
              <w:rPr>
                <w:bCs/>
                <w:sz w:val="18"/>
                <w:lang w:eastAsia="uk-UA"/>
              </w:rPr>
              <w:t>Грузові</w:t>
            </w:r>
            <w:proofErr w:type="spellEnd"/>
            <w:r w:rsidRPr="00857F19">
              <w:rPr>
                <w:bCs/>
                <w:sz w:val="18"/>
                <w:lang w:eastAsia="uk-UA"/>
              </w:rPr>
              <w:t xml:space="preserve"> автомобілі, </w:t>
            </w:r>
            <w:proofErr w:type="spellStart"/>
            <w:r w:rsidRPr="00857F19">
              <w:rPr>
                <w:bCs/>
                <w:sz w:val="18"/>
                <w:lang w:eastAsia="uk-UA"/>
              </w:rPr>
              <w:t>прицчпи</w:t>
            </w:r>
            <w:proofErr w:type="spellEnd"/>
            <w:r w:rsidRPr="00857F19">
              <w:rPr>
                <w:bCs/>
                <w:sz w:val="18"/>
                <w:lang w:eastAsia="uk-UA"/>
              </w:rPr>
              <w:t xml:space="preserve"> та напівпричепи, автобуси, </w:t>
            </w:r>
          </w:p>
        </w:tc>
        <w:tc>
          <w:tcPr>
            <w:tcW w:w="3724" w:type="dxa"/>
            <w:tcBorders>
              <w:top w:val="nil"/>
              <w:left w:val="nil"/>
              <w:right w:val="nil"/>
            </w:tcBorders>
            <w:shd w:val="clear" w:color="auto" w:fill="auto"/>
          </w:tcPr>
          <w:p w14:paraId="017BA201" w14:textId="77777777" w:rsidR="00857F19" w:rsidRPr="00857F19" w:rsidRDefault="00857F19" w:rsidP="00147E96">
            <w:pPr>
              <w:jc w:val="right"/>
              <w:rPr>
                <w:bCs/>
                <w:sz w:val="18"/>
                <w:lang w:eastAsia="uk-UA"/>
              </w:rPr>
            </w:pPr>
            <w:r w:rsidRPr="00857F19">
              <w:rPr>
                <w:bCs/>
                <w:sz w:val="18"/>
                <w:lang w:eastAsia="uk-UA"/>
              </w:rPr>
              <w:t>5-7</w:t>
            </w:r>
          </w:p>
        </w:tc>
      </w:tr>
      <w:tr w:rsidR="00857F19" w:rsidRPr="00857F19" w14:paraId="1501694D" w14:textId="77777777" w:rsidTr="00147E96">
        <w:trPr>
          <w:trHeight w:val="227"/>
        </w:trPr>
        <w:tc>
          <w:tcPr>
            <w:tcW w:w="5954" w:type="dxa"/>
            <w:tcBorders>
              <w:top w:val="nil"/>
              <w:left w:val="nil"/>
              <w:right w:val="nil"/>
            </w:tcBorders>
            <w:shd w:val="clear" w:color="000000" w:fill="FFFFFF"/>
          </w:tcPr>
          <w:p w14:paraId="2289B582" w14:textId="57C37742" w:rsidR="00857F19" w:rsidRPr="00857F19" w:rsidRDefault="009B258B" w:rsidP="00147E96">
            <w:pPr>
              <w:rPr>
                <w:bCs/>
                <w:sz w:val="18"/>
                <w:lang w:eastAsia="uk-UA"/>
              </w:rPr>
            </w:pPr>
            <w:r>
              <w:rPr>
                <w:bCs/>
                <w:sz w:val="18"/>
                <w:lang w:eastAsia="uk-UA"/>
              </w:rPr>
              <w:t>Інше  майно (</w:t>
            </w:r>
            <w:proofErr w:type="spellStart"/>
            <w:r>
              <w:rPr>
                <w:bCs/>
                <w:sz w:val="18"/>
                <w:lang w:eastAsia="uk-UA"/>
              </w:rPr>
              <w:t>внутризаводський</w:t>
            </w:r>
            <w:proofErr w:type="spellEnd"/>
            <w:r w:rsidR="00857F19" w:rsidRPr="00857F19">
              <w:rPr>
                <w:bCs/>
                <w:sz w:val="18"/>
                <w:lang w:eastAsia="uk-UA"/>
              </w:rPr>
              <w:t xml:space="preserve"> автотранспорт)</w:t>
            </w:r>
          </w:p>
        </w:tc>
        <w:tc>
          <w:tcPr>
            <w:tcW w:w="3724" w:type="dxa"/>
            <w:tcBorders>
              <w:top w:val="nil"/>
              <w:left w:val="nil"/>
              <w:right w:val="nil"/>
            </w:tcBorders>
            <w:shd w:val="clear" w:color="auto" w:fill="auto"/>
          </w:tcPr>
          <w:p w14:paraId="18050E47"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79A4AB33" w14:textId="77777777" w:rsidTr="00147E96">
        <w:trPr>
          <w:trHeight w:val="227"/>
        </w:trPr>
        <w:tc>
          <w:tcPr>
            <w:tcW w:w="5954" w:type="dxa"/>
            <w:tcBorders>
              <w:top w:val="nil"/>
              <w:left w:val="nil"/>
              <w:right w:val="nil"/>
            </w:tcBorders>
            <w:shd w:val="clear" w:color="000000" w:fill="FFFFFF"/>
          </w:tcPr>
          <w:p w14:paraId="72316897" w14:textId="77777777" w:rsidR="00857F19" w:rsidRPr="00857F19" w:rsidRDefault="00857F19" w:rsidP="00147E96">
            <w:pPr>
              <w:rPr>
                <w:b/>
                <w:bCs/>
                <w:sz w:val="18"/>
                <w:lang w:eastAsia="uk-UA"/>
              </w:rPr>
            </w:pPr>
            <w:r w:rsidRPr="00857F19">
              <w:rPr>
                <w:b/>
                <w:bCs/>
                <w:sz w:val="18"/>
                <w:lang w:eastAsia="uk-UA"/>
              </w:rPr>
              <w:t>Офісне обладнання:</w:t>
            </w:r>
          </w:p>
        </w:tc>
        <w:tc>
          <w:tcPr>
            <w:tcW w:w="3724" w:type="dxa"/>
            <w:tcBorders>
              <w:top w:val="nil"/>
              <w:left w:val="nil"/>
              <w:right w:val="nil"/>
            </w:tcBorders>
            <w:shd w:val="clear" w:color="auto" w:fill="auto"/>
          </w:tcPr>
          <w:p w14:paraId="6C865CD8"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15954590" w14:textId="77777777" w:rsidTr="00147E96">
        <w:trPr>
          <w:trHeight w:val="227"/>
        </w:trPr>
        <w:tc>
          <w:tcPr>
            <w:tcW w:w="5954" w:type="dxa"/>
            <w:tcBorders>
              <w:top w:val="nil"/>
              <w:left w:val="nil"/>
              <w:right w:val="nil"/>
            </w:tcBorders>
            <w:shd w:val="clear" w:color="000000" w:fill="FFFFFF"/>
          </w:tcPr>
          <w:p w14:paraId="3D48B08C" w14:textId="77777777" w:rsidR="00857F19" w:rsidRPr="00857F19" w:rsidRDefault="00857F19" w:rsidP="00147E96">
            <w:pPr>
              <w:rPr>
                <w:bCs/>
                <w:sz w:val="18"/>
                <w:lang w:eastAsia="uk-UA"/>
              </w:rPr>
            </w:pPr>
            <w:proofErr w:type="spellStart"/>
            <w:r w:rsidRPr="00857F19">
              <w:rPr>
                <w:bCs/>
                <w:sz w:val="18"/>
                <w:lang w:eastAsia="uk-UA"/>
              </w:rPr>
              <w:t>Мебель,інвентар</w:t>
            </w:r>
            <w:proofErr w:type="spellEnd"/>
          </w:p>
        </w:tc>
        <w:tc>
          <w:tcPr>
            <w:tcW w:w="3724" w:type="dxa"/>
            <w:tcBorders>
              <w:top w:val="nil"/>
              <w:left w:val="nil"/>
              <w:right w:val="nil"/>
            </w:tcBorders>
            <w:shd w:val="clear" w:color="auto" w:fill="auto"/>
          </w:tcPr>
          <w:p w14:paraId="28A9CFCA"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2DEE6C73" w14:textId="77777777" w:rsidTr="00147E96">
        <w:trPr>
          <w:trHeight w:val="227"/>
        </w:trPr>
        <w:tc>
          <w:tcPr>
            <w:tcW w:w="5954" w:type="dxa"/>
            <w:tcBorders>
              <w:top w:val="nil"/>
              <w:left w:val="nil"/>
              <w:right w:val="nil"/>
            </w:tcBorders>
            <w:shd w:val="clear" w:color="000000" w:fill="FFFFFF"/>
          </w:tcPr>
          <w:p w14:paraId="1A9A5C3D" w14:textId="77777777" w:rsidR="00857F19" w:rsidRPr="00857F19" w:rsidRDefault="00857F19" w:rsidP="00147E96">
            <w:pPr>
              <w:rPr>
                <w:bCs/>
                <w:sz w:val="18"/>
                <w:lang w:eastAsia="uk-UA"/>
              </w:rPr>
            </w:pPr>
            <w:proofErr w:type="spellStart"/>
            <w:r w:rsidRPr="00857F19">
              <w:rPr>
                <w:bCs/>
                <w:sz w:val="18"/>
                <w:lang w:eastAsia="uk-UA"/>
              </w:rPr>
              <w:t>Битова</w:t>
            </w:r>
            <w:proofErr w:type="spellEnd"/>
            <w:r w:rsidRPr="00857F19">
              <w:rPr>
                <w:bCs/>
                <w:sz w:val="18"/>
                <w:lang w:eastAsia="uk-UA"/>
              </w:rPr>
              <w:t xml:space="preserve"> електротехніка</w:t>
            </w:r>
          </w:p>
        </w:tc>
        <w:tc>
          <w:tcPr>
            <w:tcW w:w="3724" w:type="dxa"/>
            <w:tcBorders>
              <w:top w:val="nil"/>
              <w:left w:val="nil"/>
              <w:right w:val="nil"/>
            </w:tcBorders>
            <w:shd w:val="clear" w:color="auto" w:fill="auto"/>
          </w:tcPr>
          <w:p w14:paraId="2ED1491B"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7D2085B5" w14:textId="77777777" w:rsidTr="00147E96">
        <w:trPr>
          <w:trHeight w:val="227"/>
        </w:trPr>
        <w:tc>
          <w:tcPr>
            <w:tcW w:w="5954" w:type="dxa"/>
            <w:tcBorders>
              <w:top w:val="nil"/>
              <w:left w:val="nil"/>
              <w:right w:val="nil"/>
            </w:tcBorders>
            <w:shd w:val="clear" w:color="000000" w:fill="FFFFFF"/>
          </w:tcPr>
          <w:p w14:paraId="2EC330E0" w14:textId="77777777" w:rsidR="00857F19" w:rsidRPr="00857F19" w:rsidRDefault="00857F19" w:rsidP="00147E96">
            <w:pPr>
              <w:rPr>
                <w:bCs/>
                <w:sz w:val="18"/>
                <w:lang w:eastAsia="uk-UA"/>
              </w:rPr>
            </w:pPr>
            <w:proofErr w:type="spellStart"/>
            <w:r w:rsidRPr="00857F19">
              <w:rPr>
                <w:bCs/>
                <w:sz w:val="18"/>
                <w:lang w:eastAsia="uk-UA"/>
              </w:rPr>
              <w:t>Коври</w:t>
            </w:r>
            <w:proofErr w:type="spellEnd"/>
            <w:r w:rsidRPr="00857F19">
              <w:rPr>
                <w:bCs/>
                <w:sz w:val="18"/>
                <w:lang w:eastAsia="uk-UA"/>
              </w:rPr>
              <w:t xml:space="preserve">, жалюзі </w:t>
            </w:r>
          </w:p>
        </w:tc>
        <w:tc>
          <w:tcPr>
            <w:tcW w:w="3724" w:type="dxa"/>
            <w:tcBorders>
              <w:top w:val="nil"/>
              <w:left w:val="nil"/>
              <w:right w:val="nil"/>
            </w:tcBorders>
            <w:shd w:val="clear" w:color="auto" w:fill="auto"/>
          </w:tcPr>
          <w:p w14:paraId="1136C497"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18F53609" w14:textId="77777777" w:rsidTr="00147E96">
        <w:trPr>
          <w:trHeight w:val="227"/>
        </w:trPr>
        <w:tc>
          <w:tcPr>
            <w:tcW w:w="5954" w:type="dxa"/>
            <w:tcBorders>
              <w:top w:val="nil"/>
              <w:left w:val="nil"/>
              <w:right w:val="nil"/>
            </w:tcBorders>
            <w:shd w:val="clear" w:color="000000" w:fill="FFFFFF"/>
          </w:tcPr>
          <w:p w14:paraId="63B65B13" w14:textId="77777777" w:rsidR="00857F19" w:rsidRPr="00857F19" w:rsidRDefault="00857F19" w:rsidP="00147E96">
            <w:pPr>
              <w:rPr>
                <w:bCs/>
                <w:sz w:val="18"/>
                <w:lang w:eastAsia="uk-UA"/>
              </w:rPr>
            </w:pPr>
            <w:r w:rsidRPr="00857F19">
              <w:rPr>
                <w:bCs/>
                <w:sz w:val="18"/>
                <w:lang w:eastAsia="uk-UA"/>
              </w:rPr>
              <w:t>Інше</w:t>
            </w:r>
          </w:p>
        </w:tc>
        <w:tc>
          <w:tcPr>
            <w:tcW w:w="3724" w:type="dxa"/>
            <w:tcBorders>
              <w:top w:val="nil"/>
              <w:left w:val="nil"/>
              <w:right w:val="nil"/>
            </w:tcBorders>
            <w:shd w:val="clear" w:color="auto" w:fill="auto"/>
          </w:tcPr>
          <w:p w14:paraId="65D0DE83"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15B8FA83" w14:textId="77777777" w:rsidTr="00147E96">
        <w:trPr>
          <w:trHeight w:val="227"/>
        </w:trPr>
        <w:tc>
          <w:tcPr>
            <w:tcW w:w="5954" w:type="dxa"/>
            <w:tcBorders>
              <w:top w:val="nil"/>
              <w:left w:val="nil"/>
              <w:right w:val="nil"/>
            </w:tcBorders>
            <w:shd w:val="clear" w:color="000000" w:fill="FFFFFF"/>
          </w:tcPr>
          <w:p w14:paraId="1226C712" w14:textId="77777777" w:rsidR="00857F19" w:rsidRPr="00857F19" w:rsidRDefault="00857F19" w:rsidP="00147E96">
            <w:pPr>
              <w:rPr>
                <w:b/>
                <w:bCs/>
                <w:sz w:val="18"/>
                <w:lang w:eastAsia="uk-UA"/>
              </w:rPr>
            </w:pPr>
            <w:r w:rsidRPr="00857F19">
              <w:rPr>
                <w:b/>
                <w:bCs/>
                <w:sz w:val="18"/>
                <w:lang w:eastAsia="uk-UA"/>
              </w:rPr>
              <w:t>Оргтехніка:</w:t>
            </w:r>
          </w:p>
        </w:tc>
        <w:tc>
          <w:tcPr>
            <w:tcW w:w="3724" w:type="dxa"/>
            <w:tcBorders>
              <w:top w:val="nil"/>
              <w:left w:val="nil"/>
              <w:right w:val="nil"/>
            </w:tcBorders>
            <w:shd w:val="clear" w:color="auto" w:fill="auto"/>
          </w:tcPr>
          <w:p w14:paraId="74AFC22C"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72A38080" w14:textId="77777777" w:rsidTr="00147E96">
        <w:trPr>
          <w:trHeight w:val="227"/>
        </w:trPr>
        <w:tc>
          <w:tcPr>
            <w:tcW w:w="5954" w:type="dxa"/>
            <w:tcBorders>
              <w:top w:val="nil"/>
              <w:left w:val="nil"/>
              <w:right w:val="nil"/>
            </w:tcBorders>
            <w:shd w:val="clear" w:color="000000" w:fill="FFFFFF"/>
          </w:tcPr>
          <w:p w14:paraId="746F360C" w14:textId="77777777" w:rsidR="00857F19" w:rsidRPr="00857F19" w:rsidRDefault="00857F19" w:rsidP="00147E96">
            <w:pPr>
              <w:rPr>
                <w:bCs/>
                <w:sz w:val="18"/>
                <w:lang w:eastAsia="uk-UA"/>
              </w:rPr>
            </w:pPr>
            <w:r w:rsidRPr="00857F19">
              <w:rPr>
                <w:bCs/>
                <w:sz w:val="18"/>
                <w:lang w:eastAsia="uk-UA"/>
              </w:rPr>
              <w:t>Комп’ютери</w:t>
            </w:r>
          </w:p>
        </w:tc>
        <w:tc>
          <w:tcPr>
            <w:tcW w:w="3724" w:type="dxa"/>
            <w:tcBorders>
              <w:top w:val="nil"/>
              <w:left w:val="nil"/>
              <w:right w:val="nil"/>
            </w:tcBorders>
            <w:shd w:val="clear" w:color="auto" w:fill="auto"/>
          </w:tcPr>
          <w:p w14:paraId="69796EFB" w14:textId="77777777" w:rsidR="00857F19" w:rsidRPr="00857F19" w:rsidRDefault="00857F19" w:rsidP="00147E96">
            <w:pPr>
              <w:jc w:val="right"/>
              <w:rPr>
                <w:bCs/>
                <w:sz w:val="18"/>
                <w:lang w:eastAsia="uk-UA"/>
              </w:rPr>
            </w:pPr>
            <w:r w:rsidRPr="00857F19">
              <w:rPr>
                <w:bCs/>
                <w:sz w:val="18"/>
                <w:lang w:eastAsia="uk-UA"/>
              </w:rPr>
              <w:t>3</w:t>
            </w:r>
          </w:p>
        </w:tc>
      </w:tr>
      <w:tr w:rsidR="00857F19" w:rsidRPr="00857F19" w14:paraId="3E04412E" w14:textId="77777777" w:rsidTr="00147E96">
        <w:trPr>
          <w:trHeight w:val="227"/>
        </w:trPr>
        <w:tc>
          <w:tcPr>
            <w:tcW w:w="5954" w:type="dxa"/>
            <w:tcBorders>
              <w:top w:val="nil"/>
              <w:left w:val="nil"/>
              <w:right w:val="nil"/>
            </w:tcBorders>
            <w:shd w:val="clear" w:color="000000" w:fill="FFFFFF"/>
          </w:tcPr>
          <w:p w14:paraId="0585AF3B" w14:textId="77777777" w:rsidR="00857F19" w:rsidRPr="00857F19" w:rsidRDefault="00857F19" w:rsidP="00147E96">
            <w:pPr>
              <w:rPr>
                <w:bCs/>
                <w:sz w:val="18"/>
                <w:lang w:eastAsia="uk-UA"/>
              </w:rPr>
            </w:pPr>
            <w:r w:rsidRPr="00857F19">
              <w:rPr>
                <w:bCs/>
                <w:sz w:val="18"/>
                <w:lang w:eastAsia="uk-UA"/>
              </w:rPr>
              <w:t>Принтери</w:t>
            </w:r>
          </w:p>
        </w:tc>
        <w:tc>
          <w:tcPr>
            <w:tcW w:w="3724" w:type="dxa"/>
            <w:tcBorders>
              <w:top w:val="nil"/>
              <w:left w:val="nil"/>
              <w:right w:val="nil"/>
            </w:tcBorders>
            <w:shd w:val="clear" w:color="auto" w:fill="auto"/>
          </w:tcPr>
          <w:p w14:paraId="74A0204E" w14:textId="77777777" w:rsidR="00857F19" w:rsidRPr="00857F19" w:rsidRDefault="00857F19" w:rsidP="00147E96">
            <w:pPr>
              <w:jc w:val="right"/>
              <w:rPr>
                <w:bCs/>
                <w:sz w:val="18"/>
                <w:lang w:eastAsia="uk-UA"/>
              </w:rPr>
            </w:pPr>
            <w:r w:rsidRPr="00857F19">
              <w:rPr>
                <w:bCs/>
                <w:sz w:val="18"/>
                <w:lang w:eastAsia="uk-UA"/>
              </w:rPr>
              <w:t>3</w:t>
            </w:r>
          </w:p>
        </w:tc>
      </w:tr>
      <w:tr w:rsidR="00857F19" w:rsidRPr="00857F19" w14:paraId="7D5D3882" w14:textId="77777777" w:rsidTr="00147E96">
        <w:trPr>
          <w:trHeight w:val="227"/>
        </w:trPr>
        <w:tc>
          <w:tcPr>
            <w:tcW w:w="5954" w:type="dxa"/>
            <w:tcBorders>
              <w:top w:val="nil"/>
              <w:left w:val="nil"/>
              <w:right w:val="nil"/>
            </w:tcBorders>
            <w:shd w:val="clear" w:color="000000" w:fill="FFFFFF"/>
          </w:tcPr>
          <w:p w14:paraId="44454A77" w14:textId="77777777" w:rsidR="00857F19" w:rsidRPr="00857F19" w:rsidRDefault="00857F19" w:rsidP="00147E96">
            <w:pPr>
              <w:rPr>
                <w:bCs/>
                <w:sz w:val="18"/>
                <w:lang w:eastAsia="uk-UA"/>
              </w:rPr>
            </w:pPr>
            <w:r w:rsidRPr="00857F19">
              <w:rPr>
                <w:bCs/>
                <w:sz w:val="18"/>
                <w:lang w:eastAsia="uk-UA"/>
              </w:rPr>
              <w:t>Телефони, факсові  апарати</w:t>
            </w:r>
          </w:p>
        </w:tc>
        <w:tc>
          <w:tcPr>
            <w:tcW w:w="3724" w:type="dxa"/>
            <w:tcBorders>
              <w:top w:val="nil"/>
              <w:left w:val="nil"/>
              <w:right w:val="nil"/>
            </w:tcBorders>
            <w:shd w:val="clear" w:color="auto" w:fill="auto"/>
          </w:tcPr>
          <w:p w14:paraId="31469F62" w14:textId="77777777" w:rsidR="00857F19" w:rsidRPr="00857F19" w:rsidRDefault="00857F19" w:rsidP="00147E96">
            <w:pPr>
              <w:jc w:val="right"/>
              <w:rPr>
                <w:bCs/>
                <w:sz w:val="18"/>
                <w:lang w:eastAsia="uk-UA"/>
              </w:rPr>
            </w:pPr>
            <w:r w:rsidRPr="00857F19">
              <w:rPr>
                <w:bCs/>
                <w:sz w:val="18"/>
                <w:lang w:eastAsia="uk-UA"/>
              </w:rPr>
              <w:t>3-5</w:t>
            </w:r>
          </w:p>
        </w:tc>
      </w:tr>
      <w:tr w:rsidR="00857F19" w:rsidRPr="00857F19" w14:paraId="0C8FABF3" w14:textId="77777777" w:rsidTr="00147E96">
        <w:trPr>
          <w:trHeight w:val="227"/>
        </w:trPr>
        <w:tc>
          <w:tcPr>
            <w:tcW w:w="5954" w:type="dxa"/>
            <w:tcBorders>
              <w:top w:val="nil"/>
              <w:left w:val="nil"/>
              <w:right w:val="nil"/>
            </w:tcBorders>
            <w:shd w:val="clear" w:color="000000" w:fill="FFFFFF"/>
          </w:tcPr>
          <w:p w14:paraId="7C4DBF1F" w14:textId="77777777" w:rsidR="00857F19" w:rsidRPr="00857F19" w:rsidRDefault="00857F19" w:rsidP="00147E96">
            <w:pPr>
              <w:rPr>
                <w:bCs/>
                <w:sz w:val="18"/>
                <w:lang w:eastAsia="uk-UA"/>
              </w:rPr>
            </w:pPr>
            <w:r w:rsidRPr="00857F19">
              <w:rPr>
                <w:bCs/>
                <w:sz w:val="18"/>
                <w:lang w:eastAsia="uk-UA"/>
              </w:rPr>
              <w:t>Копіювальні апарати</w:t>
            </w:r>
          </w:p>
        </w:tc>
        <w:tc>
          <w:tcPr>
            <w:tcW w:w="3724" w:type="dxa"/>
            <w:tcBorders>
              <w:top w:val="nil"/>
              <w:left w:val="nil"/>
              <w:right w:val="nil"/>
            </w:tcBorders>
            <w:shd w:val="clear" w:color="auto" w:fill="auto"/>
          </w:tcPr>
          <w:p w14:paraId="4DA9F7AE" w14:textId="77777777" w:rsidR="00857F19" w:rsidRPr="00857F19" w:rsidRDefault="00857F19" w:rsidP="00147E96">
            <w:pPr>
              <w:jc w:val="right"/>
              <w:rPr>
                <w:bCs/>
                <w:sz w:val="18"/>
                <w:lang w:eastAsia="uk-UA"/>
              </w:rPr>
            </w:pPr>
            <w:r w:rsidRPr="00857F19">
              <w:rPr>
                <w:bCs/>
                <w:sz w:val="18"/>
                <w:lang w:eastAsia="uk-UA"/>
              </w:rPr>
              <w:t>2-3</w:t>
            </w:r>
          </w:p>
        </w:tc>
      </w:tr>
      <w:tr w:rsidR="00857F19" w:rsidRPr="00857F19" w14:paraId="1A7CF67A" w14:textId="77777777" w:rsidTr="00147E96">
        <w:trPr>
          <w:trHeight w:val="227"/>
        </w:trPr>
        <w:tc>
          <w:tcPr>
            <w:tcW w:w="5954" w:type="dxa"/>
            <w:tcBorders>
              <w:top w:val="nil"/>
              <w:left w:val="nil"/>
              <w:right w:val="nil"/>
            </w:tcBorders>
            <w:shd w:val="clear" w:color="000000" w:fill="FFFFFF"/>
          </w:tcPr>
          <w:p w14:paraId="7EC445AB" w14:textId="77777777" w:rsidR="00857F19" w:rsidRPr="00857F19" w:rsidRDefault="00857F19" w:rsidP="00147E96">
            <w:pPr>
              <w:rPr>
                <w:bCs/>
                <w:sz w:val="18"/>
                <w:lang w:eastAsia="uk-UA"/>
              </w:rPr>
            </w:pPr>
            <w:r w:rsidRPr="00857F19">
              <w:rPr>
                <w:bCs/>
                <w:sz w:val="18"/>
                <w:lang w:eastAsia="uk-UA"/>
              </w:rPr>
              <w:t xml:space="preserve">Обладнання для </w:t>
            </w:r>
            <w:proofErr w:type="spellStart"/>
            <w:r w:rsidRPr="00857F19">
              <w:rPr>
                <w:bCs/>
                <w:sz w:val="18"/>
                <w:lang w:eastAsia="uk-UA"/>
              </w:rPr>
              <w:t>компьютерних</w:t>
            </w:r>
            <w:proofErr w:type="spellEnd"/>
            <w:r w:rsidRPr="00857F19">
              <w:rPr>
                <w:bCs/>
                <w:sz w:val="18"/>
                <w:lang w:eastAsia="uk-UA"/>
              </w:rPr>
              <w:t xml:space="preserve"> мереж</w:t>
            </w:r>
          </w:p>
        </w:tc>
        <w:tc>
          <w:tcPr>
            <w:tcW w:w="3724" w:type="dxa"/>
            <w:tcBorders>
              <w:top w:val="nil"/>
              <w:left w:val="nil"/>
              <w:right w:val="nil"/>
            </w:tcBorders>
            <w:shd w:val="clear" w:color="auto" w:fill="auto"/>
          </w:tcPr>
          <w:p w14:paraId="4AB19A65" w14:textId="77777777" w:rsidR="00857F19" w:rsidRPr="00857F19" w:rsidRDefault="00857F19" w:rsidP="00147E96">
            <w:pPr>
              <w:jc w:val="right"/>
              <w:rPr>
                <w:bCs/>
                <w:sz w:val="18"/>
                <w:lang w:eastAsia="uk-UA"/>
              </w:rPr>
            </w:pPr>
            <w:r w:rsidRPr="00857F19">
              <w:rPr>
                <w:bCs/>
                <w:sz w:val="18"/>
                <w:lang w:eastAsia="uk-UA"/>
              </w:rPr>
              <w:t>3-6</w:t>
            </w:r>
          </w:p>
        </w:tc>
      </w:tr>
      <w:tr w:rsidR="00857F19" w:rsidRPr="00857F19" w14:paraId="4CA959C0" w14:textId="77777777" w:rsidTr="00147E96">
        <w:trPr>
          <w:trHeight w:val="227"/>
        </w:trPr>
        <w:tc>
          <w:tcPr>
            <w:tcW w:w="5954" w:type="dxa"/>
            <w:tcBorders>
              <w:top w:val="nil"/>
              <w:left w:val="nil"/>
              <w:right w:val="nil"/>
            </w:tcBorders>
            <w:shd w:val="clear" w:color="000000" w:fill="FFFFFF"/>
          </w:tcPr>
          <w:p w14:paraId="47085B5F" w14:textId="77777777" w:rsidR="00857F19" w:rsidRPr="00857F19" w:rsidRDefault="00857F19" w:rsidP="00147E96">
            <w:pPr>
              <w:rPr>
                <w:bCs/>
                <w:sz w:val="18"/>
                <w:lang w:eastAsia="uk-UA"/>
              </w:rPr>
            </w:pPr>
            <w:r w:rsidRPr="00857F19">
              <w:rPr>
                <w:bCs/>
                <w:sz w:val="18"/>
                <w:lang w:eastAsia="uk-UA"/>
              </w:rPr>
              <w:t>Інше</w:t>
            </w:r>
          </w:p>
        </w:tc>
        <w:tc>
          <w:tcPr>
            <w:tcW w:w="3724" w:type="dxa"/>
            <w:tcBorders>
              <w:top w:val="nil"/>
              <w:left w:val="nil"/>
              <w:right w:val="nil"/>
            </w:tcBorders>
            <w:shd w:val="clear" w:color="auto" w:fill="auto"/>
          </w:tcPr>
          <w:p w14:paraId="26A61611" w14:textId="77777777" w:rsidR="00857F19" w:rsidRPr="00857F19" w:rsidRDefault="00857F19" w:rsidP="00147E96">
            <w:pPr>
              <w:jc w:val="right"/>
              <w:rPr>
                <w:bCs/>
                <w:sz w:val="18"/>
                <w:lang w:eastAsia="uk-UA"/>
              </w:rPr>
            </w:pPr>
            <w:r w:rsidRPr="00857F19">
              <w:rPr>
                <w:bCs/>
                <w:sz w:val="18"/>
                <w:lang w:eastAsia="uk-UA"/>
              </w:rPr>
              <w:t>3-4</w:t>
            </w:r>
          </w:p>
        </w:tc>
      </w:tr>
      <w:tr w:rsidR="00857F19" w:rsidRPr="00857F19" w14:paraId="071463E7" w14:textId="77777777" w:rsidTr="00147E96">
        <w:trPr>
          <w:trHeight w:val="227"/>
        </w:trPr>
        <w:tc>
          <w:tcPr>
            <w:tcW w:w="5954" w:type="dxa"/>
            <w:tcBorders>
              <w:top w:val="nil"/>
              <w:left w:val="nil"/>
              <w:right w:val="nil"/>
            </w:tcBorders>
            <w:shd w:val="clear" w:color="000000" w:fill="FFFFFF"/>
          </w:tcPr>
          <w:p w14:paraId="17E4F0D8" w14:textId="77777777" w:rsidR="00857F19" w:rsidRPr="00857F19" w:rsidRDefault="00857F19" w:rsidP="00147E96">
            <w:pPr>
              <w:rPr>
                <w:b/>
                <w:bCs/>
                <w:sz w:val="18"/>
                <w:lang w:eastAsia="uk-UA"/>
              </w:rPr>
            </w:pPr>
            <w:r w:rsidRPr="00857F19">
              <w:rPr>
                <w:b/>
                <w:bCs/>
                <w:sz w:val="18"/>
                <w:lang w:eastAsia="uk-UA"/>
              </w:rPr>
              <w:t>Інші невиробничі:</w:t>
            </w:r>
          </w:p>
        </w:tc>
        <w:tc>
          <w:tcPr>
            <w:tcW w:w="3724" w:type="dxa"/>
            <w:tcBorders>
              <w:top w:val="nil"/>
              <w:left w:val="nil"/>
              <w:right w:val="nil"/>
            </w:tcBorders>
            <w:shd w:val="clear" w:color="auto" w:fill="auto"/>
          </w:tcPr>
          <w:p w14:paraId="44F85CFE" w14:textId="77777777" w:rsidR="00857F19" w:rsidRPr="00857F19" w:rsidRDefault="00857F19" w:rsidP="00147E96">
            <w:pPr>
              <w:jc w:val="right"/>
              <w:rPr>
                <w:b/>
                <w:bCs/>
                <w:sz w:val="18"/>
                <w:lang w:eastAsia="uk-UA"/>
              </w:rPr>
            </w:pPr>
            <w:r w:rsidRPr="00857F19">
              <w:rPr>
                <w:b/>
                <w:bCs/>
                <w:sz w:val="18"/>
                <w:lang w:eastAsia="uk-UA"/>
              </w:rPr>
              <w:t> </w:t>
            </w:r>
          </w:p>
        </w:tc>
      </w:tr>
      <w:tr w:rsidR="00857F19" w:rsidRPr="00857F19" w14:paraId="119A377B" w14:textId="77777777" w:rsidTr="00147E96">
        <w:trPr>
          <w:trHeight w:val="227"/>
        </w:trPr>
        <w:tc>
          <w:tcPr>
            <w:tcW w:w="5954" w:type="dxa"/>
            <w:tcBorders>
              <w:top w:val="nil"/>
              <w:left w:val="nil"/>
              <w:right w:val="nil"/>
            </w:tcBorders>
            <w:shd w:val="clear" w:color="000000" w:fill="FFFFFF"/>
          </w:tcPr>
          <w:p w14:paraId="34495069" w14:textId="77777777" w:rsidR="00857F19" w:rsidRPr="00857F19" w:rsidRDefault="00857F19" w:rsidP="00147E96">
            <w:pPr>
              <w:rPr>
                <w:bCs/>
                <w:sz w:val="18"/>
                <w:lang w:eastAsia="uk-UA"/>
              </w:rPr>
            </w:pPr>
            <w:r w:rsidRPr="00857F19">
              <w:rPr>
                <w:bCs/>
                <w:sz w:val="18"/>
                <w:lang w:eastAsia="uk-UA"/>
              </w:rPr>
              <w:t>Столова</w:t>
            </w:r>
          </w:p>
        </w:tc>
        <w:tc>
          <w:tcPr>
            <w:tcW w:w="3724" w:type="dxa"/>
            <w:tcBorders>
              <w:top w:val="nil"/>
              <w:left w:val="nil"/>
              <w:right w:val="nil"/>
            </w:tcBorders>
            <w:shd w:val="clear" w:color="auto" w:fill="auto"/>
          </w:tcPr>
          <w:p w14:paraId="7B9EAE86"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32C21D80" w14:textId="77777777" w:rsidTr="00147E96">
        <w:trPr>
          <w:trHeight w:val="227"/>
        </w:trPr>
        <w:tc>
          <w:tcPr>
            <w:tcW w:w="5954" w:type="dxa"/>
            <w:tcBorders>
              <w:top w:val="nil"/>
              <w:left w:val="nil"/>
              <w:right w:val="nil"/>
            </w:tcBorders>
            <w:shd w:val="clear" w:color="000000" w:fill="FFFFFF"/>
          </w:tcPr>
          <w:p w14:paraId="644F1344" w14:textId="77777777" w:rsidR="00857F19" w:rsidRPr="00857F19" w:rsidRDefault="00857F19" w:rsidP="00147E96">
            <w:pPr>
              <w:rPr>
                <w:bCs/>
                <w:sz w:val="18"/>
                <w:lang w:eastAsia="uk-UA"/>
              </w:rPr>
            </w:pPr>
            <w:r w:rsidRPr="00857F19">
              <w:rPr>
                <w:bCs/>
                <w:sz w:val="18"/>
                <w:lang w:eastAsia="uk-UA"/>
              </w:rPr>
              <w:t>Медпункт</w:t>
            </w:r>
          </w:p>
        </w:tc>
        <w:tc>
          <w:tcPr>
            <w:tcW w:w="3724" w:type="dxa"/>
            <w:tcBorders>
              <w:top w:val="nil"/>
              <w:left w:val="nil"/>
              <w:right w:val="nil"/>
            </w:tcBorders>
            <w:shd w:val="clear" w:color="auto" w:fill="auto"/>
          </w:tcPr>
          <w:p w14:paraId="48A310A3" w14:textId="77777777" w:rsidR="00857F19" w:rsidRPr="00857F19" w:rsidRDefault="00857F19" w:rsidP="00147E96">
            <w:pPr>
              <w:jc w:val="right"/>
              <w:rPr>
                <w:bCs/>
                <w:sz w:val="18"/>
                <w:lang w:eastAsia="uk-UA"/>
              </w:rPr>
            </w:pPr>
            <w:r w:rsidRPr="00857F19">
              <w:rPr>
                <w:bCs/>
                <w:sz w:val="18"/>
                <w:lang w:eastAsia="uk-UA"/>
              </w:rPr>
              <w:t>4-5</w:t>
            </w:r>
          </w:p>
        </w:tc>
      </w:tr>
      <w:tr w:rsidR="00857F19" w:rsidRPr="00857F19" w14:paraId="3A279050" w14:textId="77777777" w:rsidTr="00147E96">
        <w:trPr>
          <w:trHeight w:val="227"/>
        </w:trPr>
        <w:tc>
          <w:tcPr>
            <w:tcW w:w="5954" w:type="dxa"/>
            <w:tcBorders>
              <w:top w:val="nil"/>
              <w:left w:val="nil"/>
              <w:right w:val="nil"/>
            </w:tcBorders>
            <w:shd w:val="clear" w:color="000000" w:fill="FFFFFF"/>
          </w:tcPr>
          <w:p w14:paraId="5BF27AA2" w14:textId="77777777" w:rsidR="00857F19" w:rsidRPr="00857F19" w:rsidRDefault="00857F19" w:rsidP="00147E96">
            <w:pPr>
              <w:rPr>
                <w:bCs/>
                <w:sz w:val="18"/>
                <w:lang w:eastAsia="uk-UA"/>
              </w:rPr>
            </w:pPr>
            <w:r w:rsidRPr="00857F19">
              <w:rPr>
                <w:bCs/>
                <w:sz w:val="18"/>
                <w:lang w:eastAsia="uk-UA"/>
              </w:rPr>
              <w:t xml:space="preserve">Спортивний </w:t>
            </w:r>
          </w:p>
        </w:tc>
        <w:tc>
          <w:tcPr>
            <w:tcW w:w="3724" w:type="dxa"/>
            <w:tcBorders>
              <w:top w:val="nil"/>
              <w:left w:val="nil"/>
              <w:right w:val="nil"/>
            </w:tcBorders>
            <w:shd w:val="clear" w:color="auto" w:fill="auto"/>
          </w:tcPr>
          <w:p w14:paraId="00578F78" w14:textId="77777777" w:rsidR="00857F19" w:rsidRPr="00857F19" w:rsidRDefault="00857F19" w:rsidP="00147E96">
            <w:pPr>
              <w:jc w:val="right"/>
              <w:rPr>
                <w:bCs/>
                <w:sz w:val="18"/>
                <w:lang w:eastAsia="uk-UA"/>
              </w:rPr>
            </w:pPr>
            <w:r w:rsidRPr="00857F19">
              <w:rPr>
                <w:bCs/>
                <w:sz w:val="18"/>
                <w:lang w:eastAsia="uk-UA"/>
              </w:rPr>
              <w:t>4-7</w:t>
            </w:r>
          </w:p>
        </w:tc>
      </w:tr>
      <w:tr w:rsidR="00857F19" w:rsidRPr="00857F19" w14:paraId="50E91D11" w14:textId="77777777" w:rsidTr="00147E96">
        <w:trPr>
          <w:trHeight w:val="227"/>
        </w:trPr>
        <w:tc>
          <w:tcPr>
            <w:tcW w:w="5954" w:type="dxa"/>
            <w:tcBorders>
              <w:top w:val="nil"/>
              <w:left w:val="nil"/>
              <w:right w:val="nil"/>
            </w:tcBorders>
            <w:shd w:val="clear" w:color="000000" w:fill="FFFFFF"/>
          </w:tcPr>
          <w:p w14:paraId="1AD81CDD" w14:textId="77777777" w:rsidR="00857F19" w:rsidRPr="00857F19" w:rsidRDefault="00857F19" w:rsidP="00147E96">
            <w:pPr>
              <w:rPr>
                <w:bCs/>
                <w:sz w:val="18"/>
                <w:lang w:eastAsia="uk-UA"/>
              </w:rPr>
            </w:pPr>
            <w:r w:rsidRPr="00857F19">
              <w:rPr>
                <w:bCs/>
                <w:sz w:val="18"/>
                <w:lang w:eastAsia="uk-UA"/>
              </w:rPr>
              <w:t>Для відпочинку</w:t>
            </w:r>
          </w:p>
        </w:tc>
        <w:tc>
          <w:tcPr>
            <w:tcW w:w="3724" w:type="dxa"/>
            <w:tcBorders>
              <w:top w:val="nil"/>
              <w:left w:val="nil"/>
              <w:right w:val="nil"/>
            </w:tcBorders>
            <w:shd w:val="clear" w:color="auto" w:fill="auto"/>
          </w:tcPr>
          <w:p w14:paraId="6FD81D4E" w14:textId="77777777" w:rsidR="00857F19" w:rsidRPr="00857F19" w:rsidRDefault="00857F19" w:rsidP="00147E96">
            <w:pPr>
              <w:jc w:val="right"/>
              <w:rPr>
                <w:bCs/>
                <w:sz w:val="18"/>
                <w:lang w:eastAsia="uk-UA"/>
              </w:rPr>
            </w:pPr>
            <w:r w:rsidRPr="00857F19">
              <w:rPr>
                <w:bCs/>
                <w:sz w:val="18"/>
                <w:lang w:eastAsia="uk-UA"/>
              </w:rPr>
              <w:t>5</w:t>
            </w:r>
          </w:p>
        </w:tc>
      </w:tr>
      <w:tr w:rsidR="00857F19" w:rsidRPr="00857F19" w14:paraId="0D6C8823" w14:textId="77777777" w:rsidTr="00147E96">
        <w:trPr>
          <w:trHeight w:val="227"/>
        </w:trPr>
        <w:tc>
          <w:tcPr>
            <w:tcW w:w="5954" w:type="dxa"/>
            <w:tcBorders>
              <w:top w:val="nil"/>
              <w:left w:val="nil"/>
              <w:right w:val="nil"/>
            </w:tcBorders>
            <w:shd w:val="clear" w:color="000000" w:fill="FFFFFF"/>
          </w:tcPr>
          <w:p w14:paraId="1A0CE607" w14:textId="77777777" w:rsidR="00857F19" w:rsidRPr="00857F19" w:rsidRDefault="00857F19" w:rsidP="00147E96">
            <w:pPr>
              <w:rPr>
                <w:bCs/>
                <w:sz w:val="18"/>
                <w:lang w:eastAsia="uk-UA"/>
              </w:rPr>
            </w:pPr>
            <w:r w:rsidRPr="00857F19">
              <w:rPr>
                <w:bCs/>
                <w:sz w:val="18"/>
                <w:lang w:eastAsia="uk-UA"/>
              </w:rPr>
              <w:t>Господарські</w:t>
            </w:r>
          </w:p>
        </w:tc>
        <w:tc>
          <w:tcPr>
            <w:tcW w:w="3724" w:type="dxa"/>
            <w:tcBorders>
              <w:top w:val="nil"/>
              <w:left w:val="nil"/>
              <w:right w:val="nil"/>
            </w:tcBorders>
            <w:shd w:val="clear" w:color="auto" w:fill="auto"/>
          </w:tcPr>
          <w:p w14:paraId="7BE14DA4" w14:textId="77777777" w:rsidR="00857F19" w:rsidRPr="00857F19" w:rsidRDefault="00857F19" w:rsidP="00147E96">
            <w:pPr>
              <w:jc w:val="right"/>
              <w:rPr>
                <w:bCs/>
                <w:sz w:val="18"/>
                <w:lang w:eastAsia="uk-UA"/>
              </w:rPr>
            </w:pPr>
            <w:r w:rsidRPr="00857F19">
              <w:rPr>
                <w:bCs/>
                <w:sz w:val="18"/>
                <w:lang w:eastAsia="uk-UA"/>
              </w:rPr>
              <w:t>4</w:t>
            </w:r>
          </w:p>
        </w:tc>
      </w:tr>
      <w:tr w:rsidR="00857F19" w:rsidRPr="00857F19" w14:paraId="71EB38D3" w14:textId="77777777" w:rsidTr="00147E96">
        <w:trPr>
          <w:trHeight w:val="227"/>
        </w:trPr>
        <w:tc>
          <w:tcPr>
            <w:tcW w:w="5954" w:type="dxa"/>
            <w:tcBorders>
              <w:top w:val="nil"/>
              <w:left w:val="nil"/>
              <w:right w:val="nil"/>
            </w:tcBorders>
            <w:shd w:val="clear" w:color="000000" w:fill="FFFFFF"/>
          </w:tcPr>
          <w:p w14:paraId="17AF6E6D" w14:textId="77777777" w:rsidR="00857F19" w:rsidRPr="00857F19" w:rsidRDefault="00857F19" w:rsidP="00147E96">
            <w:pPr>
              <w:rPr>
                <w:bCs/>
                <w:sz w:val="18"/>
                <w:lang w:eastAsia="uk-UA"/>
              </w:rPr>
            </w:pPr>
            <w:r w:rsidRPr="00857F19">
              <w:rPr>
                <w:bCs/>
                <w:sz w:val="18"/>
                <w:lang w:eastAsia="uk-UA"/>
              </w:rPr>
              <w:t>Торгові</w:t>
            </w:r>
          </w:p>
        </w:tc>
        <w:tc>
          <w:tcPr>
            <w:tcW w:w="3724" w:type="dxa"/>
            <w:tcBorders>
              <w:top w:val="nil"/>
              <w:left w:val="nil"/>
              <w:right w:val="nil"/>
            </w:tcBorders>
            <w:shd w:val="clear" w:color="auto" w:fill="auto"/>
          </w:tcPr>
          <w:p w14:paraId="402BF88E" w14:textId="77777777" w:rsidR="00857F19" w:rsidRPr="00857F19" w:rsidRDefault="00857F19" w:rsidP="00147E96">
            <w:pPr>
              <w:jc w:val="right"/>
              <w:rPr>
                <w:bCs/>
                <w:sz w:val="18"/>
                <w:lang w:eastAsia="uk-UA"/>
              </w:rPr>
            </w:pPr>
            <w:r w:rsidRPr="00857F19">
              <w:rPr>
                <w:bCs/>
                <w:sz w:val="18"/>
                <w:lang w:eastAsia="uk-UA"/>
              </w:rPr>
              <w:t>4</w:t>
            </w:r>
          </w:p>
        </w:tc>
      </w:tr>
      <w:tr w:rsidR="00857F19" w:rsidRPr="0005399E" w14:paraId="2B1CC0DA" w14:textId="77777777" w:rsidTr="00147E96">
        <w:trPr>
          <w:trHeight w:val="227"/>
        </w:trPr>
        <w:tc>
          <w:tcPr>
            <w:tcW w:w="5954" w:type="dxa"/>
            <w:tcBorders>
              <w:top w:val="nil"/>
              <w:left w:val="nil"/>
              <w:right w:val="nil"/>
            </w:tcBorders>
            <w:shd w:val="clear" w:color="000000" w:fill="FFFFFF"/>
          </w:tcPr>
          <w:p w14:paraId="67EFDD4D" w14:textId="77777777" w:rsidR="00857F19" w:rsidRPr="00857F19" w:rsidRDefault="00857F19" w:rsidP="00147E96">
            <w:pPr>
              <w:rPr>
                <w:bCs/>
                <w:sz w:val="18"/>
                <w:lang w:eastAsia="uk-UA"/>
              </w:rPr>
            </w:pPr>
            <w:r w:rsidRPr="00857F19">
              <w:rPr>
                <w:bCs/>
                <w:sz w:val="18"/>
                <w:lang w:eastAsia="uk-UA"/>
              </w:rPr>
              <w:t>Інше</w:t>
            </w:r>
          </w:p>
        </w:tc>
        <w:tc>
          <w:tcPr>
            <w:tcW w:w="3724" w:type="dxa"/>
            <w:tcBorders>
              <w:top w:val="nil"/>
              <w:left w:val="nil"/>
              <w:right w:val="nil"/>
            </w:tcBorders>
            <w:shd w:val="clear" w:color="auto" w:fill="auto"/>
          </w:tcPr>
          <w:p w14:paraId="7809CD7A" w14:textId="77777777" w:rsidR="00857F19" w:rsidRPr="0005399E" w:rsidRDefault="00857F19" w:rsidP="00147E96">
            <w:pPr>
              <w:jc w:val="right"/>
              <w:rPr>
                <w:bCs/>
                <w:szCs w:val="20"/>
                <w:lang w:eastAsia="uk-UA"/>
              </w:rPr>
            </w:pPr>
            <w:r w:rsidRPr="00857F19">
              <w:rPr>
                <w:bCs/>
                <w:sz w:val="18"/>
                <w:lang w:eastAsia="uk-UA"/>
              </w:rPr>
              <w:t>4-5</w:t>
            </w:r>
          </w:p>
        </w:tc>
      </w:tr>
    </w:tbl>
    <w:p w14:paraId="37F6F3A8" w14:textId="77777777" w:rsidR="00996D74" w:rsidRPr="00205E68" w:rsidRDefault="00996D74" w:rsidP="007A11AA">
      <w:pPr>
        <w:suppressAutoHyphens w:val="0"/>
        <w:autoSpaceDE w:val="0"/>
        <w:autoSpaceDN w:val="0"/>
        <w:adjustRightInd w:val="0"/>
        <w:spacing w:before="60" w:line="240" w:lineRule="auto"/>
        <w:ind w:left="0" w:firstLine="567"/>
        <w:jc w:val="both"/>
        <w:rPr>
          <w:rFonts w:cs="Times New Roman"/>
          <w:bCs/>
          <w:iCs/>
          <w:kern w:val="0"/>
          <w:szCs w:val="20"/>
          <w:lang w:eastAsia="uk-UA"/>
        </w:rPr>
      </w:pPr>
      <w:r w:rsidRPr="00205E68">
        <w:rPr>
          <w:rFonts w:cs="Times New Roman"/>
          <w:bCs/>
          <w:iCs/>
          <w:kern w:val="0"/>
          <w:szCs w:val="20"/>
          <w:lang w:eastAsia="uk-UA"/>
        </w:rPr>
        <w:t xml:space="preserve">Визнання об’єкту основних засобів припиняється після вибуття або коли більше не очікується отримання майбутніх економічних </w:t>
      </w:r>
      <w:proofErr w:type="spellStart"/>
      <w:r w:rsidRPr="00205E68">
        <w:rPr>
          <w:rFonts w:cs="Times New Roman"/>
          <w:bCs/>
          <w:iCs/>
          <w:kern w:val="0"/>
          <w:szCs w:val="20"/>
          <w:lang w:eastAsia="uk-UA"/>
        </w:rPr>
        <w:t>вигод</w:t>
      </w:r>
      <w:proofErr w:type="spellEnd"/>
      <w:r w:rsidRPr="00205E68">
        <w:rPr>
          <w:rFonts w:cs="Times New Roman"/>
          <w:bCs/>
          <w:iCs/>
          <w:kern w:val="0"/>
          <w:szCs w:val="20"/>
          <w:lang w:eastAsia="uk-UA"/>
        </w:rPr>
        <w:t xml:space="preserve"> від продовження використання цього активу. Будь-який прибуток або збиток, який виникає у результаті вибуття або списання об’єкта основних засобів, визначається як різниця між надходженнями від продажу та балансовою вартістю активу і визнається у складі прибутку або збитку.</w:t>
      </w:r>
    </w:p>
    <w:p w14:paraId="2A652A3F" w14:textId="77777777" w:rsidR="00996D74" w:rsidRPr="00205E68" w:rsidRDefault="00996D74" w:rsidP="003B18FE">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На кінець кожного звітного періоду Компанія переглядає балансову вартість своїх основних засобів для виявлення будь-яких ознак того, що ці активи втратили частину вартості внаслідок знецінення. За наявності таких ознак здійснюється оцінка суми відшкодування відповідного активу для визначення розміру збитку від знецінення (якщо таке знецінення мало місце). Якщо неможливо здійснити оцінку суми відшкодування окремого активу, Компанія оцінює суму відшкодування одиниці, що генерує грошові кошти, до якої належить відповідний актив. У випадку коли можливо визначити обґрунтовану та послідовну основу для розподілу, корпоративні активи також розподіляються на окремі одиниці, що генерують грошові кошти, в іншому разі вони розподіляються на найменші групи одиниць, що генерують грошові кошти, для яких можна визначити обґрунтовану та послідовну основу для розподілу.</w:t>
      </w:r>
    </w:p>
    <w:p w14:paraId="111228B8"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Сума очікуваного відшкодування є більшою з величин: справедливої вартості, за вирахуванням витрат на реалізацію, та вартості використання. Під час оцінки вартості використання сума очікуваних майбутніх потоків грошових коштів дисконтується до теперішньої вартості із використанням ставки дисконтування до оподаткування, яка відображає поточні ринкові оцінки вартості грошей у часі та ризики, характерні для активу, стосовно яких не були скориговані оцінки майбутніх потоків грошових коштів.</w:t>
      </w:r>
    </w:p>
    <w:p w14:paraId="00B0D717"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Якщо, за оцінками, сума очікуваного відшкодування активу (або одиниці, що генерує грошові кошти) менша ніж його балансова вартість, то балансову вартість активу (або одиниці, що генерує грошові кошти) зменшують до суми очікуваного відшкодування. Збитки від знецінення визнаються одразу у складі прибутку або збитку.</w:t>
      </w:r>
    </w:p>
    <w:p w14:paraId="1B384255"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У випадках</w:t>
      </w:r>
      <w:r w:rsidR="008E5551" w:rsidRPr="00205E68">
        <w:rPr>
          <w:rFonts w:cs="Times New Roman"/>
          <w:bCs/>
          <w:iCs/>
          <w:kern w:val="0"/>
          <w:szCs w:val="20"/>
          <w:lang w:eastAsia="uk-UA"/>
        </w:rPr>
        <w:t>,</w:t>
      </w:r>
      <w:r w:rsidRPr="00205E68">
        <w:rPr>
          <w:rFonts w:cs="Times New Roman"/>
          <w:bCs/>
          <w:iCs/>
          <w:kern w:val="0"/>
          <w:szCs w:val="20"/>
          <w:lang w:eastAsia="uk-UA"/>
        </w:rPr>
        <w:t xml:space="preserve"> коли збиток від знецінення у подальшому </w:t>
      </w:r>
      <w:proofErr w:type="spellStart"/>
      <w:r w:rsidRPr="00205E68">
        <w:rPr>
          <w:rFonts w:cs="Times New Roman"/>
          <w:bCs/>
          <w:iCs/>
          <w:kern w:val="0"/>
          <w:szCs w:val="20"/>
          <w:lang w:eastAsia="uk-UA"/>
        </w:rPr>
        <w:t>сторнується</w:t>
      </w:r>
      <w:proofErr w:type="spellEnd"/>
      <w:r w:rsidRPr="00205E68">
        <w:rPr>
          <w:rFonts w:cs="Times New Roman"/>
          <w:bCs/>
          <w:iCs/>
          <w:kern w:val="0"/>
          <w:szCs w:val="20"/>
          <w:lang w:eastAsia="uk-UA"/>
        </w:rPr>
        <w:t>, балансову вартість активу (або одиниці, що генерує грошові кошти) збільшують до переглянутої оцінки суми відшкодування, але таким чином, щоб збільшена балансова вартість не перевищувала балансову вартість, яка була б визначена за умови невизнання збитків від знецінення активу (або одиниці, що генерує грошові кошти) у попередні роки. Сторнування збитку від знецінення визнається одразу у складі прибутку або збитку.</w:t>
      </w:r>
    </w:p>
    <w:p w14:paraId="76941BB7" w14:textId="77777777" w:rsidR="008C5875" w:rsidRPr="00205E68" w:rsidRDefault="008C5875" w:rsidP="008C5875">
      <w:pPr>
        <w:pStyle w:val="35"/>
        <w:shd w:val="clear" w:color="auto" w:fill="auto"/>
        <w:tabs>
          <w:tab w:val="left" w:pos="736"/>
        </w:tabs>
        <w:spacing w:line="472" w:lineRule="exact"/>
        <w:ind w:left="20" w:firstLine="0"/>
        <w:rPr>
          <w:rFonts w:ascii="Times New Roman" w:hAnsi="Times New Roman" w:cs="Times New Roman"/>
          <w:lang w:val="uk-UA"/>
        </w:rPr>
      </w:pPr>
      <w:r w:rsidRPr="00205E68">
        <w:rPr>
          <w:rFonts w:ascii="Times New Roman" w:hAnsi="Times New Roman" w:cs="Times New Roman"/>
          <w:lang w:val="uk-UA"/>
        </w:rPr>
        <w:t>Облік оренди</w:t>
      </w:r>
    </w:p>
    <w:p w14:paraId="2AF838E9"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Оренда активів, за якої всі ризики та вигода від володіння залишаються за орендодавцем, класифікується як оперативна оренда. Платежі з оперативної оренди відносяться на рахунок прибутків та збитків рівними частками протягом періоду оренди.</w:t>
      </w:r>
    </w:p>
    <w:p w14:paraId="0FAC1F2F"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Оренда активів, за якої всі ризики та вигоди, пов'язані з правом користування та володіння активом передаються орендарю, класифікується як фінансова оренда.</w:t>
      </w:r>
    </w:p>
    <w:p w14:paraId="59350E10"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Компанія відображає одержаний у фінансову оренду об'єкт одночасно як актив і зобов’язання за найменшою на початок строку оренди оцінкою: справедливою вартістю активу або теперішньою вартістю суми мінімальних орендних платежів.</w:t>
      </w:r>
    </w:p>
    <w:p w14:paraId="63695A4C"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Різниця між сумою мінімальних орендних платежів та вартістю об'єкта фінансової оренди, за якою він був відображений у бухгалтерському обліку орендаря на початку строку фінансової оренди, є фінансовими витратами орендаря і відображається у бухгалтерському обліку і звітності лише в сумі, що відноситься до звітного періоду. Розподіл фінансових витрат між звітними періодами протягом строку оренди здійснюється із застосуванням орендної ставки відсотка на залишок зобов'язань на початок звітного періоду.</w:t>
      </w:r>
    </w:p>
    <w:p w14:paraId="5BB9F152"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Компанія відображає в бухгалтерському обліку наданий у фінансову оренду об'єкт як дебіторську заборгованість орендаря в сумі мінімальних орендних платежів і негарантованої ліквідаційної вартості за вирахуванням фінансового доходу, що підлягає отриманню, з визнанням іншого доходу (доходу від реалізації необоротних активів). Одночасно залишкова вартість об'єкта фінансової оренди виключається з балансу орендодавця з відображенням у складі інших витрат (собівартості реалізованих необоротних активів).</w:t>
      </w:r>
    </w:p>
    <w:p w14:paraId="076BBD38"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Різниця між сумою мінімальних орендних платежів і негарантованої ліквідаційної вартості об'єкта фінансової оренди та теперішньою вартістю вказаної суми, що визначена за орендною ставкою відсотка, є фінансовим доходом орендодавця.</w:t>
      </w:r>
    </w:p>
    <w:p w14:paraId="4B46CC6F" w14:textId="77777777" w:rsidR="008C5875" w:rsidRPr="00205E68" w:rsidRDefault="008C5875" w:rsidP="008C5875">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Розподіл фінансового доходу між звітними періодами протягом строку оренди здійснюється із застосуванням орендної ставки відсотка на залишок дебіторської заборгованості орендаря на початок звітного періоду.</w:t>
      </w:r>
    </w:p>
    <w:p w14:paraId="19DE0C8C" w14:textId="77777777" w:rsidR="008C5875" w:rsidRPr="00205E68" w:rsidRDefault="008C5875" w:rsidP="00996D74">
      <w:pPr>
        <w:suppressAutoHyphens w:val="0"/>
        <w:autoSpaceDE w:val="0"/>
        <w:autoSpaceDN w:val="0"/>
        <w:adjustRightInd w:val="0"/>
        <w:spacing w:line="240" w:lineRule="auto"/>
        <w:ind w:left="0"/>
        <w:jc w:val="both"/>
        <w:rPr>
          <w:rFonts w:cs="Times New Roman"/>
          <w:b/>
          <w:bCs/>
          <w:iCs/>
          <w:kern w:val="0"/>
          <w:szCs w:val="20"/>
          <w:lang w:eastAsia="uk-UA"/>
        </w:rPr>
      </w:pPr>
    </w:p>
    <w:p w14:paraId="6248066D" w14:textId="77777777" w:rsidR="00996D74" w:rsidRPr="00205E68" w:rsidRDefault="00996D74" w:rsidP="00996D74">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Запаси</w:t>
      </w:r>
    </w:p>
    <w:p w14:paraId="3D17D510" w14:textId="3DB5553B" w:rsidR="008C62A8" w:rsidRPr="00205E68" w:rsidRDefault="0031737C" w:rsidP="008E555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fldChar w:fldCharType="begin"/>
      </w:r>
      <w:r w:rsidRPr="00205E68">
        <w:rPr>
          <w:rFonts w:cs="Times New Roman"/>
          <w:bCs/>
          <w:iCs/>
          <w:color w:val="auto"/>
          <w:kern w:val="0"/>
          <w:szCs w:val="20"/>
          <w:lang w:eastAsia="uk-UA"/>
        </w:rPr>
        <w:instrText xml:space="preserve"> MERGEFIELD "Запаси_П" </w:instrText>
      </w:r>
      <w:r w:rsidRPr="00205E68">
        <w:rPr>
          <w:rFonts w:cs="Times New Roman"/>
          <w:bCs/>
          <w:iCs/>
          <w:color w:val="auto"/>
          <w:kern w:val="0"/>
          <w:szCs w:val="20"/>
          <w:lang w:eastAsia="uk-UA"/>
        </w:rPr>
        <w:fldChar w:fldCharType="separate"/>
      </w:r>
      <w:r w:rsidR="00A407D0" w:rsidRPr="00201096">
        <w:rPr>
          <w:rFonts w:cs="Times New Roman"/>
          <w:bCs/>
          <w:iCs/>
          <w:noProof/>
          <w:color w:val="auto"/>
          <w:kern w:val="0"/>
          <w:szCs w:val="20"/>
          <w:lang w:eastAsia="uk-UA"/>
        </w:rPr>
        <w:t>Запаси в обліку відображаються за меншою з двох величин: історичною собівартістю або чистою вартістю реалізації. Собівартість запасів, що включає постійні та змінні накладні витрати, розраховується з використанням методу собівартості перших за часом надходження запасів. Чиста вартість реалізації – це очікувана ціна реалізації запасів, за вирахуванням усіх очікуваних витрат на завершення виробництва та реалізацію</w:t>
      </w:r>
      <w:r w:rsidRPr="00205E68">
        <w:rPr>
          <w:rFonts w:cs="Times New Roman"/>
          <w:bCs/>
          <w:iCs/>
          <w:color w:val="auto"/>
          <w:kern w:val="0"/>
          <w:szCs w:val="20"/>
          <w:lang w:eastAsia="uk-UA"/>
        </w:rPr>
        <w:fldChar w:fldCharType="end"/>
      </w:r>
    </w:p>
    <w:p w14:paraId="0D3F78D0" w14:textId="77777777" w:rsidR="0031737C" w:rsidRPr="00205E68" w:rsidRDefault="0031737C" w:rsidP="008E5551">
      <w:pPr>
        <w:suppressAutoHyphens w:val="0"/>
        <w:autoSpaceDE w:val="0"/>
        <w:autoSpaceDN w:val="0"/>
        <w:adjustRightInd w:val="0"/>
        <w:spacing w:line="240" w:lineRule="auto"/>
        <w:ind w:left="0" w:firstLine="567"/>
        <w:jc w:val="both"/>
        <w:rPr>
          <w:rFonts w:cs="Times New Roman"/>
          <w:bCs/>
          <w:iCs/>
          <w:color w:val="auto"/>
          <w:kern w:val="0"/>
          <w:szCs w:val="20"/>
          <w:lang w:eastAsia="uk-UA"/>
        </w:rPr>
      </w:pPr>
    </w:p>
    <w:p w14:paraId="17AAC3AA" w14:textId="0D211EE9" w:rsidR="00BD32E6" w:rsidRPr="00205E68" w:rsidRDefault="00BD32E6" w:rsidP="00BD32E6">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Фінансові інструменти</w:t>
      </w:r>
    </w:p>
    <w:p w14:paraId="1E28670C"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Фінансові інструменти Компанії представлені наступними категоріями:</w:t>
      </w:r>
    </w:p>
    <w:p w14:paraId="03AE5BBE" w14:textId="46FD5F38"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Дебіторська заборгованість за товари, роботи та послуги, дебіторська та кредиторська заборгованість із внутрішніх розрахунків, грошові кошти та їх еквіваленти, кредиторська заборгованість за товари, роботи, послуги, інша поточна дебіторська заборгованість.</w:t>
      </w:r>
    </w:p>
    <w:p w14:paraId="53023A60"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Фінансові інструменти первісно оцінюються та відображаються за їх фактичною собівартістю, яка складається із справедливої вартості активів або зобов'язань і витрат, які безпосередньо пов'язані з придбанням або вибуттям фінансового інструмента.</w:t>
      </w:r>
    </w:p>
    <w:p w14:paraId="1786511D"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На кожну наступну після визнання дату балансу фінансові активи оцінюються за їх справедливою вартістю, крім дебіторської заборгованості, що не призначена для перепродажу, та інших фінансових активів, щодо яких не застосовується оцінка за справедливою вартістю.</w:t>
      </w:r>
    </w:p>
    <w:p w14:paraId="16E29004" w14:textId="77777777" w:rsidR="00BD32E6" w:rsidRPr="00205E68" w:rsidRDefault="00BD32E6"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Балансова вартість фінансових активів, щодо яких не застосовується оцінка за справедливою вартістю, переглядається щодо можливого зменшення корисності на кожну дату балансу на основі аналізу очікуваних грошових потоків. Сума втрат від зменшення корисності фінансового активу визначається як різниця між його балансовою вартістю та теперішньою вартістю очікуваних грошових потоків, дисконтованих за поточною ринковою ставкою відсотка на подібний фінансовий актив, з визнанням цієї різниці іншими витратами звітного періоду.</w:t>
      </w:r>
    </w:p>
    <w:p w14:paraId="3E2F4CD1" w14:textId="77777777" w:rsidR="00AA6A5B" w:rsidRPr="00205E68" w:rsidRDefault="00AA6A5B" w:rsidP="00AA6A5B">
      <w:pPr>
        <w:pStyle w:val="35"/>
        <w:shd w:val="clear" w:color="auto" w:fill="auto"/>
        <w:tabs>
          <w:tab w:val="left" w:pos="733"/>
        </w:tabs>
        <w:spacing w:after="177" w:line="180" w:lineRule="exact"/>
        <w:ind w:left="20" w:firstLine="0"/>
        <w:rPr>
          <w:rFonts w:ascii="Times New Roman" w:hAnsi="Times New Roman" w:cs="Times New Roman"/>
          <w:lang w:val="uk-UA"/>
        </w:rPr>
      </w:pPr>
    </w:p>
    <w:p w14:paraId="090F20E6"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Дебіторська заборгованість та резерв сумнівних боргів</w:t>
      </w:r>
    </w:p>
    <w:p w14:paraId="246DCE1B"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Дебіторська заборгованість, що виникла в результаті безпосередньої реалізації товарів та послуг Компанією своїм покупцям, вважається дебіторською заборгованістю, що не призначена для перепродажу і початково визнається за первісною вартістю.</w:t>
      </w:r>
    </w:p>
    <w:p w14:paraId="23889E47"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Поточна дебіторська заборгованість, яка є фінансовим активом (крім придбаної заборгованості та заборгованості, призначеної для продажу), включається до підсумку балансу за чистою реалізаційною вартістю. Для визначення чистої реалізаційної вартості на дату балансу обчислюється величина резерву сумнівних боргів.</w:t>
      </w:r>
    </w:p>
    <w:p w14:paraId="4B2CD3AC"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Сума резерву на погашення сумнівної та безнадійної заборгованості визначається керівництвом Компанії, виходячи з оцінки ймовірно безнадійної щодо повернення заборгованості після проведення аналізу </w:t>
      </w:r>
      <w:proofErr w:type="spellStart"/>
      <w:r w:rsidRPr="00205E68">
        <w:rPr>
          <w:rFonts w:cs="Times New Roman"/>
          <w:bCs/>
          <w:iCs/>
          <w:color w:val="auto"/>
          <w:kern w:val="0"/>
          <w:szCs w:val="20"/>
          <w:lang w:eastAsia="uk-UA"/>
        </w:rPr>
        <w:t>протермінованості</w:t>
      </w:r>
      <w:proofErr w:type="spellEnd"/>
      <w:r w:rsidRPr="00205E68">
        <w:rPr>
          <w:rFonts w:cs="Times New Roman"/>
          <w:bCs/>
          <w:iCs/>
          <w:color w:val="auto"/>
          <w:kern w:val="0"/>
          <w:szCs w:val="20"/>
          <w:lang w:eastAsia="uk-UA"/>
        </w:rPr>
        <w:t xml:space="preserve"> сплати дебіторської заборгованості та на основі практики Компанії стосовно списання заборгованості, а також інших факторів, які впливають на залишки заборгованості. Згідно з чинним законодавством строк позовної давності для списання безнадійної заборгованості становить 3 роки.</w:t>
      </w:r>
    </w:p>
    <w:p w14:paraId="11C14B13" w14:textId="77777777" w:rsidR="007C6835" w:rsidRPr="00205E68" w:rsidRDefault="007C6835"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Додатково може нараховуватися резерв за окремим рішенням керівництва.</w:t>
      </w:r>
    </w:p>
    <w:p w14:paraId="11D78E32" w14:textId="77777777" w:rsidR="00AA6A5B" w:rsidRPr="00205E68" w:rsidRDefault="00AA6A5B" w:rsidP="00AA6A5B">
      <w:pPr>
        <w:suppressAutoHyphens w:val="0"/>
        <w:autoSpaceDE w:val="0"/>
        <w:autoSpaceDN w:val="0"/>
        <w:adjustRightInd w:val="0"/>
        <w:spacing w:line="240" w:lineRule="auto"/>
        <w:ind w:left="0" w:firstLine="567"/>
        <w:jc w:val="both"/>
        <w:rPr>
          <w:rFonts w:cs="Times New Roman"/>
          <w:bCs/>
          <w:iCs/>
          <w:color w:val="auto"/>
          <w:kern w:val="0"/>
          <w:szCs w:val="20"/>
          <w:lang w:eastAsia="uk-UA"/>
        </w:rPr>
      </w:pPr>
    </w:p>
    <w:p w14:paraId="3F69C65C"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Грошові кошти та їх еквіваленти</w:t>
      </w:r>
    </w:p>
    <w:p w14:paraId="57EB8293" w14:textId="57208F5C" w:rsidR="007C6835"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Грошові кошти та їх еквіваленти включають готівкові кошти, кошти на рахунках у банках та короткострокові високоліквідні фінансові інвестиції з первісним строком розміщення до З місяців, які вільно конвертуються у певні суми грошових коштів і які характеризуються незначним ризиком зміни вартості.</w:t>
      </w:r>
    </w:p>
    <w:p w14:paraId="4DD621E0"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63" w:name="bookmark40"/>
    </w:p>
    <w:p w14:paraId="1316A6A2"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Капітал</w:t>
      </w:r>
      <w:bookmarkEnd w:id="63"/>
    </w:p>
    <w:p w14:paraId="67035789"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Зареєстрований (пайовий) капітал - це зафіксована в установчих документах загальна вартість активів, які є внеском власників (учасників) до капіталу підприємства.</w:t>
      </w:r>
    </w:p>
    <w:p w14:paraId="064215F0"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Резервний капітал формується щорічними відрахуваннями з нерозподіленого прибутку. Розмір щорічних відрахувань до резервного фонду визначається установчими документами та рішеннями Загальних зборів учасників.</w:t>
      </w:r>
    </w:p>
    <w:p w14:paraId="5BC9AE38"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64" w:name="bookmark41"/>
    </w:p>
    <w:p w14:paraId="305052A2"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Дивіденди</w:t>
      </w:r>
      <w:bookmarkEnd w:id="64"/>
    </w:p>
    <w:p w14:paraId="147EDE68"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Дивіденди визнаються як зобов'язання та вираховуються з капіталу, тільки якщо вони оголошені до чи на звітну дату. Інформація про дивіденди розкривається у інших примітках до фінансової звітності, якщо вони оголошені після звітної дати, але до ухвалення фінансової звітності до випуску.</w:t>
      </w:r>
    </w:p>
    <w:p w14:paraId="6226EF2E"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65" w:name="bookmark42"/>
      <w:r w:rsidRPr="00205E68">
        <w:rPr>
          <w:rFonts w:cs="Times New Roman"/>
          <w:b/>
          <w:bCs/>
          <w:iCs/>
          <w:kern w:val="0"/>
          <w:szCs w:val="20"/>
          <w:lang w:eastAsia="uk-UA"/>
        </w:rPr>
        <w:t>Зобов’язання</w:t>
      </w:r>
      <w:bookmarkEnd w:id="65"/>
    </w:p>
    <w:p w14:paraId="0AB2A8C8"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Зобов’язання відображаються в разі, якщо контрагент виконав свої контрактні зобов’язання, або коли Компанія укладає невідмовну угоду (обтяжливий контракт) придбати актив чи послуги. Зобов’язання первісно визнаються та відображаються за фактичною собівартістю. На кожну наступну після визнання балансову дату, зобов'язання оцінюються за амортизованою собівартістю, крім авансів отриманих та зобов'язань по розрахунках з бюджетом, які відображаються за історичною собівартістю.</w:t>
      </w:r>
    </w:p>
    <w:p w14:paraId="17D9F3E2"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66" w:name="bookmark43"/>
    </w:p>
    <w:p w14:paraId="0301B7CF" w14:textId="0A5FF32A"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Забезпечення</w:t>
      </w:r>
      <w:r w:rsidR="00925DD4" w:rsidRPr="00205E68">
        <w:rPr>
          <w:rFonts w:cs="Times New Roman"/>
          <w:b/>
          <w:bCs/>
          <w:iCs/>
          <w:kern w:val="0"/>
          <w:szCs w:val="20"/>
          <w:lang w:eastAsia="uk-UA"/>
        </w:rPr>
        <w:t xml:space="preserve"> </w:t>
      </w:r>
      <w:r w:rsidRPr="00205E68">
        <w:rPr>
          <w:rFonts w:cs="Times New Roman"/>
          <w:b/>
          <w:bCs/>
          <w:iCs/>
          <w:kern w:val="0"/>
          <w:szCs w:val="20"/>
          <w:lang w:eastAsia="uk-UA"/>
        </w:rPr>
        <w:t>(резерви)</w:t>
      </w:r>
      <w:bookmarkEnd w:id="66"/>
    </w:p>
    <w:p w14:paraId="73F527AF"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Забезпечення відображаються у звітності в тому разі, якщо Компанія має поточні юридичні або умовні зобов’язання в результаті подій, які відбулися в минулому, і є імовірність того, що для погашення цього зобов’язання знадобиться відтік ресурсів, у тому числі пов’язаних з економічною вигодою, та існує можливість здійснити достовірну оцінку суми відповідного зобов’язання.</w:t>
      </w:r>
    </w:p>
    <w:p w14:paraId="1F005A37"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Виплати співробітникам за щорічною відпусткою та відпусткою за вислугою років відображаються коли співробітники набувають право на таку відпустку. Резерв формується на основі розрахунку зобов’язання за щорічною відпусткою, виходячи з кількості днів невикористаної відпустки за період до дати складання балансу помножених на середню заробітну плату працівника за останні 12 місяців.</w:t>
      </w:r>
    </w:p>
    <w:p w14:paraId="6B91C146"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Забезпечення щодо обтяжливого контракту визначається в сумі неминучих витрат, пов'язаних з його виконанням. Сума неминучих витрат, пов'язаних з виконанням обтяжливого контракту, визначається за найменшою з двох величин: витрат на виконання контракту або витрат на сплату неустойки (штрафів, пені) за невиконання контракту. Витрати на виконання обтяжливого контракту оцінюються за різницею між витратами на його виконання і доходами (втратами) від виконання іншого контракту, укладеного з метою мінімізації втрат від виконання обтяжливого контракту.</w:t>
      </w:r>
    </w:p>
    <w:p w14:paraId="51B09DB4"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Непередбачені зобов'язання не відображаються в балансі. Стислий опис таких зобов’язань, сума, інформація щодо невизначеності суми або строку погашення та сума очікуваного погашення зобов’язання іншою стороною наводяться в інших примітках до фінансової звітності.</w:t>
      </w:r>
    </w:p>
    <w:p w14:paraId="1E003C98"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6073A01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Пенсійні зобов’язання</w:t>
      </w:r>
    </w:p>
    <w:p w14:paraId="4ED0E88B"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Компанія сплачує на користь своїх співробітників єдиний внесок на загальнообов'язкове державне соціальне страхування. Внесок Компанії розраховується від нарахованої заробітної плати її працівників та включається у витрати того періоду, якого він стосується.</w:t>
      </w:r>
    </w:p>
    <w:p w14:paraId="5A3F3F89"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3F760F10"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Зменшення корисності активів</w:t>
      </w:r>
    </w:p>
    <w:p w14:paraId="2F2CA83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На дату річного балансу Компанія оцінює, чи існують ознаки можливого зменшення корисності активу або групи активів, які генерують грошові кошти. Одним із визначальних факторів при визначенні одиниці, яка генерує грошові кошти, є можливість </w:t>
      </w:r>
      <w:proofErr w:type="spellStart"/>
      <w:r w:rsidRPr="00205E68">
        <w:rPr>
          <w:rFonts w:cs="Times New Roman"/>
          <w:bCs/>
          <w:iCs/>
          <w:color w:val="auto"/>
          <w:kern w:val="0"/>
          <w:szCs w:val="20"/>
          <w:lang w:eastAsia="uk-UA"/>
        </w:rPr>
        <w:t>поокремо</w:t>
      </w:r>
      <w:proofErr w:type="spellEnd"/>
      <w:r w:rsidRPr="00205E68">
        <w:rPr>
          <w:rFonts w:cs="Times New Roman"/>
          <w:bCs/>
          <w:iCs/>
          <w:color w:val="auto"/>
          <w:kern w:val="0"/>
          <w:szCs w:val="20"/>
          <w:lang w:eastAsia="uk-UA"/>
        </w:rPr>
        <w:t xml:space="preserve"> оцінити грошові потоки такої одиниці.</w:t>
      </w:r>
    </w:p>
    <w:p w14:paraId="5F3EF451"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За наявності ознак зменшення корисності активу Компанія визначає суму очікуваного відшкодування активу - найбільшу з двох оцінок: чистої вартості реалізації активу або теперішньої вартості майбутніх чистих грошових надходжень від активу. Незалежно від наявності ознак зменшення корисності активів Компанія на дату річного балансу визначає суму очікуваного відшкодування від нематеріальних активів з невизначеним строком корисного використання і не використовуваних на дату річного балансу нематеріальних активів.</w:t>
      </w:r>
    </w:p>
    <w:p w14:paraId="0D2F9E32"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Чиста вартість реалізації активу базується на цінах активного ринку за вирахуванням очікуваних витрат на реалізацію. За відсутності активного ринку для конкретного активу його чиста вартість реалізації базується на наявній інформації про суму, яку Компанія може отримати за актив на дату річного балансу в операції між обізнаними, зацікавленими та незалежними сторонами після вирахування витрат на його реалізацію.</w:t>
      </w:r>
    </w:p>
    <w:p w14:paraId="76D4A4A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Теперішня вартість майбутніх чистих грошових надходжень від активу визначається застосуванням відповідної ставки дисконту до майбутніх грошових потоків від безперервного використання активу та його продажу або списання наприкінці строку корисного використання. Майбутні грошові потоки від активу визначаються, виходячи з фінансових планів Компанії на період не більше п'яти років.</w:t>
      </w:r>
    </w:p>
    <w:p w14:paraId="56BE69BF"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Ставка дисконту базується на ринковій ставці відсотка (до вирахування податку), що використовується в операціях з аналогічними активами. За відсутності ринкової ставки відсотка ставка дисконту базується на ставці відсотка на можливі позики Компанії або розраховується за методом середньозваженої вартості капіталу Компанії.</w:t>
      </w:r>
    </w:p>
    <w:p w14:paraId="61EBA99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Втрати від зменшення корисності активу визнаються іншими витратами з одночасним зменшенням його балансової (залишкової) вартості.</w:t>
      </w:r>
    </w:p>
    <w:p w14:paraId="354B04C3"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28D6D516"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Податок на прибуток</w:t>
      </w:r>
    </w:p>
    <w:p w14:paraId="54B979CB" w14:textId="66AF4BE6"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Витрати на податок на прибуток у звіті про фінансові результати за рік складаються з поточного податку та зміни сум відстроченого податку. Поточний податок розраховується, виходячи з оподатковуваного прибутку за рік, відповідно до діючого українського законодавства, з використанням податкових ставок, що діють у цьому році: у </w:t>
      </w:r>
      <w:r w:rsidR="00FF4F11" w:rsidRPr="00205E68">
        <w:rPr>
          <w:rFonts w:cs="Times New Roman"/>
          <w:bCs/>
          <w:iCs/>
          <w:color w:val="auto"/>
          <w:kern w:val="0"/>
          <w:szCs w:val="20"/>
          <w:lang w:eastAsia="uk-UA"/>
        </w:rPr>
        <w:fldChar w:fldCharType="begin"/>
      </w:r>
      <w:r w:rsidR="00FF4F11" w:rsidRPr="00205E68">
        <w:rPr>
          <w:rFonts w:cs="Times New Roman"/>
          <w:bCs/>
          <w:iCs/>
          <w:color w:val="auto"/>
          <w:kern w:val="0"/>
          <w:szCs w:val="20"/>
          <w:lang w:eastAsia="uk-UA"/>
        </w:rPr>
        <w:instrText xml:space="preserve"> MERGEFIELD "Звітний_рік" </w:instrText>
      </w:r>
      <w:r w:rsidR="00FF4F11" w:rsidRPr="00205E68">
        <w:rPr>
          <w:rFonts w:cs="Times New Roman"/>
          <w:bCs/>
          <w:iCs/>
          <w:color w:val="auto"/>
          <w:kern w:val="0"/>
          <w:szCs w:val="20"/>
          <w:lang w:eastAsia="uk-UA"/>
        </w:rPr>
        <w:fldChar w:fldCharType="separate"/>
      </w:r>
      <w:r w:rsidR="00A407D0" w:rsidRPr="00201096">
        <w:rPr>
          <w:rFonts w:cs="Times New Roman"/>
          <w:bCs/>
          <w:iCs/>
          <w:noProof/>
          <w:color w:val="auto"/>
          <w:kern w:val="0"/>
          <w:szCs w:val="20"/>
          <w:lang w:eastAsia="uk-UA"/>
        </w:rPr>
        <w:t>2021</w:t>
      </w:r>
      <w:r w:rsidR="00FF4F11" w:rsidRPr="00205E68">
        <w:rPr>
          <w:rFonts w:cs="Times New Roman"/>
          <w:bCs/>
          <w:iCs/>
          <w:color w:val="auto"/>
          <w:kern w:val="0"/>
          <w:szCs w:val="20"/>
          <w:lang w:eastAsia="uk-UA"/>
        </w:rPr>
        <w:fldChar w:fldCharType="end"/>
      </w:r>
      <w:r w:rsidRPr="00205E68">
        <w:rPr>
          <w:rFonts w:cs="Times New Roman"/>
          <w:bCs/>
          <w:iCs/>
          <w:color w:val="auto"/>
          <w:kern w:val="0"/>
          <w:szCs w:val="20"/>
          <w:lang w:eastAsia="uk-UA"/>
        </w:rPr>
        <w:t xml:space="preserve"> році - 18%, (у </w:t>
      </w:r>
      <w:r w:rsidR="00FF4F11" w:rsidRPr="00205E68">
        <w:rPr>
          <w:rFonts w:cs="Times New Roman"/>
          <w:bCs/>
          <w:iCs/>
          <w:color w:val="auto"/>
          <w:kern w:val="0"/>
          <w:szCs w:val="20"/>
          <w:lang w:eastAsia="uk-UA"/>
        </w:rPr>
        <w:fldChar w:fldCharType="begin"/>
      </w:r>
      <w:r w:rsidR="00FF4F11" w:rsidRPr="00205E68">
        <w:rPr>
          <w:rFonts w:cs="Times New Roman"/>
          <w:bCs/>
          <w:iCs/>
          <w:color w:val="auto"/>
          <w:kern w:val="0"/>
          <w:szCs w:val="20"/>
          <w:lang w:eastAsia="uk-UA"/>
        </w:rPr>
        <w:instrText xml:space="preserve"> MERGEFIELD "Попередній_рік" </w:instrText>
      </w:r>
      <w:r w:rsidR="00FF4F11" w:rsidRPr="00205E68">
        <w:rPr>
          <w:rFonts w:cs="Times New Roman"/>
          <w:bCs/>
          <w:iCs/>
          <w:color w:val="auto"/>
          <w:kern w:val="0"/>
          <w:szCs w:val="20"/>
          <w:lang w:eastAsia="uk-UA"/>
        </w:rPr>
        <w:fldChar w:fldCharType="separate"/>
      </w:r>
      <w:r w:rsidR="00A407D0" w:rsidRPr="00201096">
        <w:rPr>
          <w:rFonts w:cs="Times New Roman"/>
          <w:bCs/>
          <w:iCs/>
          <w:noProof/>
          <w:color w:val="auto"/>
          <w:kern w:val="0"/>
          <w:szCs w:val="20"/>
          <w:lang w:eastAsia="uk-UA"/>
        </w:rPr>
        <w:t>2020</w:t>
      </w:r>
      <w:r w:rsidR="00FF4F11" w:rsidRPr="00205E68">
        <w:rPr>
          <w:rFonts w:cs="Times New Roman"/>
          <w:bCs/>
          <w:iCs/>
          <w:color w:val="auto"/>
          <w:kern w:val="0"/>
          <w:szCs w:val="20"/>
          <w:lang w:eastAsia="uk-UA"/>
        </w:rPr>
        <w:fldChar w:fldCharType="end"/>
      </w:r>
      <w:r w:rsidRPr="00205E68">
        <w:rPr>
          <w:rFonts w:cs="Times New Roman"/>
          <w:bCs/>
          <w:iCs/>
          <w:color w:val="auto"/>
          <w:kern w:val="0"/>
          <w:szCs w:val="20"/>
          <w:lang w:eastAsia="uk-UA"/>
        </w:rPr>
        <w:t xml:space="preserve"> році - 18%). Відстрочений податковий актив та відстрочене податкове зобов'язання розраховуються за ставками оподаткування, що діятимуть протягом періоду, у якому будуть здійснюватися реалізація або використання активу та погашення зобов'язання.</w:t>
      </w:r>
    </w:p>
    <w:p w14:paraId="6A82418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Відстрочений податок розраховується з використанням балансового методу розрахунку.</w:t>
      </w:r>
    </w:p>
    <w:p w14:paraId="500CA82C"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Відстрочене податкове зобов’язання визнається у разі наявності тимчасових різниць, що підлягають оподаткуванню. Відстрочений податковий актив визнається у разі виникнення тимчасових різниць, що підлягають вирахуванню, якщо очікується отримання оподатковуваного прибутку, з яким пов’язані ці тимчасові різниці.</w:t>
      </w:r>
    </w:p>
    <w:p w14:paraId="109C6F43"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rPr>
      </w:pPr>
      <w:r w:rsidRPr="00205E68">
        <w:rPr>
          <w:rFonts w:cs="Times New Roman"/>
          <w:bCs/>
          <w:iCs/>
          <w:color w:val="auto"/>
          <w:kern w:val="0"/>
          <w:szCs w:val="20"/>
          <w:lang w:eastAsia="uk-UA"/>
        </w:rPr>
        <w:t>Сума відстроченого податкового активу на дату балансу зменшується за умови недостатності оподатковуваного прибутку для списання цього активу. У разі очікування оподатковуваного прибутку, достатнього для списання відстроченого податкового активу, сума його попереднього зменшення, але не більше суми очікуваного оподатковуваного прибутку, відображається способом сторно</w:t>
      </w:r>
      <w:r w:rsidRPr="00205E68">
        <w:rPr>
          <w:rFonts w:cs="Times New Roman"/>
        </w:rPr>
        <w:t>.</w:t>
      </w:r>
    </w:p>
    <w:p w14:paraId="7D42F95C" w14:textId="77777777" w:rsidR="00925DD4" w:rsidRPr="00205E68" w:rsidRDefault="00925DD4"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1247881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Визнання доходів та витрат</w:t>
      </w:r>
    </w:p>
    <w:p w14:paraId="5D3C0A8E"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 xml:space="preserve">Дохід (виручка) від реалізації продукції (товарів, інших активів) визнається в разі наявності всіх наведених нижче умов: покупцеві передані ризики й вигоди, пов'язані з правом власності на продукцію (товар, інший актив); підприємство не здійснює надалі управління та контроль за реалізованою продукцією (товарами, іншими активами); сума доходу (виручка) може бути достовірно визначена; є впевненість в тому, що в результаті операції відбудеться збільшення економічних </w:t>
      </w:r>
      <w:proofErr w:type="spellStart"/>
      <w:r w:rsidRPr="00205E68">
        <w:rPr>
          <w:rFonts w:cs="Times New Roman"/>
          <w:bCs/>
          <w:iCs/>
          <w:color w:val="auto"/>
          <w:kern w:val="0"/>
          <w:szCs w:val="20"/>
          <w:lang w:eastAsia="uk-UA"/>
        </w:rPr>
        <w:t>вигод</w:t>
      </w:r>
      <w:proofErr w:type="spellEnd"/>
      <w:r w:rsidRPr="00205E68">
        <w:rPr>
          <w:rFonts w:cs="Times New Roman"/>
          <w:bCs/>
          <w:iCs/>
          <w:color w:val="auto"/>
          <w:kern w:val="0"/>
          <w:szCs w:val="20"/>
          <w:lang w:eastAsia="uk-UA"/>
        </w:rPr>
        <w:t xml:space="preserve"> підприємства, а витрати, пов'язані з цією операцією, можуть бути достовірно визначені.</w:t>
      </w:r>
    </w:p>
    <w:p w14:paraId="636DD8A1"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Процентний дохід визнається за методом нарахування, якщо тільки його отримання не є сумнівним.</w:t>
      </w:r>
    </w:p>
    <w:p w14:paraId="081C79AD"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Дохід, пов’язаний з наданням послуг, визнається, виходячи зі ступеня завершеності операції з надання послуг на дату балансу, якщо може бути достовірно оцінений результат цієї операції.</w:t>
      </w:r>
    </w:p>
    <w:p w14:paraId="47748583"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Витрати відображаються в бухгалтерському обліку одночасно зі зменшенням активів або збільшенням зобов'язань. Витрати визнаються витратами певного періоду одночасно з визнанням доходу, для отримання якого вони здійснені. Витрати, які неможливо прямо пов’язати з доходом певного періоду, відображаються у складі витрат того звітного періоду, в якому вони були здійснені.</w:t>
      </w:r>
    </w:p>
    <w:p w14:paraId="07140197" w14:textId="77777777" w:rsidR="007C6835" w:rsidRPr="00205E68" w:rsidRDefault="007C6835" w:rsidP="00925DD4">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Собівартість реалізованого товару формується з фактичних витрат, які складаються з: сум, що сплачуються згідно договору постачальнику за вирахуванням непрямих податків; суми ввізного мита; транспортно-заготівельних витрат та інші витрати, які безпосередньо пов'язані з придбанням запасів і доведенням їх до стану, в якому вони придатні для використання у запланованих цілях.</w:t>
      </w:r>
    </w:p>
    <w:p w14:paraId="144A883C"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67" w:name="bookmark47"/>
    </w:p>
    <w:p w14:paraId="258DACC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Фінансові витрати</w:t>
      </w:r>
      <w:bookmarkEnd w:id="67"/>
    </w:p>
    <w:p w14:paraId="47298371"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Фінансові витрати - витрати на проценти та інші витрати підприємства, пов'язані із запозиченнями. Фінансові витрати визнаються витратами того звітного періоду, до якого вони відносяться, окрім випадку капіталізації фінансових витрат, пов’язаних із створенням кваліфікаційного активу. Капіталізація фінансових витрат застосовується лише до суми тих фінансових витрат, яких можна було б уникнути, якби не здійснювались витрати на створення кваліфікаційного активу.</w:t>
      </w:r>
    </w:p>
    <w:p w14:paraId="3B6D4CFF"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68" w:name="bookmark48"/>
    </w:p>
    <w:p w14:paraId="50630E7A" w14:textId="77777777" w:rsidR="00632E90" w:rsidRPr="00205E68" w:rsidRDefault="00632E90" w:rsidP="00632E90">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Курсові різниці</w:t>
      </w:r>
    </w:p>
    <w:p w14:paraId="032F3EC2"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Операції в іноземній валюті під час первісного визнання відображаються у валюті звітності шляхом перерахунку суми в іноземній валюті із застосуванням валютного курсу на дату здійснення операції (дата визнання активів, зобов'язань, власного капіталу, доходів і витрат).</w:t>
      </w:r>
    </w:p>
    <w:p w14:paraId="46874330"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які виникли внаслідок операцій в іноземних валютах, обліковуються за результатами транзакції на момент здійснення, із застосуванням курсів, які діяли на дату здійснення транзакції.</w:t>
      </w:r>
    </w:p>
    <w:p w14:paraId="4E295072"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від перерахунку грошових коштів в іноземній валюті та інших монетарних статей про операційну діяльність відображаються у складі інших операційних доходів (витрат).</w:t>
      </w:r>
    </w:p>
    <w:p w14:paraId="22000540"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від перерахунку монетарних статей про інвестиційну і фінансову діяльність відображаються у складі інших доходів (витрат).</w:t>
      </w:r>
    </w:p>
    <w:p w14:paraId="75D627F0" w14:textId="77777777" w:rsidR="00632E90" w:rsidRPr="00205E68" w:rsidRDefault="00632E90" w:rsidP="00632E90">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Курсові різниці, які виникають внаслідок різниць між комерційними та ефективними ставками на момент закупівлі валюти, обліковуються як прибуток (витрати) внаслідок операцій з іноземною валютою.</w:t>
      </w:r>
    </w:p>
    <w:p w14:paraId="0740AF26" w14:textId="77777777" w:rsidR="00632E90" w:rsidRPr="00205E68" w:rsidRDefault="00632E90" w:rsidP="00AA6A5B">
      <w:pPr>
        <w:suppressAutoHyphens w:val="0"/>
        <w:autoSpaceDE w:val="0"/>
        <w:autoSpaceDN w:val="0"/>
        <w:adjustRightInd w:val="0"/>
        <w:spacing w:line="240" w:lineRule="auto"/>
        <w:ind w:left="0"/>
        <w:jc w:val="both"/>
        <w:rPr>
          <w:rFonts w:cs="Times New Roman"/>
          <w:b/>
          <w:bCs/>
          <w:iCs/>
          <w:kern w:val="0"/>
          <w:szCs w:val="20"/>
          <w:lang w:eastAsia="uk-UA"/>
        </w:rPr>
      </w:pPr>
    </w:p>
    <w:p w14:paraId="1EA44E49"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Порівняльні дані</w:t>
      </w:r>
      <w:bookmarkEnd w:id="68"/>
    </w:p>
    <w:p w14:paraId="205BFDE5" w14:textId="0A105DF2" w:rsidR="007C6835" w:rsidRPr="00205E68" w:rsidRDefault="001053C8"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fldChar w:fldCharType="begin"/>
      </w:r>
      <w:r w:rsidRPr="00205E68">
        <w:rPr>
          <w:rFonts w:cs="Times New Roman"/>
          <w:bCs/>
          <w:iCs/>
          <w:color w:val="auto"/>
          <w:kern w:val="0"/>
          <w:szCs w:val="20"/>
          <w:lang w:eastAsia="uk-UA"/>
        </w:rPr>
        <w:instrText xml:space="preserve"> MERGEFIELD Зміни_в_обліковій_політиці </w:instrText>
      </w:r>
      <w:r w:rsidRPr="00205E68">
        <w:rPr>
          <w:rFonts w:cs="Times New Roman"/>
          <w:bCs/>
          <w:iCs/>
          <w:color w:val="auto"/>
          <w:kern w:val="0"/>
          <w:szCs w:val="20"/>
          <w:lang w:eastAsia="uk-UA"/>
        </w:rPr>
        <w:fldChar w:fldCharType="separate"/>
      </w:r>
      <w:r w:rsidR="00A407D0" w:rsidRPr="00201096">
        <w:rPr>
          <w:rFonts w:cs="Times New Roman"/>
          <w:bCs/>
          <w:iCs/>
          <w:noProof/>
          <w:color w:val="auto"/>
          <w:kern w:val="0"/>
          <w:szCs w:val="20"/>
          <w:lang w:eastAsia="uk-UA"/>
        </w:rPr>
        <w:t>Протягом звітного періоду змін в обліковій політиці не було.</w:t>
      </w:r>
      <w:r w:rsidRPr="00205E68">
        <w:rPr>
          <w:rFonts w:cs="Times New Roman"/>
          <w:bCs/>
          <w:iCs/>
          <w:color w:val="auto"/>
          <w:kern w:val="0"/>
          <w:szCs w:val="20"/>
          <w:lang w:eastAsia="uk-UA"/>
        </w:rPr>
        <w:fldChar w:fldCharType="end"/>
      </w:r>
    </w:p>
    <w:p w14:paraId="47EF4877"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69" w:name="bookmark49"/>
    </w:p>
    <w:p w14:paraId="0427F696"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Розрахунок справедливої вартості</w:t>
      </w:r>
      <w:bookmarkEnd w:id="69"/>
    </w:p>
    <w:p w14:paraId="0C2B9B68"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При розрахунку справедливої вартості фінансових інструментів Компанія використовує низку методів та робить припущення, що базуються на ринкових умовах на кожну дату балансу. Для визначення справедливої вартості довгострокових боргових інструментів використовуються ринкові котирування для подібних інструментів або дисконтована вартість очікуваних грошових потоків. Для всіх інших інструментів використовується дисконтована вартість очікуваних грошових потоків.</w:t>
      </w:r>
    </w:p>
    <w:p w14:paraId="7FF5A01F"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Для фінансових активів та зобов'язань строком до одного року вважається, що їхня справедлива вартість приблизно дорівнює фактичній вартості за вирахуванням коригування на кредитний ризик.</w:t>
      </w:r>
    </w:p>
    <w:p w14:paraId="0F983BD5" w14:textId="77777777" w:rsidR="00FF4F11" w:rsidRPr="00205E68" w:rsidRDefault="00FF4F11" w:rsidP="00AA6A5B">
      <w:pPr>
        <w:suppressAutoHyphens w:val="0"/>
        <w:autoSpaceDE w:val="0"/>
        <w:autoSpaceDN w:val="0"/>
        <w:adjustRightInd w:val="0"/>
        <w:spacing w:line="240" w:lineRule="auto"/>
        <w:ind w:left="0"/>
        <w:jc w:val="both"/>
        <w:rPr>
          <w:rFonts w:cs="Times New Roman"/>
          <w:b/>
          <w:bCs/>
          <w:iCs/>
          <w:kern w:val="0"/>
          <w:szCs w:val="20"/>
          <w:lang w:eastAsia="uk-UA"/>
        </w:rPr>
      </w:pPr>
      <w:bookmarkStart w:id="70" w:name="bookmark50"/>
    </w:p>
    <w:p w14:paraId="0D0CC013" w14:textId="77777777" w:rsidR="007C6835" w:rsidRPr="00205E68" w:rsidRDefault="007C6835" w:rsidP="00AA6A5B">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Звітність за сегментами</w:t>
      </w:r>
      <w:bookmarkEnd w:id="70"/>
    </w:p>
    <w:p w14:paraId="3D31414A"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Географічний сегмент - відокремлювана частина діяльності підприємства з виробництва та/або продажу певного виду (або групи) продукції (товарів, робіт, послуг) у конкретному економічному середовищі, яка відрізняється від інших: економічними і політичними умовами географічного регіону; взаємозв'язком між діяльністю в різних географічних регіонах; територіальним розташуванням виробництва продукції (робіт, послуг) або покупців продукції.(товарів, робіт, послуг); характерними для географічного регіону ризиками діяльності; правилами валютного контролю і валютними ризиками в таких регіонах.</w:t>
      </w:r>
    </w:p>
    <w:p w14:paraId="6796EA37" w14:textId="33437FC1"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Господарський сегмент - відокремлювана частина діяльності підприємства з виробництва та/або продажу певного виду (або групи) продукції (товарів, робіт, послуг), яка відрізняється від інших: видом продукції (товарів,</w:t>
      </w:r>
      <w:r w:rsidR="00FF4F11" w:rsidRPr="00205E68">
        <w:rPr>
          <w:rFonts w:cs="Times New Roman"/>
          <w:bCs/>
          <w:iCs/>
          <w:color w:val="auto"/>
          <w:kern w:val="0"/>
          <w:szCs w:val="20"/>
          <w:lang w:eastAsia="uk-UA"/>
        </w:rPr>
        <w:t xml:space="preserve"> </w:t>
      </w:r>
      <w:r w:rsidRPr="00205E68">
        <w:rPr>
          <w:rFonts w:cs="Times New Roman"/>
          <w:bCs/>
          <w:iCs/>
          <w:color w:val="auto"/>
          <w:kern w:val="0"/>
          <w:szCs w:val="20"/>
          <w:lang w:eastAsia="uk-UA"/>
        </w:rPr>
        <w:t>робіт,</w:t>
      </w:r>
      <w:r w:rsidRPr="00205E68">
        <w:rPr>
          <w:rFonts w:cs="Times New Roman"/>
          <w:bCs/>
          <w:iCs/>
          <w:color w:val="auto"/>
          <w:kern w:val="0"/>
          <w:szCs w:val="20"/>
          <w:lang w:eastAsia="uk-UA"/>
        </w:rPr>
        <w:tab/>
        <w:t>послуг); способом отримання доходу (способом</w:t>
      </w:r>
      <w:r w:rsidR="00FF4F11" w:rsidRPr="00205E68">
        <w:rPr>
          <w:rFonts w:cs="Times New Roman"/>
          <w:bCs/>
          <w:iCs/>
          <w:color w:val="auto"/>
          <w:kern w:val="0"/>
          <w:szCs w:val="20"/>
          <w:lang w:eastAsia="uk-UA"/>
        </w:rPr>
        <w:t xml:space="preserve"> </w:t>
      </w:r>
      <w:r w:rsidRPr="00205E68">
        <w:rPr>
          <w:rFonts w:cs="Times New Roman"/>
          <w:bCs/>
          <w:iCs/>
          <w:color w:val="auto"/>
          <w:kern w:val="0"/>
          <w:szCs w:val="20"/>
          <w:lang w:eastAsia="uk-UA"/>
        </w:rPr>
        <w:t>розповсюдження продукції, товарів, робіт, послуг); характером виробничого процесу; характерними для цієї діяльності ризиками; категорією покупців.</w:t>
      </w:r>
    </w:p>
    <w:p w14:paraId="23A4237D"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Господарський або географічний сегмент визначається звітним, якщо більша частина його доходу створюється від продажу продукції (товарів, робіт, послуг) зовнішнім покупцям і одночасно показники його діяльності відповідають одному з таких критеріїв:</w:t>
      </w:r>
    </w:p>
    <w:p w14:paraId="6AF22E47"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дохід даного сегмента Компанії від реалізації продукції (товарів, робіт, послуг) зовнішнім покупцям і за внутрішньогосподарськими розрахунками Компанії становить не менше ніж 10 % сукупного доходу від продажу зовнішнім покупцям і за внутрішньогосподарськими розрахунками всіх сегментів певного виду (господарського або географічного відповідно);</w:t>
      </w:r>
    </w:p>
    <w:p w14:paraId="49FBA215" w14:textId="28A626BC"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фінансовий результат даного сегмента становить не менше ніж 10 % сумарного фінансового результату всіх сегментів певного виду (господарського або географічного відповідно). Якщо Компанія за різними сегментами у звітному періоді має одночасно різні фінансові результати (прибутки та збитки), то звітним визначається сегмент, фінансовий результат якого становить не менше ніж 10 % більшої з двох абсолютних величин - сумарного прибутку або сумарного збитку всіх сегментів даного виду;</w:t>
      </w:r>
    </w:p>
    <w:p w14:paraId="5585EB73" w14:textId="77777777" w:rsidR="007C6835"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балансова вартість активів даного сегмента становить не менше ніж 10 % сукупної балансової вартості активів усіх сегментів певного виду (господарського або географічного відповідно).</w:t>
      </w:r>
    </w:p>
    <w:p w14:paraId="0B6D3391" w14:textId="0DA6833B" w:rsidR="00BD32E6" w:rsidRPr="00205E68" w:rsidRDefault="007C6835" w:rsidP="00FF4F11">
      <w:pPr>
        <w:suppressAutoHyphens w:val="0"/>
        <w:autoSpaceDE w:val="0"/>
        <w:autoSpaceDN w:val="0"/>
        <w:adjustRightInd w:val="0"/>
        <w:spacing w:line="240" w:lineRule="auto"/>
        <w:ind w:left="0" w:firstLine="567"/>
        <w:jc w:val="both"/>
        <w:rPr>
          <w:rFonts w:cs="Times New Roman"/>
          <w:bCs/>
          <w:iCs/>
          <w:color w:val="auto"/>
          <w:kern w:val="0"/>
          <w:szCs w:val="20"/>
          <w:lang w:eastAsia="uk-UA"/>
        </w:rPr>
      </w:pPr>
      <w:r w:rsidRPr="00205E68">
        <w:rPr>
          <w:rFonts w:cs="Times New Roman"/>
          <w:bCs/>
          <w:iCs/>
          <w:color w:val="auto"/>
          <w:kern w:val="0"/>
          <w:szCs w:val="20"/>
          <w:lang w:eastAsia="uk-UA"/>
        </w:rPr>
        <w:t>Компанія розглядає свою діяльність як один сегмент бізнесу.</w:t>
      </w:r>
    </w:p>
    <w:p w14:paraId="775FEE2E" w14:textId="77777777" w:rsidR="00BD32E6" w:rsidRPr="00205E68" w:rsidRDefault="00BD32E6" w:rsidP="00996D74">
      <w:pPr>
        <w:suppressAutoHyphens w:val="0"/>
        <w:autoSpaceDE w:val="0"/>
        <w:autoSpaceDN w:val="0"/>
        <w:adjustRightInd w:val="0"/>
        <w:spacing w:line="240" w:lineRule="auto"/>
        <w:ind w:left="0"/>
        <w:jc w:val="both"/>
        <w:rPr>
          <w:rFonts w:cs="Times New Roman"/>
          <w:b/>
          <w:bCs/>
          <w:iCs/>
          <w:color w:val="auto"/>
          <w:kern w:val="0"/>
          <w:szCs w:val="20"/>
          <w:lang w:eastAsia="uk-UA"/>
        </w:rPr>
      </w:pPr>
    </w:p>
    <w:p w14:paraId="1147DE89" w14:textId="77777777" w:rsidR="00996D74" w:rsidRPr="00205E68" w:rsidRDefault="00996D74" w:rsidP="00996D74">
      <w:pPr>
        <w:suppressAutoHyphens w:val="0"/>
        <w:autoSpaceDE w:val="0"/>
        <w:autoSpaceDN w:val="0"/>
        <w:adjustRightInd w:val="0"/>
        <w:spacing w:line="240" w:lineRule="auto"/>
        <w:ind w:left="0"/>
        <w:jc w:val="both"/>
        <w:rPr>
          <w:rFonts w:cs="Times New Roman"/>
          <w:b/>
          <w:bCs/>
          <w:iCs/>
          <w:kern w:val="0"/>
          <w:szCs w:val="20"/>
          <w:lang w:eastAsia="uk-UA"/>
        </w:rPr>
      </w:pPr>
      <w:r w:rsidRPr="00205E68">
        <w:rPr>
          <w:rFonts w:cs="Times New Roman"/>
          <w:b/>
          <w:bCs/>
          <w:iCs/>
          <w:kern w:val="0"/>
          <w:szCs w:val="20"/>
          <w:lang w:eastAsia="uk-UA"/>
        </w:rPr>
        <w:t>Умовні зобов’язання та активи</w:t>
      </w:r>
    </w:p>
    <w:p w14:paraId="259492B3" w14:textId="77777777" w:rsidR="00996D74" w:rsidRPr="00205E68" w:rsidRDefault="00996D74" w:rsidP="008E5551">
      <w:pPr>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Умовні зобов’язання не визнаються у фінансовій звітності. Вони розкриваються у примітках до фінансової звітності, за виключенням випадків коли ймовірність відтоку ресурсів, які втілюють економічні вигоди, є незначною. Умовні активи не визнаються у фінансовій звітності, але розкриваються у примітках, якщо існує достатня вірогідність надходження економічних вигід.</w:t>
      </w:r>
    </w:p>
    <w:p w14:paraId="4FCCB285" w14:textId="77777777" w:rsidR="000E3B07" w:rsidRDefault="000E3B07" w:rsidP="00996D74">
      <w:pPr>
        <w:suppressAutoHyphens w:val="0"/>
        <w:autoSpaceDE w:val="0"/>
        <w:autoSpaceDN w:val="0"/>
        <w:adjustRightInd w:val="0"/>
        <w:spacing w:line="240" w:lineRule="auto"/>
        <w:ind w:left="0"/>
        <w:jc w:val="both"/>
        <w:rPr>
          <w:rFonts w:cs="Times New Roman"/>
          <w:bCs/>
          <w:iCs/>
          <w:kern w:val="0"/>
          <w:szCs w:val="20"/>
          <w:lang w:eastAsia="uk-UA"/>
        </w:rPr>
      </w:pPr>
    </w:p>
    <w:p w14:paraId="473E362E" w14:textId="7F7A0EF2" w:rsidR="00B159D1" w:rsidRPr="00B159D1" w:rsidRDefault="00B159D1" w:rsidP="00B159D1">
      <w:pPr>
        <w:pStyle w:val="2"/>
        <w:spacing w:before="0" w:after="0"/>
        <w:rPr>
          <w:rFonts w:ascii="Times New Roman" w:hAnsi="Times New Roman"/>
          <w:bCs w:val="0"/>
          <w:i w:val="0"/>
          <w:sz w:val="20"/>
          <w:szCs w:val="20"/>
          <w:lang w:eastAsia="en-US"/>
        </w:rPr>
      </w:pPr>
      <w:bookmarkStart w:id="71" w:name="_Toc133591145"/>
      <w:bookmarkStart w:id="72" w:name="_Hlk133583340"/>
      <w:r w:rsidRPr="00B159D1">
        <w:rPr>
          <w:rFonts w:ascii="Times New Roman" w:hAnsi="Times New Roman"/>
          <w:bCs w:val="0"/>
          <w:i w:val="0"/>
          <w:sz w:val="20"/>
          <w:szCs w:val="20"/>
          <w:lang w:eastAsia="en-US"/>
        </w:rPr>
        <w:t>4.2 Нові стандарти та інтерпретації, які були випущені, але які ще не набули чинності</w:t>
      </w:r>
      <w:bookmarkEnd w:id="71"/>
    </w:p>
    <w:bookmarkEnd w:id="72"/>
    <w:p w14:paraId="1A84E7FD" w14:textId="77777777" w:rsidR="00B159D1" w:rsidRDefault="00B159D1" w:rsidP="00996D74">
      <w:pPr>
        <w:suppressAutoHyphens w:val="0"/>
        <w:autoSpaceDE w:val="0"/>
        <w:autoSpaceDN w:val="0"/>
        <w:adjustRightInd w:val="0"/>
        <w:spacing w:line="240" w:lineRule="auto"/>
        <w:ind w:left="0"/>
        <w:jc w:val="both"/>
        <w:rPr>
          <w:rFonts w:cs="Times New Roman"/>
          <w:bCs/>
          <w:iCs/>
          <w:kern w:val="0"/>
          <w:szCs w:val="20"/>
          <w:lang w:eastAsia="uk-UA"/>
        </w:rPr>
      </w:pPr>
    </w:p>
    <w:p w14:paraId="7E5DC078" w14:textId="0F7AE284" w:rsidR="001D6CCB" w:rsidRDefault="001D6CCB" w:rsidP="00FA5198">
      <w:pPr>
        <w:suppressAutoHyphens w:val="0"/>
        <w:autoSpaceDE w:val="0"/>
        <w:autoSpaceDN w:val="0"/>
        <w:adjustRightInd w:val="0"/>
        <w:spacing w:line="240" w:lineRule="auto"/>
        <w:ind w:left="0" w:firstLine="720"/>
        <w:jc w:val="both"/>
        <w:rPr>
          <w:rFonts w:cs="Times New Roman"/>
          <w:bCs/>
          <w:iCs/>
          <w:kern w:val="0"/>
          <w:szCs w:val="20"/>
          <w:lang w:val="ru-RU" w:eastAsia="uk-UA"/>
        </w:rPr>
      </w:pPr>
      <w:r w:rsidRPr="001D6CCB">
        <w:rPr>
          <w:rFonts w:cs="Times New Roman"/>
          <w:bCs/>
          <w:iCs/>
          <w:kern w:val="0"/>
          <w:szCs w:val="20"/>
          <w:lang w:eastAsia="uk-UA"/>
        </w:rPr>
        <w:t>Компанія прийняла до застосування такі нові і переглянуті стандарти і тлумачення, а</w:t>
      </w:r>
      <w:r w:rsidRPr="001D6CCB">
        <w:rPr>
          <w:rFonts w:cs="Times New Roman"/>
          <w:bCs/>
          <w:iCs/>
          <w:kern w:val="0"/>
          <w:szCs w:val="20"/>
          <w:lang w:val="ru-RU" w:eastAsia="uk-UA"/>
        </w:rPr>
        <w:t xml:space="preserve"> </w:t>
      </w:r>
      <w:r w:rsidRPr="001D6CCB">
        <w:rPr>
          <w:rFonts w:cs="Times New Roman"/>
          <w:bCs/>
          <w:iCs/>
          <w:kern w:val="0"/>
          <w:szCs w:val="20"/>
          <w:lang w:eastAsia="uk-UA"/>
        </w:rPr>
        <w:t>також поправки до них, для облікових періодів, які починають діяти на або після 1 січня 2021 року.</w:t>
      </w:r>
      <w:r w:rsidRPr="001D6CCB">
        <w:rPr>
          <w:rFonts w:cs="Times New Roman"/>
          <w:bCs/>
          <w:iCs/>
          <w:kern w:val="0"/>
          <w:szCs w:val="20"/>
          <w:lang w:val="ru-RU" w:eastAsia="uk-UA"/>
        </w:rPr>
        <w:t xml:space="preserve"> </w:t>
      </w:r>
      <w:r w:rsidRPr="001D6CCB">
        <w:rPr>
          <w:rFonts w:cs="Times New Roman"/>
          <w:bCs/>
          <w:iCs/>
          <w:kern w:val="0"/>
          <w:szCs w:val="20"/>
          <w:lang w:eastAsia="uk-UA"/>
        </w:rPr>
        <w:t>Наступні змінені стандарти набули чинності у 2021 році, але не мали впливу на</w:t>
      </w:r>
      <w:r w:rsidRPr="001D6CCB">
        <w:rPr>
          <w:rFonts w:cs="Times New Roman"/>
          <w:bCs/>
          <w:iCs/>
          <w:kern w:val="0"/>
          <w:szCs w:val="20"/>
          <w:lang w:val="ru-RU" w:eastAsia="uk-UA"/>
        </w:rPr>
        <w:t xml:space="preserve"> </w:t>
      </w:r>
      <w:r w:rsidRPr="001D6CCB">
        <w:rPr>
          <w:rFonts w:cs="Times New Roman"/>
          <w:bCs/>
          <w:iCs/>
          <w:kern w:val="0"/>
          <w:szCs w:val="20"/>
          <w:lang w:eastAsia="uk-UA"/>
        </w:rPr>
        <w:t>Компанію:</w:t>
      </w:r>
    </w:p>
    <w:p w14:paraId="5B6CC45D" w14:textId="3DA5A473" w:rsidR="001D6CCB" w:rsidRPr="001D6CCB" w:rsidRDefault="001D6CCB" w:rsidP="001D6CCB">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1D6CCB">
        <w:rPr>
          <w:rFonts w:cs="Times New Roman"/>
          <w:bCs/>
          <w:iCs/>
          <w:kern w:val="0"/>
          <w:szCs w:val="20"/>
          <w:lang w:eastAsia="uk-UA"/>
        </w:rPr>
        <w:t>Реформа базової процентної ставки (IBOR) – зміни МСФЗ 9, МСБО 39, МСФЗ 7, МСФЗ</w:t>
      </w:r>
      <w:r w:rsidRPr="001D6CCB">
        <w:rPr>
          <w:rFonts w:cs="Times New Roman"/>
          <w:bCs/>
          <w:iCs/>
          <w:kern w:val="0"/>
          <w:szCs w:val="20"/>
          <w:lang w:val="ru-RU" w:eastAsia="uk-UA"/>
        </w:rPr>
        <w:t xml:space="preserve"> </w:t>
      </w:r>
      <w:r w:rsidRPr="001D6CCB">
        <w:rPr>
          <w:rFonts w:cs="Times New Roman"/>
          <w:bCs/>
          <w:iCs/>
          <w:kern w:val="0"/>
          <w:szCs w:val="20"/>
          <w:lang w:eastAsia="uk-UA"/>
        </w:rPr>
        <w:t>4 та МСФЗ 16 – Етап 2 (опубліковані 27 серпня 2020 року і вступають у силу для річних періодів, які починаються з 1 січня 2021 року або після цієї дати).</w:t>
      </w:r>
    </w:p>
    <w:p w14:paraId="4510ADED" w14:textId="071391D3" w:rsidR="00B159D1" w:rsidRPr="001D6CCB" w:rsidRDefault="001D6CCB" w:rsidP="001D6CCB">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1D6CCB">
        <w:rPr>
          <w:rFonts w:cs="Times New Roman"/>
          <w:bCs/>
          <w:iCs/>
          <w:kern w:val="0"/>
          <w:szCs w:val="20"/>
          <w:lang w:eastAsia="uk-UA"/>
        </w:rPr>
        <w:t>Зміни до МСФЗ (IFRS) 16 “Оренда” – Поступки з оренди, пов’язані з COVID-19 (опубліковані 31 березня 2021 року і вступають у силу для річних періодів, які починаються з 1 квітня 2021 року або після цієї дати).</w:t>
      </w:r>
    </w:p>
    <w:p w14:paraId="34D149EF" w14:textId="5C0E3428" w:rsidR="00FA5198" w:rsidRDefault="00FA5198" w:rsidP="00FA5198">
      <w:pPr>
        <w:suppressAutoHyphens w:val="0"/>
        <w:autoSpaceDE w:val="0"/>
        <w:autoSpaceDN w:val="0"/>
        <w:adjustRightInd w:val="0"/>
        <w:spacing w:line="240" w:lineRule="auto"/>
        <w:ind w:left="0" w:firstLine="720"/>
        <w:jc w:val="both"/>
        <w:rPr>
          <w:rFonts w:cs="Times New Roman"/>
          <w:bCs/>
          <w:iCs/>
          <w:kern w:val="0"/>
          <w:szCs w:val="20"/>
          <w:lang w:val="ru-RU" w:eastAsia="uk-UA"/>
        </w:rPr>
      </w:pPr>
      <w:r w:rsidRPr="00FA5198">
        <w:rPr>
          <w:rFonts w:cs="Times New Roman"/>
          <w:bCs/>
          <w:iCs/>
          <w:kern w:val="0"/>
          <w:szCs w:val="20"/>
          <w:lang w:eastAsia="uk-UA"/>
        </w:rPr>
        <w:t>Були опубліковані окремі нові стандарти та інтерпретації, що будуть обов’язковими для застосування Компанією у річних періодах, починаючи з 1 січня 2022 року та пізніших періодах. Компанія не застосовувала ці стандарти та інтерпретації до початку їх обов’язкового</w:t>
      </w:r>
      <w:r w:rsidRPr="00FA5198">
        <w:rPr>
          <w:rFonts w:cs="Times New Roman"/>
          <w:bCs/>
          <w:iCs/>
          <w:kern w:val="0"/>
          <w:szCs w:val="20"/>
          <w:lang w:val="ru-RU" w:eastAsia="uk-UA"/>
        </w:rPr>
        <w:t xml:space="preserve"> </w:t>
      </w:r>
      <w:r w:rsidRPr="00FA5198">
        <w:rPr>
          <w:rFonts w:cs="Times New Roman"/>
          <w:bCs/>
          <w:iCs/>
          <w:kern w:val="0"/>
          <w:szCs w:val="20"/>
          <w:lang w:eastAsia="uk-UA"/>
        </w:rPr>
        <w:t>застосування.</w:t>
      </w:r>
    </w:p>
    <w:p w14:paraId="2786EED8" w14:textId="418C0CBB" w:rsidR="00FA5198" w:rsidRPr="00FA5198" w:rsidRDefault="00FA5198" w:rsidP="00FA5198">
      <w:pPr>
        <w:suppressAutoHyphens w:val="0"/>
        <w:autoSpaceDE w:val="0"/>
        <w:autoSpaceDN w:val="0"/>
        <w:adjustRightInd w:val="0"/>
        <w:spacing w:line="240" w:lineRule="auto"/>
        <w:ind w:left="0" w:firstLine="720"/>
        <w:jc w:val="both"/>
        <w:rPr>
          <w:rFonts w:cs="Times New Roman"/>
          <w:bCs/>
          <w:iCs/>
          <w:kern w:val="0"/>
          <w:szCs w:val="20"/>
          <w:lang w:eastAsia="uk-UA"/>
        </w:rPr>
      </w:pPr>
      <w:r w:rsidRPr="00FA5198">
        <w:rPr>
          <w:rFonts w:cs="Times New Roman"/>
          <w:bCs/>
          <w:iCs/>
          <w:kern w:val="0"/>
          <w:szCs w:val="20"/>
          <w:lang w:eastAsia="uk-UA"/>
        </w:rPr>
        <w:t>Стандарти, які були схвалені:</w:t>
      </w:r>
    </w:p>
    <w:p w14:paraId="4E7AB6E7" w14:textId="10BEBD30" w:rsidR="00FA5198" w:rsidRPr="00FA5198" w:rsidRDefault="00FA5198" w:rsidP="00FA5198">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FA5198">
        <w:rPr>
          <w:rFonts w:cs="Times New Roman"/>
          <w:bCs/>
          <w:iCs/>
          <w:kern w:val="0"/>
          <w:szCs w:val="20"/>
          <w:lang w:eastAsia="uk-UA"/>
        </w:rPr>
        <w:t>Зміни до МСФЗ (IFRS) 3 “Об’єднання бізнесу”, МСБО (IAS) 16 “Основні засоби” та МСБО (IAS) 37 “Резерви, умовні зобов’язання та умовні активи” і Щорічні удосконалення МСФЗ 2018-2020 років (опубліковані 14 травня 2020 року і вступають у силу для річних періодів, які починаються з 1 січня 2022 року або після цієї дати);</w:t>
      </w:r>
    </w:p>
    <w:p w14:paraId="0B40A59A" w14:textId="64DE61BF" w:rsidR="00FA5198" w:rsidRPr="00FA5198" w:rsidRDefault="00FA5198" w:rsidP="00FA5198">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FA5198">
        <w:rPr>
          <w:rFonts w:cs="Times New Roman"/>
          <w:bCs/>
          <w:iCs/>
          <w:kern w:val="0"/>
          <w:szCs w:val="20"/>
          <w:lang w:eastAsia="uk-UA"/>
        </w:rPr>
        <w:t>МСФЗ (IFRS) 17 Договори страхування” (опубліковані 18 травня 2017 року зі змінами опублікованими 25 червня 202 року і вступають у силу для річних періодів, які починаються з 1 січня 2023 року або після цієї дати);</w:t>
      </w:r>
    </w:p>
    <w:p w14:paraId="4C6C5CA8" w14:textId="159E04C6" w:rsidR="00FA5198" w:rsidRPr="00FA5198" w:rsidRDefault="00FA5198" w:rsidP="00FA5198">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FA5198">
        <w:rPr>
          <w:rFonts w:cs="Times New Roman"/>
          <w:bCs/>
          <w:iCs/>
          <w:kern w:val="0"/>
          <w:szCs w:val="20"/>
          <w:lang w:eastAsia="uk-UA"/>
        </w:rPr>
        <w:t>Зміни до МСБО (IAS) 1 “Подання фінансової звітності”, до Практичних рекомендацій № 2 з МСФЗ “Формування суджень щодо суттєвості” (опубліковані 12 лютого 2021 року і вступають у силу для річних періодів, які починаються з 1 січня 2023 року або після цієї дати);</w:t>
      </w:r>
    </w:p>
    <w:p w14:paraId="514AC514" w14:textId="77777777" w:rsidR="00FA5198" w:rsidRDefault="00FA5198" w:rsidP="00FA5198">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FA5198">
        <w:rPr>
          <w:rFonts w:cs="Times New Roman"/>
          <w:bCs/>
          <w:iCs/>
          <w:kern w:val="0"/>
          <w:szCs w:val="20"/>
          <w:lang w:eastAsia="uk-UA"/>
        </w:rPr>
        <w:t xml:space="preserve">Зміни до МСБО (IAS) 8 “Облікові політики, зміни у бухгалтерських оцінках та помилки” – Визначення облікових оцінок (опубліковані 12 лютого 2021 року і вступають у силу для річних періодів, які починаються з 1 січня 2023 року або після цієї дати); </w:t>
      </w:r>
    </w:p>
    <w:p w14:paraId="1AF8C925" w14:textId="3EE42420" w:rsidR="00FA5198" w:rsidRPr="00FA5198" w:rsidRDefault="00FA5198" w:rsidP="00447C88">
      <w:pPr>
        <w:pStyle w:val="af8"/>
        <w:suppressAutoHyphens w:val="0"/>
        <w:autoSpaceDE w:val="0"/>
        <w:autoSpaceDN w:val="0"/>
        <w:adjustRightInd w:val="0"/>
        <w:spacing w:line="240" w:lineRule="auto"/>
        <w:ind w:left="0" w:firstLine="720"/>
        <w:jc w:val="both"/>
        <w:rPr>
          <w:rFonts w:cs="Times New Roman"/>
          <w:bCs/>
          <w:iCs/>
          <w:kern w:val="0"/>
          <w:szCs w:val="20"/>
          <w:lang w:eastAsia="uk-UA"/>
        </w:rPr>
      </w:pPr>
      <w:r w:rsidRPr="00FA5198">
        <w:rPr>
          <w:rFonts w:cs="Times New Roman"/>
          <w:bCs/>
          <w:iCs/>
          <w:kern w:val="0"/>
          <w:szCs w:val="20"/>
          <w:lang w:eastAsia="uk-UA"/>
        </w:rPr>
        <w:t>Стандарти, які поки не були схвалені:</w:t>
      </w:r>
    </w:p>
    <w:p w14:paraId="184CFFDF" w14:textId="29D444F3" w:rsidR="00FA5198" w:rsidRPr="00FA5198" w:rsidRDefault="00FA5198" w:rsidP="00FA5198">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FA5198">
        <w:rPr>
          <w:rFonts w:cs="Times New Roman"/>
          <w:bCs/>
          <w:iCs/>
          <w:kern w:val="0"/>
          <w:szCs w:val="20"/>
          <w:lang w:eastAsia="uk-UA"/>
        </w:rPr>
        <w:t>Зміни до МСБО (IAS) 1 “Подання фінансової звітності” – Класифікація зобов’язань як короткострокові та довгострокові (опубліковані 23 січня 2020 року та 15 липня 2020 року і вступають у силу для річних періодів, які починаються з 1 січня 2023 року або після цієї дати);</w:t>
      </w:r>
    </w:p>
    <w:p w14:paraId="71CFA7DE" w14:textId="6D7BCC03" w:rsidR="00FA5198" w:rsidRPr="00FA5198" w:rsidRDefault="00FA5198" w:rsidP="00FA5198">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FA5198">
        <w:rPr>
          <w:rFonts w:cs="Times New Roman"/>
          <w:bCs/>
          <w:iCs/>
          <w:kern w:val="0"/>
          <w:szCs w:val="20"/>
          <w:lang w:eastAsia="uk-UA"/>
        </w:rPr>
        <w:t>Поправки до МСБО 12 «Податки на прибуток: відстрочений податок, пов’язаний з активом та зобов’язанням, що виникають в результаті однієї операції (опубліковані 7 травня 2021 року і вступають у силу для річних періодів, які починаються з 1 січня 2023 року або після цієї дати);</w:t>
      </w:r>
    </w:p>
    <w:p w14:paraId="7437B0AE" w14:textId="77777777" w:rsidR="00FA5198" w:rsidRDefault="00FA5198" w:rsidP="00FA5198">
      <w:pPr>
        <w:pStyle w:val="af8"/>
        <w:numPr>
          <w:ilvl w:val="0"/>
          <w:numId w:val="14"/>
        </w:numPr>
        <w:suppressAutoHyphens w:val="0"/>
        <w:autoSpaceDE w:val="0"/>
        <w:autoSpaceDN w:val="0"/>
        <w:adjustRightInd w:val="0"/>
        <w:spacing w:line="240" w:lineRule="auto"/>
        <w:ind w:left="0" w:firstLine="0"/>
        <w:jc w:val="both"/>
        <w:rPr>
          <w:rFonts w:cs="Times New Roman"/>
          <w:bCs/>
          <w:iCs/>
          <w:kern w:val="0"/>
          <w:szCs w:val="20"/>
          <w:lang w:eastAsia="uk-UA"/>
        </w:rPr>
      </w:pPr>
      <w:r w:rsidRPr="00FA5198">
        <w:rPr>
          <w:rFonts w:cs="Times New Roman"/>
          <w:bCs/>
          <w:iCs/>
          <w:kern w:val="0"/>
          <w:szCs w:val="20"/>
          <w:lang w:eastAsia="uk-UA"/>
        </w:rPr>
        <w:t>Зміни до МСФЗ 17 Договори страхування: Початкове застосування МСФЗ 17 та МСФЗ 9 – Порівняльна інформація (опубліковані 9 грудня 2021 р. і вступають у силу для річних періодів, які починаються з 1 січня 2023 року або після цієї дати).</w:t>
      </w:r>
    </w:p>
    <w:p w14:paraId="33FC20E1" w14:textId="71211415" w:rsidR="001D6CCB" w:rsidRDefault="00FA5198" w:rsidP="00FA5198">
      <w:pPr>
        <w:pStyle w:val="af8"/>
        <w:suppressAutoHyphens w:val="0"/>
        <w:autoSpaceDE w:val="0"/>
        <w:autoSpaceDN w:val="0"/>
        <w:adjustRightInd w:val="0"/>
        <w:spacing w:line="240" w:lineRule="auto"/>
        <w:ind w:left="0" w:firstLine="720"/>
        <w:jc w:val="both"/>
        <w:rPr>
          <w:rFonts w:cs="Times New Roman"/>
          <w:bCs/>
          <w:iCs/>
          <w:kern w:val="0"/>
          <w:szCs w:val="20"/>
          <w:lang w:val="ru-RU" w:eastAsia="uk-UA"/>
        </w:rPr>
      </w:pPr>
      <w:r w:rsidRPr="00FA5198">
        <w:rPr>
          <w:rFonts w:cs="Times New Roman"/>
          <w:bCs/>
          <w:iCs/>
          <w:kern w:val="0"/>
          <w:szCs w:val="20"/>
          <w:lang w:eastAsia="uk-UA"/>
        </w:rPr>
        <w:t>Якщо інше не зазначено вище, не очікується суттєвого впливу цих нових стандартів та</w:t>
      </w:r>
      <w:r w:rsidRPr="00FA5198">
        <w:rPr>
          <w:rFonts w:cs="Times New Roman"/>
          <w:bCs/>
          <w:iCs/>
          <w:kern w:val="0"/>
          <w:szCs w:val="20"/>
          <w:lang w:val="ru-RU" w:eastAsia="uk-UA"/>
        </w:rPr>
        <w:t xml:space="preserve"> </w:t>
      </w:r>
      <w:r w:rsidRPr="00FA5198">
        <w:rPr>
          <w:rFonts w:cs="Times New Roman"/>
          <w:bCs/>
          <w:iCs/>
          <w:kern w:val="0"/>
          <w:szCs w:val="20"/>
          <w:lang w:eastAsia="uk-UA"/>
        </w:rPr>
        <w:t>інтерпретацій на фінансову звітність Компанії</w:t>
      </w:r>
      <w:r w:rsidR="00447C88" w:rsidRPr="00447C88">
        <w:rPr>
          <w:rFonts w:cs="Times New Roman"/>
          <w:bCs/>
          <w:iCs/>
          <w:kern w:val="0"/>
          <w:szCs w:val="20"/>
          <w:lang w:val="ru-RU" w:eastAsia="uk-UA"/>
        </w:rPr>
        <w:t>.</w:t>
      </w:r>
    </w:p>
    <w:p w14:paraId="00D1BBB8" w14:textId="77777777" w:rsidR="00447C88" w:rsidRPr="00447C88" w:rsidRDefault="00447C88" w:rsidP="00447C88">
      <w:pPr>
        <w:suppressAutoHyphens w:val="0"/>
        <w:autoSpaceDE w:val="0"/>
        <w:autoSpaceDN w:val="0"/>
        <w:adjustRightInd w:val="0"/>
        <w:spacing w:line="240" w:lineRule="auto"/>
        <w:ind w:left="0"/>
        <w:jc w:val="both"/>
        <w:rPr>
          <w:rFonts w:cs="Times New Roman"/>
          <w:bCs/>
          <w:iCs/>
          <w:kern w:val="0"/>
          <w:szCs w:val="20"/>
          <w:lang w:val="ru-RU" w:eastAsia="uk-UA"/>
        </w:rPr>
      </w:pPr>
    </w:p>
    <w:p w14:paraId="6A400985" w14:textId="77777777" w:rsidR="00996D74" w:rsidRPr="00205E68" w:rsidRDefault="00996D74" w:rsidP="00EB67DC">
      <w:pPr>
        <w:pStyle w:val="2"/>
        <w:spacing w:before="0"/>
        <w:rPr>
          <w:rFonts w:ascii="Times New Roman" w:hAnsi="Times New Roman"/>
          <w:bCs w:val="0"/>
          <w:i w:val="0"/>
          <w:sz w:val="20"/>
          <w:szCs w:val="20"/>
          <w:lang w:eastAsia="en-US"/>
        </w:rPr>
      </w:pPr>
      <w:bookmarkStart w:id="73" w:name="_Toc133591146"/>
      <w:r w:rsidRPr="00205E68">
        <w:rPr>
          <w:rFonts w:ascii="Times New Roman" w:hAnsi="Times New Roman"/>
          <w:bCs w:val="0"/>
          <w:i w:val="0"/>
          <w:sz w:val="20"/>
          <w:szCs w:val="20"/>
          <w:lang w:eastAsia="en-US"/>
        </w:rPr>
        <w:t xml:space="preserve">5. </w:t>
      </w:r>
      <w:r w:rsidRPr="00205E68">
        <w:rPr>
          <w:rFonts w:ascii="Times New Roman" w:hAnsi="Times New Roman"/>
          <w:bCs w:val="0"/>
          <w:i w:val="0"/>
          <w:sz w:val="20"/>
          <w:szCs w:val="20"/>
        </w:rPr>
        <w:t>Суттєві судження, облікові оцінки та припущення керівництва</w:t>
      </w:r>
      <w:bookmarkEnd w:id="73"/>
    </w:p>
    <w:p w14:paraId="35BA1240" w14:textId="77777777" w:rsidR="00996D74" w:rsidRPr="00205E68" w:rsidRDefault="00996D74" w:rsidP="00996D74">
      <w:pPr>
        <w:widowControl w:val="0"/>
        <w:suppressAutoHyphens w:val="0"/>
        <w:autoSpaceDE w:val="0"/>
        <w:autoSpaceDN w:val="0"/>
        <w:adjustRightInd w:val="0"/>
        <w:spacing w:line="240" w:lineRule="auto"/>
        <w:ind w:left="0"/>
        <w:rPr>
          <w:rFonts w:cs="Times New Roman"/>
          <w:b/>
          <w:bCs/>
          <w:kern w:val="0"/>
          <w:szCs w:val="20"/>
          <w:lang w:eastAsia="en-US"/>
        </w:rPr>
      </w:pPr>
    </w:p>
    <w:p w14:paraId="3E5B0069" w14:textId="6CECCB7F" w:rsidR="00996D74" w:rsidRPr="00205E68" w:rsidRDefault="00996D74" w:rsidP="00816627">
      <w:pPr>
        <w:suppressAutoHyphens w:val="0"/>
        <w:spacing w:line="240" w:lineRule="auto"/>
        <w:ind w:left="0" w:firstLine="567"/>
        <w:jc w:val="both"/>
        <w:rPr>
          <w:rFonts w:cs="Times New Roman"/>
          <w:bCs/>
          <w:kern w:val="0"/>
          <w:szCs w:val="20"/>
          <w:lang w:eastAsia="uk-UA"/>
        </w:rPr>
      </w:pPr>
      <w:r w:rsidRPr="00205E68">
        <w:rPr>
          <w:rFonts w:cs="Times New Roman"/>
          <w:bCs/>
          <w:kern w:val="0"/>
          <w:szCs w:val="20"/>
          <w:lang w:eastAsia="uk-UA"/>
        </w:rPr>
        <w:t xml:space="preserve">Підготовка фінансової звітності згідно з </w:t>
      </w:r>
      <w:r w:rsidR="00A80FBB" w:rsidRPr="00205E68">
        <w:rPr>
          <w:rFonts w:cs="Times New Roman"/>
          <w:bCs/>
          <w:kern w:val="0"/>
          <w:szCs w:val="20"/>
          <w:lang w:eastAsia="uk-UA"/>
        </w:rPr>
        <w:fldChar w:fldCharType="begin"/>
      </w:r>
      <w:r w:rsidR="00A80FBB" w:rsidRPr="00205E68">
        <w:rPr>
          <w:rFonts w:cs="Times New Roman"/>
          <w:bCs/>
          <w:kern w:val="0"/>
          <w:szCs w:val="20"/>
          <w:lang w:eastAsia="uk-UA"/>
        </w:rPr>
        <w:instrText xml:space="preserve"> MERGEFIELD Стандарти_обліку_повна_назва </w:instrText>
      </w:r>
      <w:r w:rsidR="00A80FBB" w:rsidRPr="00205E68">
        <w:rPr>
          <w:rFonts w:cs="Times New Roman"/>
          <w:bCs/>
          <w:kern w:val="0"/>
          <w:szCs w:val="20"/>
          <w:lang w:eastAsia="uk-UA"/>
        </w:rPr>
        <w:fldChar w:fldCharType="separate"/>
      </w:r>
      <w:r w:rsidR="00A407D0" w:rsidRPr="00201096">
        <w:rPr>
          <w:rFonts w:cs="Times New Roman"/>
          <w:bCs/>
          <w:noProof/>
          <w:kern w:val="0"/>
          <w:szCs w:val="20"/>
          <w:lang w:eastAsia="uk-UA"/>
        </w:rPr>
        <w:t>Міжнародних стандартів фінансової звітності</w:t>
      </w:r>
      <w:r w:rsidR="00A80FBB" w:rsidRPr="00205E68">
        <w:rPr>
          <w:rFonts w:cs="Times New Roman"/>
          <w:bCs/>
          <w:kern w:val="0"/>
          <w:szCs w:val="20"/>
          <w:lang w:eastAsia="uk-UA"/>
        </w:rPr>
        <w:fldChar w:fldCharType="end"/>
      </w:r>
      <w:r w:rsidR="00BC60C6" w:rsidRPr="00205E68">
        <w:rPr>
          <w:rFonts w:cs="Times New Roman"/>
          <w:bCs/>
          <w:kern w:val="0"/>
          <w:szCs w:val="20"/>
          <w:lang w:eastAsia="uk-UA"/>
        </w:rPr>
        <w:t xml:space="preserve"> </w:t>
      </w:r>
      <w:r w:rsidR="00A80FBB" w:rsidRPr="00205E68">
        <w:rPr>
          <w:rFonts w:cs="Times New Roman"/>
          <w:bCs/>
          <w:kern w:val="0"/>
          <w:szCs w:val="20"/>
          <w:lang w:eastAsia="uk-UA"/>
        </w:rPr>
        <w:fldChar w:fldCharType="begin"/>
      </w:r>
      <w:r w:rsidR="00A80FBB" w:rsidRPr="00205E68">
        <w:rPr>
          <w:rFonts w:cs="Times New Roman"/>
          <w:bCs/>
          <w:kern w:val="0"/>
          <w:szCs w:val="20"/>
          <w:lang w:eastAsia="uk-UA"/>
        </w:rPr>
        <w:instrText xml:space="preserve"> MERGEFIELD Стандарти_обліку_скорочена_назва </w:instrText>
      </w:r>
      <w:r w:rsidR="00A80FBB" w:rsidRPr="00205E68">
        <w:rPr>
          <w:rFonts w:cs="Times New Roman"/>
          <w:bCs/>
          <w:kern w:val="0"/>
          <w:szCs w:val="20"/>
          <w:lang w:eastAsia="uk-UA"/>
        </w:rPr>
        <w:fldChar w:fldCharType="separate"/>
      </w:r>
      <w:r w:rsidR="00A407D0" w:rsidRPr="00201096">
        <w:rPr>
          <w:rFonts w:cs="Times New Roman"/>
          <w:bCs/>
          <w:noProof/>
          <w:kern w:val="0"/>
          <w:szCs w:val="20"/>
          <w:lang w:eastAsia="uk-UA"/>
        </w:rPr>
        <w:t>(МСФЗ)</w:t>
      </w:r>
      <w:r w:rsidR="00A80FBB" w:rsidRPr="00205E68">
        <w:rPr>
          <w:rFonts w:cs="Times New Roman"/>
          <w:bCs/>
          <w:kern w:val="0"/>
          <w:szCs w:val="20"/>
          <w:lang w:eastAsia="uk-UA"/>
        </w:rPr>
        <w:fldChar w:fldCharType="end"/>
      </w:r>
      <w:r w:rsidRPr="00205E68">
        <w:rPr>
          <w:rFonts w:cs="Times New Roman"/>
          <w:bCs/>
          <w:kern w:val="0"/>
          <w:szCs w:val="20"/>
          <w:lang w:eastAsia="uk-UA"/>
        </w:rPr>
        <w:t xml:space="preserve"> вимагає від керівництва Компанії суджень та здійснення оцінок і припущень, які впливають на застосування облікової політики та суми активів, зобов'язань, доходів та витрат, які визнані у фінансовій звітності, а також на розкриття інформації про умовні активи та зобов'язання.</w:t>
      </w:r>
    </w:p>
    <w:p w14:paraId="55540B2B" w14:textId="77777777" w:rsidR="00996D74" w:rsidRPr="00205E68" w:rsidRDefault="00996D74" w:rsidP="005137C4">
      <w:pPr>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kern w:val="0"/>
          <w:szCs w:val="20"/>
          <w:lang w:eastAsia="uk-UA"/>
        </w:rPr>
        <w:t>Оцінки та припущення керівництва базуються на інформації, яка доступна на дату складання фінансової звітності. Фактичні результати можуть відрізнятися від поточних оцінок. Ці оцінки та припущення періодично переглядаються і, в разі необхідності коригувань, такі коригування відображаються у складі фінансових результатів за той період, в якому про них стало відомо. Інформацію про найбільш суттєві облікові оцінки та припущення керівництва Компанії наведено нижче.</w:t>
      </w:r>
    </w:p>
    <w:p w14:paraId="143D5973" w14:textId="77777777" w:rsidR="00996D74" w:rsidRPr="00205E68" w:rsidRDefault="00996D74" w:rsidP="00996D74">
      <w:pPr>
        <w:suppressAutoHyphens w:val="0"/>
        <w:autoSpaceDE w:val="0"/>
        <w:autoSpaceDN w:val="0"/>
        <w:adjustRightInd w:val="0"/>
        <w:spacing w:line="240" w:lineRule="auto"/>
        <w:ind w:left="0"/>
        <w:jc w:val="both"/>
        <w:rPr>
          <w:rFonts w:cs="Times New Roman"/>
          <w:bCs/>
          <w:kern w:val="0"/>
          <w:szCs w:val="20"/>
          <w:lang w:eastAsia="uk-UA"/>
        </w:rPr>
      </w:pPr>
    </w:p>
    <w:p w14:paraId="109D48AD"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r w:rsidRPr="00205E68">
        <w:rPr>
          <w:rFonts w:cs="Times New Roman"/>
          <w:bCs/>
          <w:i/>
          <w:kern w:val="0"/>
          <w:szCs w:val="20"/>
          <w:lang w:eastAsia="en-US"/>
        </w:rPr>
        <w:t>Строки корисного використання основних засобів</w:t>
      </w:r>
    </w:p>
    <w:p w14:paraId="7CF9DBA7" w14:textId="77777777" w:rsidR="00996D74" w:rsidRPr="00205E68" w:rsidRDefault="00996D74" w:rsidP="005137C4">
      <w:pPr>
        <w:widowControl w:val="0"/>
        <w:suppressAutoHyphens w:val="0"/>
        <w:autoSpaceDE w:val="0"/>
        <w:autoSpaceDN w:val="0"/>
        <w:adjustRightInd w:val="0"/>
        <w:spacing w:line="240" w:lineRule="auto"/>
        <w:ind w:left="0" w:firstLine="567"/>
        <w:jc w:val="both"/>
        <w:rPr>
          <w:rFonts w:cs="Times New Roman"/>
          <w:bCs/>
          <w:kern w:val="0"/>
          <w:szCs w:val="20"/>
          <w:lang w:eastAsia="en-US"/>
        </w:rPr>
      </w:pPr>
      <w:r w:rsidRPr="00205E68">
        <w:rPr>
          <w:rFonts w:cs="Times New Roman"/>
          <w:bCs/>
          <w:kern w:val="0"/>
          <w:szCs w:val="20"/>
          <w:lang w:eastAsia="en-US"/>
        </w:rPr>
        <w:t>Оцінка строку корисного використання об’єкта основних засобів залежить від професійного судження управлінського персоналу, яке базується на досвіді роботи з подібними активами. Мінімальний строк</w:t>
      </w:r>
      <w:r w:rsidR="005137C4" w:rsidRPr="00205E68">
        <w:rPr>
          <w:rFonts w:cs="Times New Roman"/>
          <w:bCs/>
          <w:kern w:val="0"/>
          <w:szCs w:val="20"/>
          <w:lang w:eastAsia="en-US"/>
        </w:rPr>
        <w:t xml:space="preserve"> визначений обліковою політикою</w:t>
      </w:r>
      <w:r w:rsidRPr="00205E68">
        <w:rPr>
          <w:rFonts w:cs="Times New Roman"/>
          <w:bCs/>
          <w:kern w:val="0"/>
          <w:szCs w:val="20"/>
          <w:lang w:eastAsia="en-US"/>
        </w:rPr>
        <w:t xml:space="preserve">. Під час визначення строку корисного використання активу управлінський персонал бере до уваги умови очікуваного використання активу, очікуваний строк технічного </w:t>
      </w:r>
      <w:proofErr w:type="spellStart"/>
      <w:r w:rsidRPr="00205E68">
        <w:rPr>
          <w:rFonts w:cs="Times New Roman"/>
          <w:bCs/>
          <w:kern w:val="0"/>
          <w:szCs w:val="20"/>
          <w:lang w:eastAsia="en-US"/>
        </w:rPr>
        <w:t>застарівання</w:t>
      </w:r>
      <w:proofErr w:type="spellEnd"/>
      <w:r w:rsidRPr="00205E68">
        <w:rPr>
          <w:rFonts w:cs="Times New Roman"/>
          <w:bCs/>
          <w:kern w:val="0"/>
          <w:szCs w:val="20"/>
          <w:lang w:eastAsia="en-US"/>
        </w:rPr>
        <w:t>, фізичний знос та умови роботи, в яких буде експлуатуватися відповідний актив. Зміна кожної з цих умов або оцінок може у результаті призвести до коригування майбутніх норм амортизації.</w:t>
      </w:r>
    </w:p>
    <w:p w14:paraId="186C8876"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kern w:val="0"/>
          <w:szCs w:val="20"/>
          <w:highlight w:val="yellow"/>
          <w:lang w:eastAsia="en-US"/>
        </w:rPr>
      </w:pPr>
    </w:p>
    <w:p w14:paraId="16BBD4D6"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r w:rsidRPr="00205E68">
        <w:rPr>
          <w:rFonts w:cs="Times New Roman"/>
          <w:bCs/>
          <w:i/>
          <w:kern w:val="0"/>
          <w:szCs w:val="20"/>
          <w:lang w:eastAsia="en-US"/>
        </w:rPr>
        <w:t>Можливість відшкодування основних засобів</w:t>
      </w:r>
    </w:p>
    <w:p w14:paraId="3EE0D189" w14:textId="77777777" w:rsidR="00996D74" w:rsidRPr="00205E68" w:rsidRDefault="00996D74" w:rsidP="005137C4">
      <w:pPr>
        <w:widowControl w:val="0"/>
        <w:suppressAutoHyphens w:val="0"/>
        <w:autoSpaceDE w:val="0"/>
        <w:autoSpaceDN w:val="0"/>
        <w:adjustRightInd w:val="0"/>
        <w:spacing w:line="240" w:lineRule="auto"/>
        <w:ind w:left="0" w:firstLine="567"/>
        <w:jc w:val="both"/>
        <w:rPr>
          <w:rFonts w:cs="Times New Roman"/>
          <w:bCs/>
          <w:kern w:val="0"/>
          <w:szCs w:val="20"/>
          <w:lang w:eastAsia="en-US"/>
        </w:rPr>
      </w:pPr>
      <w:r w:rsidRPr="00205E68">
        <w:rPr>
          <w:rFonts w:cs="Times New Roman"/>
          <w:bCs/>
          <w:kern w:val="0"/>
          <w:szCs w:val="20"/>
          <w:lang w:eastAsia="en-US"/>
        </w:rPr>
        <w:t xml:space="preserve">На кожну звітну дату Компанія здійснює оцінку наявності будь-яких ознак того, що сума відшкодування основних засобів Компанії стала нижчою, ніж балансова вартість. Сума відшкодування є більшою з двох величин: справедливої вартості активу, за вирахуванням витрат на продаж, та вартості використання. У випадку коли буде виявлене таке зниження, балансова вартість зменшується до вартості відшкодування. Сума зменшення відображається у складі прибутку або збитку того періоду, в якому виявлене таке зниження. Якщо умови зміняться і керівництво визначить, що вартість активів збільшилась, то знецінення буде повністю або частково сторноване. </w:t>
      </w:r>
    </w:p>
    <w:p w14:paraId="51D34CA9"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p>
    <w:p w14:paraId="3230CBB5"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i/>
          <w:kern w:val="0"/>
          <w:szCs w:val="20"/>
          <w:lang w:eastAsia="en-US"/>
        </w:rPr>
      </w:pPr>
      <w:r w:rsidRPr="00205E68">
        <w:rPr>
          <w:rFonts w:cs="Times New Roman"/>
          <w:bCs/>
          <w:i/>
          <w:kern w:val="0"/>
          <w:szCs w:val="20"/>
          <w:lang w:eastAsia="en-US"/>
        </w:rPr>
        <w:t>Оцінка запасів</w:t>
      </w:r>
    </w:p>
    <w:p w14:paraId="1503B034" w14:textId="77777777" w:rsidR="00996D74" w:rsidRPr="00205E68" w:rsidRDefault="00996D74" w:rsidP="005137C4">
      <w:pPr>
        <w:widowControl w:val="0"/>
        <w:suppressAutoHyphens w:val="0"/>
        <w:autoSpaceDE w:val="0"/>
        <w:autoSpaceDN w:val="0"/>
        <w:adjustRightInd w:val="0"/>
        <w:spacing w:line="240" w:lineRule="auto"/>
        <w:ind w:left="0" w:firstLine="567"/>
        <w:jc w:val="both"/>
        <w:rPr>
          <w:rFonts w:cs="Times New Roman"/>
          <w:bCs/>
          <w:kern w:val="0"/>
          <w:szCs w:val="20"/>
          <w:lang w:eastAsia="en-US"/>
        </w:rPr>
      </w:pPr>
      <w:r w:rsidRPr="00205E68">
        <w:rPr>
          <w:rFonts w:cs="Times New Roman"/>
          <w:bCs/>
          <w:kern w:val="0"/>
          <w:szCs w:val="20"/>
          <w:lang w:eastAsia="en-US"/>
        </w:rPr>
        <w:t>На кожну звітну дату Компанія здійснює оцінку залишків запасів на предмет виявлення їхніх надлишків та старіння</w:t>
      </w:r>
      <w:r w:rsidR="005137C4" w:rsidRPr="00205E68">
        <w:rPr>
          <w:rFonts w:cs="Times New Roman"/>
          <w:bCs/>
          <w:kern w:val="0"/>
          <w:szCs w:val="20"/>
          <w:lang w:eastAsia="en-US"/>
        </w:rPr>
        <w:t xml:space="preserve"> </w:t>
      </w:r>
      <w:r w:rsidRPr="00205E68">
        <w:rPr>
          <w:rFonts w:cs="Times New Roman"/>
          <w:bCs/>
          <w:kern w:val="0"/>
          <w:szCs w:val="20"/>
          <w:lang w:eastAsia="en-US"/>
        </w:rPr>
        <w:t>і, у разі необхідності, формує резерв на покриття збитків від знецінення запасів внаслідок вибуття застарілої та неліквідної сировини і запасних частин. Цей резерв вимагає використання припущень щодо майбутнього використання запасів. Ці припущення базуються на інформації про старіння запасів, прогнозах щодо попиту споживачів та технологічного морального зносу. Будь-які зміни в оцінках можуть вплинути на суму резервів на покриття збитків від знецінення запасів.</w:t>
      </w:r>
    </w:p>
    <w:p w14:paraId="498B7F60" w14:textId="77777777" w:rsidR="00E30AC9" w:rsidRPr="00205E68" w:rsidRDefault="00E30AC9" w:rsidP="00996D74">
      <w:pPr>
        <w:ind w:left="0"/>
        <w:jc w:val="both"/>
        <w:rPr>
          <w:rFonts w:cs="Times New Roman"/>
          <w:i/>
          <w:szCs w:val="20"/>
        </w:rPr>
      </w:pPr>
    </w:p>
    <w:p w14:paraId="07A26078" w14:textId="77777777" w:rsidR="00996D74" w:rsidRPr="00205E68" w:rsidRDefault="00996D74" w:rsidP="00996D74">
      <w:pPr>
        <w:ind w:left="0"/>
        <w:jc w:val="both"/>
        <w:rPr>
          <w:rFonts w:cs="Times New Roman"/>
          <w:i/>
          <w:szCs w:val="20"/>
        </w:rPr>
      </w:pPr>
      <w:r w:rsidRPr="00205E68">
        <w:rPr>
          <w:rFonts w:cs="Times New Roman"/>
          <w:i/>
          <w:szCs w:val="20"/>
        </w:rPr>
        <w:t>Припущення щодо функціонування Компанії у найближчому майбутньому</w:t>
      </w:r>
    </w:p>
    <w:p w14:paraId="7B5B7FDB" w14:textId="77777777" w:rsidR="00996D74" w:rsidRPr="00205E68" w:rsidRDefault="00996D74" w:rsidP="005137C4">
      <w:pPr>
        <w:ind w:left="0" w:firstLine="567"/>
        <w:jc w:val="both"/>
        <w:rPr>
          <w:rFonts w:cs="Times New Roman"/>
          <w:bCs/>
          <w:szCs w:val="20"/>
        </w:rPr>
      </w:pPr>
      <w:r w:rsidRPr="00205E68">
        <w:rPr>
          <w:rFonts w:cs="Times New Roman"/>
          <w:bCs/>
          <w:szCs w:val="20"/>
        </w:rPr>
        <w:t>У найближчому майбутньому Компанія буде продовжувати підпадати під вплив економіки в країні. У результаті виникає невизначеність, яка може вплинути на майбутні операції й можливість відшкодування вартості активів Компанії, її здатність обслуговувати й погашати свої зобов'язання в міру настання строків їх оплати. Фінансову звітність Компанії підготовлено виходячи з припущення про її функціонування в майбутньому, яке передбачає реалізацію активів та виконання зобов'язань в ході звичайної діяльності.</w:t>
      </w:r>
      <w:r w:rsidR="005137C4" w:rsidRPr="00205E68">
        <w:rPr>
          <w:rFonts w:cs="Times New Roman"/>
          <w:bCs/>
          <w:szCs w:val="20"/>
        </w:rPr>
        <w:t xml:space="preserve"> </w:t>
      </w:r>
    </w:p>
    <w:p w14:paraId="0044F178" w14:textId="77777777" w:rsidR="00996D74" w:rsidRPr="00205E68" w:rsidRDefault="00996D74" w:rsidP="00996D74">
      <w:pPr>
        <w:widowControl w:val="0"/>
        <w:suppressAutoHyphens w:val="0"/>
        <w:autoSpaceDE w:val="0"/>
        <w:autoSpaceDN w:val="0"/>
        <w:adjustRightInd w:val="0"/>
        <w:spacing w:line="240" w:lineRule="auto"/>
        <w:ind w:left="0"/>
        <w:jc w:val="both"/>
        <w:rPr>
          <w:rFonts w:cs="Times New Roman"/>
          <w:bCs/>
          <w:kern w:val="0"/>
          <w:szCs w:val="20"/>
          <w:highlight w:val="yellow"/>
          <w:lang w:eastAsia="en-US"/>
        </w:rPr>
      </w:pPr>
    </w:p>
    <w:p w14:paraId="6D125DA9" w14:textId="77777777" w:rsidR="00996D74" w:rsidRPr="00205E68" w:rsidRDefault="00996D74" w:rsidP="00EB67DC">
      <w:pPr>
        <w:pStyle w:val="2"/>
        <w:spacing w:before="0"/>
        <w:rPr>
          <w:rFonts w:ascii="Times New Roman" w:hAnsi="Times New Roman"/>
          <w:bCs w:val="0"/>
          <w:i w:val="0"/>
          <w:sz w:val="20"/>
          <w:szCs w:val="20"/>
          <w:lang w:eastAsia="en-US"/>
        </w:rPr>
      </w:pPr>
      <w:bookmarkStart w:id="74" w:name="_Toc133591147"/>
      <w:r w:rsidRPr="00205E68">
        <w:rPr>
          <w:rFonts w:ascii="Times New Roman" w:hAnsi="Times New Roman"/>
          <w:bCs w:val="0"/>
          <w:i w:val="0"/>
          <w:sz w:val="20"/>
          <w:szCs w:val="20"/>
          <w:lang w:eastAsia="en-US"/>
        </w:rPr>
        <w:t>6. Інші значимі припущення</w:t>
      </w:r>
      <w:bookmarkEnd w:id="74"/>
    </w:p>
    <w:p w14:paraId="74A00AC3" w14:textId="77777777" w:rsidR="00996D74" w:rsidRPr="00205E68" w:rsidRDefault="004B520A" w:rsidP="00996D74">
      <w:pPr>
        <w:ind w:left="0"/>
        <w:jc w:val="both"/>
        <w:rPr>
          <w:rFonts w:cs="Times New Roman"/>
          <w:bCs/>
          <w:szCs w:val="20"/>
        </w:rPr>
      </w:pPr>
      <w:r w:rsidRPr="00205E68">
        <w:rPr>
          <w:rFonts w:cs="Times New Roman"/>
          <w:bCs/>
          <w:szCs w:val="20"/>
        </w:rPr>
        <w:t>Інших значимих припущень не</w:t>
      </w:r>
      <w:r w:rsidR="00996D74" w:rsidRPr="00205E68">
        <w:rPr>
          <w:rFonts w:cs="Times New Roman"/>
          <w:bCs/>
          <w:szCs w:val="20"/>
        </w:rPr>
        <w:t>має</w:t>
      </w:r>
      <w:r w:rsidRPr="00205E68">
        <w:rPr>
          <w:rFonts w:cs="Times New Roman"/>
          <w:bCs/>
          <w:szCs w:val="20"/>
        </w:rPr>
        <w:t xml:space="preserve">. </w:t>
      </w:r>
    </w:p>
    <w:p w14:paraId="07D182D5" w14:textId="77777777" w:rsidR="002B4513" w:rsidRPr="00205E68" w:rsidRDefault="002B4513" w:rsidP="00996D74">
      <w:pPr>
        <w:suppressAutoHyphens w:val="0"/>
        <w:spacing w:line="240" w:lineRule="auto"/>
        <w:rPr>
          <w:rFonts w:cs="Times New Roman"/>
          <w:b/>
          <w:bCs/>
          <w:color w:val="auto"/>
          <w:kern w:val="0"/>
          <w:szCs w:val="20"/>
          <w:highlight w:val="yellow"/>
          <w:lang w:eastAsia="uk-UA"/>
        </w:rPr>
      </w:pPr>
    </w:p>
    <w:p w14:paraId="6E461EDF" w14:textId="7C45B154" w:rsidR="00E91C71" w:rsidRPr="00205E68" w:rsidRDefault="00E91C71" w:rsidP="00E91C71">
      <w:pPr>
        <w:pStyle w:val="2"/>
        <w:spacing w:before="0"/>
        <w:rPr>
          <w:rFonts w:ascii="Times New Roman" w:hAnsi="Times New Roman"/>
          <w:i w:val="0"/>
          <w:color w:val="auto"/>
          <w:sz w:val="20"/>
          <w:szCs w:val="20"/>
        </w:rPr>
      </w:pPr>
      <w:bookmarkStart w:id="75" w:name="_Toc133591148"/>
      <w:r w:rsidRPr="00205E68">
        <w:rPr>
          <w:rFonts w:ascii="Times New Roman" w:hAnsi="Times New Roman"/>
          <w:bCs w:val="0"/>
          <w:i w:val="0"/>
          <w:sz w:val="20"/>
          <w:szCs w:val="20"/>
          <w:lang w:eastAsia="en-US"/>
        </w:rPr>
        <w:t xml:space="preserve">7. </w:t>
      </w:r>
      <w:r w:rsidR="009B1219" w:rsidRPr="00205E68">
        <w:rPr>
          <w:rFonts w:ascii="Times New Roman" w:hAnsi="Times New Roman"/>
          <w:bCs w:val="0"/>
          <w:i w:val="0"/>
          <w:sz w:val="20"/>
          <w:szCs w:val="20"/>
          <w:lang w:eastAsia="en-US"/>
        </w:rPr>
        <w:t>Виручка</w:t>
      </w:r>
      <w:r w:rsidRPr="00205E68">
        <w:rPr>
          <w:rFonts w:ascii="Times New Roman" w:hAnsi="Times New Roman"/>
          <w:bCs w:val="0"/>
          <w:i w:val="0"/>
          <w:sz w:val="20"/>
          <w:szCs w:val="20"/>
          <w:lang w:eastAsia="en-US"/>
        </w:rPr>
        <w:t xml:space="preserve"> від реалізації</w:t>
      </w:r>
      <w:r w:rsidR="00C16FA4" w:rsidRPr="00205E68">
        <w:rPr>
          <w:rFonts w:ascii="Times New Roman" w:hAnsi="Times New Roman"/>
          <w:bCs w:val="0"/>
          <w:i w:val="0"/>
          <w:sz w:val="20"/>
          <w:szCs w:val="20"/>
          <w:lang w:eastAsia="en-US"/>
        </w:rPr>
        <w:t xml:space="preserve"> </w:t>
      </w:r>
      <w:r w:rsidR="00C16FA4" w:rsidRPr="00205E68">
        <w:rPr>
          <w:rFonts w:ascii="Times New Roman" w:hAnsi="Times New Roman"/>
          <w:i w:val="0"/>
          <w:color w:val="auto"/>
          <w:sz w:val="20"/>
          <w:szCs w:val="20"/>
        </w:rPr>
        <w:t>продукції (товарів, робіт, послуг)</w:t>
      </w:r>
      <w:bookmarkEnd w:id="75"/>
    </w:p>
    <w:p w14:paraId="18B0EA3D" w14:textId="12B5CC87" w:rsidR="009B1219" w:rsidRPr="00205E68" w:rsidRDefault="009B1219" w:rsidP="009B1219">
      <w:pPr>
        <w:tabs>
          <w:tab w:val="left" w:pos="284"/>
        </w:tabs>
        <w:ind w:hanging="284"/>
        <w:rPr>
          <w:rFonts w:cs="Times New Roman"/>
          <w:szCs w:val="20"/>
          <w:lang w:eastAsia="uk-UA"/>
        </w:rPr>
      </w:pPr>
      <w:r w:rsidRPr="00205E68">
        <w:rPr>
          <w:rFonts w:cs="Times New Roman"/>
          <w:szCs w:val="20"/>
          <w:lang w:eastAsia="uk-UA"/>
        </w:rPr>
        <w:t>Виручка від реалізації була представлена наступним чином:</w:t>
      </w:r>
    </w:p>
    <w:tbl>
      <w:tblPr>
        <w:tblW w:w="9820" w:type="dxa"/>
        <w:tblInd w:w="108" w:type="dxa"/>
        <w:tblLook w:val="04A0" w:firstRow="1" w:lastRow="0" w:firstColumn="1" w:lastColumn="0" w:noHBand="0" w:noVBand="1"/>
      </w:tblPr>
      <w:tblGrid>
        <w:gridCol w:w="5940"/>
        <w:gridCol w:w="1940"/>
        <w:gridCol w:w="1940"/>
      </w:tblGrid>
      <w:tr w:rsidR="009B1219" w:rsidRPr="00205E68" w14:paraId="751B64B4" w14:textId="77777777" w:rsidTr="008915FE">
        <w:trPr>
          <w:trHeight w:val="258"/>
        </w:trPr>
        <w:tc>
          <w:tcPr>
            <w:tcW w:w="5940" w:type="dxa"/>
            <w:tcBorders>
              <w:top w:val="nil"/>
              <w:left w:val="nil"/>
              <w:bottom w:val="single" w:sz="4" w:space="0" w:color="auto"/>
              <w:right w:val="nil"/>
            </w:tcBorders>
            <w:shd w:val="clear" w:color="auto" w:fill="auto"/>
            <w:vAlign w:val="center"/>
            <w:hideMark/>
          </w:tcPr>
          <w:p w14:paraId="0BF7C391" w14:textId="77777777" w:rsidR="009B1219" w:rsidRPr="00205E68" w:rsidRDefault="009B1219" w:rsidP="009B1219">
            <w:pPr>
              <w:suppressAutoHyphens w:val="0"/>
              <w:spacing w:line="240" w:lineRule="auto"/>
              <w:ind w:left="0"/>
              <w:rPr>
                <w:rFonts w:eastAsia="Times New Roman" w:cs="Times New Roman"/>
                <w:color w:val="auto"/>
                <w:kern w:val="0"/>
                <w:szCs w:val="20"/>
                <w:lang w:eastAsia="ru-RU"/>
              </w:rPr>
            </w:pPr>
          </w:p>
        </w:tc>
        <w:tc>
          <w:tcPr>
            <w:tcW w:w="1940" w:type="dxa"/>
            <w:tcBorders>
              <w:top w:val="nil"/>
              <w:left w:val="nil"/>
              <w:bottom w:val="single" w:sz="8" w:space="0" w:color="auto"/>
              <w:right w:val="nil"/>
            </w:tcBorders>
            <w:shd w:val="clear" w:color="auto" w:fill="auto"/>
            <w:vAlign w:val="center"/>
            <w:hideMark/>
          </w:tcPr>
          <w:p w14:paraId="3B16369E"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1940" w:type="dxa"/>
            <w:tcBorders>
              <w:top w:val="nil"/>
              <w:left w:val="nil"/>
              <w:bottom w:val="single" w:sz="8" w:space="0" w:color="auto"/>
              <w:right w:val="nil"/>
            </w:tcBorders>
            <w:shd w:val="clear" w:color="auto" w:fill="auto"/>
            <w:vAlign w:val="center"/>
            <w:hideMark/>
          </w:tcPr>
          <w:p w14:paraId="5E3A13ED"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9B1219" w:rsidRPr="00205E68" w14:paraId="2145AEDF" w14:textId="77777777" w:rsidTr="008915FE">
        <w:trPr>
          <w:trHeight w:val="247"/>
        </w:trPr>
        <w:tc>
          <w:tcPr>
            <w:tcW w:w="5940" w:type="dxa"/>
            <w:tcBorders>
              <w:top w:val="single" w:sz="4" w:space="0" w:color="auto"/>
              <w:left w:val="nil"/>
              <w:right w:val="nil"/>
            </w:tcBorders>
            <w:shd w:val="clear" w:color="auto" w:fill="auto"/>
            <w:vAlign w:val="center"/>
            <w:hideMark/>
          </w:tcPr>
          <w:p w14:paraId="36F34607"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Виручка від  реалізації товарів</w:t>
            </w:r>
          </w:p>
        </w:tc>
        <w:tc>
          <w:tcPr>
            <w:tcW w:w="1940" w:type="dxa"/>
            <w:tcBorders>
              <w:top w:val="nil"/>
              <w:left w:val="nil"/>
              <w:bottom w:val="nil"/>
              <w:right w:val="nil"/>
            </w:tcBorders>
            <w:shd w:val="clear" w:color="auto" w:fill="auto"/>
            <w:vAlign w:val="center"/>
            <w:hideMark/>
          </w:tcPr>
          <w:p w14:paraId="2DD23F1B"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320</w:t>
            </w:r>
          </w:p>
        </w:tc>
        <w:tc>
          <w:tcPr>
            <w:tcW w:w="1940" w:type="dxa"/>
            <w:tcBorders>
              <w:top w:val="nil"/>
              <w:left w:val="nil"/>
              <w:bottom w:val="nil"/>
              <w:right w:val="nil"/>
            </w:tcBorders>
            <w:shd w:val="clear" w:color="auto" w:fill="auto"/>
            <w:vAlign w:val="center"/>
            <w:hideMark/>
          </w:tcPr>
          <w:p w14:paraId="75CBAA00"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348</w:t>
            </w:r>
          </w:p>
        </w:tc>
      </w:tr>
      <w:tr w:rsidR="009B1219" w:rsidRPr="00205E68" w14:paraId="711E0A26" w14:textId="77777777" w:rsidTr="008915FE">
        <w:trPr>
          <w:trHeight w:val="258"/>
        </w:trPr>
        <w:tc>
          <w:tcPr>
            <w:tcW w:w="5940" w:type="dxa"/>
            <w:tcBorders>
              <w:top w:val="nil"/>
              <w:left w:val="nil"/>
              <w:bottom w:val="single" w:sz="4" w:space="0" w:color="auto"/>
              <w:right w:val="nil"/>
            </w:tcBorders>
            <w:shd w:val="clear" w:color="auto" w:fill="auto"/>
            <w:vAlign w:val="center"/>
            <w:hideMark/>
          </w:tcPr>
          <w:p w14:paraId="09527802"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Виручка від  реалізації готової продукції</w:t>
            </w:r>
          </w:p>
        </w:tc>
        <w:tc>
          <w:tcPr>
            <w:tcW w:w="1940" w:type="dxa"/>
            <w:tcBorders>
              <w:top w:val="nil"/>
              <w:left w:val="nil"/>
              <w:bottom w:val="single" w:sz="8" w:space="0" w:color="auto"/>
              <w:right w:val="nil"/>
            </w:tcBorders>
            <w:shd w:val="clear" w:color="auto" w:fill="auto"/>
            <w:vAlign w:val="center"/>
            <w:hideMark/>
          </w:tcPr>
          <w:p w14:paraId="3BD293C8"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26 883</w:t>
            </w:r>
          </w:p>
        </w:tc>
        <w:tc>
          <w:tcPr>
            <w:tcW w:w="1940" w:type="dxa"/>
            <w:tcBorders>
              <w:top w:val="nil"/>
              <w:left w:val="nil"/>
              <w:bottom w:val="single" w:sz="8" w:space="0" w:color="auto"/>
              <w:right w:val="nil"/>
            </w:tcBorders>
            <w:shd w:val="clear" w:color="auto" w:fill="auto"/>
            <w:vAlign w:val="center"/>
            <w:hideMark/>
          </w:tcPr>
          <w:p w14:paraId="187C3C32"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20 773</w:t>
            </w:r>
          </w:p>
        </w:tc>
      </w:tr>
      <w:tr w:rsidR="009B1219" w:rsidRPr="00205E68" w14:paraId="3290461A" w14:textId="77777777" w:rsidTr="008915FE">
        <w:trPr>
          <w:trHeight w:val="258"/>
        </w:trPr>
        <w:tc>
          <w:tcPr>
            <w:tcW w:w="5940" w:type="dxa"/>
            <w:tcBorders>
              <w:top w:val="single" w:sz="4" w:space="0" w:color="auto"/>
              <w:left w:val="nil"/>
              <w:bottom w:val="single" w:sz="4" w:space="0" w:color="auto"/>
              <w:right w:val="nil"/>
            </w:tcBorders>
            <w:shd w:val="clear" w:color="auto" w:fill="auto"/>
            <w:vAlign w:val="center"/>
            <w:hideMark/>
          </w:tcPr>
          <w:p w14:paraId="287858A8" w14:textId="77777777" w:rsidR="009B1219" w:rsidRPr="00205E68" w:rsidRDefault="009B1219" w:rsidP="009B1219">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40" w:type="dxa"/>
            <w:tcBorders>
              <w:top w:val="nil"/>
              <w:left w:val="nil"/>
              <w:bottom w:val="single" w:sz="8" w:space="0" w:color="auto"/>
              <w:right w:val="nil"/>
            </w:tcBorders>
            <w:shd w:val="clear" w:color="auto" w:fill="auto"/>
            <w:vAlign w:val="center"/>
            <w:hideMark/>
          </w:tcPr>
          <w:p w14:paraId="2BEDDA75"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27 203</w:t>
            </w:r>
          </w:p>
        </w:tc>
        <w:tc>
          <w:tcPr>
            <w:tcW w:w="1940" w:type="dxa"/>
            <w:tcBorders>
              <w:top w:val="nil"/>
              <w:left w:val="nil"/>
              <w:bottom w:val="single" w:sz="8" w:space="0" w:color="auto"/>
              <w:right w:val="nil"/>
            </w:tcBorders>
            <w:shd w:val="clear" w:color="auto" w:fill="auto"/>
            <w:vAlign w:val="center"/>
            <w:hideMark/>
          </w:tcPr>
          <w:p w14:paraId="5EE28189"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21 121</w:t>
            </w:r>
          </w:p>
        </w:tc>
      </w:tr>
    </w:tbl>
    <w:p w14:paraId="1737AA9D" w14:textId="77777777" w:rsidR="000254F3" w:rsidRPr="00205E68" w:rsidRDefault="000254F3" w:rsidP="000254F3">
      <w:pPr>
        <w:rPr>
          <w:rFonts w:cs="Times New Roman"/>
          <w:szCs w:val="20"/>
          <w:lang w:eastAsia="en-US"/>
        </w:rPr>
      </w:pPr>
    </w:p>
    <w:p w14:paraId="568EDC04" w14:textId="2C574C53" w:rsidR="00996D74" w:rsidRPr="00205E68" w:rsidRDefault="00996D74" w:rsidP="00EB67DC">
      <w:pPr>
        <w:pStyle w:val="2"/>
        <w:spacing w:before="0"/>
        <w:rPr>
          <w:rFonts w:ascii="Times New Roman" w:hAnsi="Times New Roman"/>
          <w:i w:val="0"/>
          <w:color w:val="auto"/>
          <w:sz w:val="20"/>
          <w:szCs w:val="20"/>
        </w:rPr>
      </w:pPr>
      <w:bookmarkStart w:id="76" w:name="_Toc133591149"/>
      <w:r w:rsidRPr="00205E68">
        <w:rPr>
          <w:rFonts w:ascii="Times New Roman" w:hAnsi="Times New Roman"/>
          <w:bCs w:val="0"/>
          <w:i w:val="0"/>
          <w:color w:val="auto"/>
          <w:sz w:val="20"/>
          <w:szCs w:val="20"/>
        </w:rPr>
        <w:t xml:space="preserve">8. </w:t>
      </w:r>
      <w:r w:rsidR="007910E2" w:rsidRPr="00205E68">
        <w:rPr>
          <w:rFonts w:ascii="Times New Roman" w:hAnsi="Times New Roman"/>
          <w:bCs w:val="0"/>
          <w:i w:val="0"/>
          <w:color w:val="auto"/>
          <w:sz w:val="20"/>
          <w:szCs w:val="20"/>
        </w:rPr>
        <w:t>Собівартість від</w:t>
      </w:r>
      <w:r w:rsidR="005E4E3A" w:rsidRPr="00205E68">
        <w:rPr>
          <w:rFonts w:ascii="Times New Roman" w:hAnsi="Times New Roman"/>
          <w:bCs w:val="0"/>
          <w:i w:val="0"/>
          <w:color w:val="auto"/>
          <w:sz w:val="20"/>
          <w:szCs w:val="20"/>
        </w:rPr>
        <w:t xml:space="preserve"> реалізації </w:t>
      </w:r>
      <w:r w:rsidR="005E4E3A" w:rsidRPr="00205E68">
        <w:rPr>
          <w:rFonts w:ascii="Times New Roman" w:hAnsi="Times New Roman"/>
          <w:i w:val="0"/>
          <w:color w:val="auto"/>
          <w:sz w:val="20"/>
          <w:szCs w:val="20"/>
        </w:rPr>
        <w:t>продукції (товарів, робіт, послуг)</w:t>
      </w:r>
      <w:bookmarkEnd w:id="76"/>
    </w:p>
    <w:p w14:paraId="2C17C3C0" w14:textId="694AB6CC" w:rsidR="009B1219" w:rsidRPr="00205E68" w:rsidRDefault="009B1219" w:rsidP="009B1219">
      <w:pPr>
        <w:ind w:left="0"/>
        <w:rPr>
          <w:rFonts w:cs="Times New Roman"/>
          <w:szCs w:val="20"/>
          <w:lang w:eastAsia="uk-UA"/>
        </w:rPr>
      </w:pPr>
      <w:r w:rsidRPr="00205E68">
        <w:rPr>
          <w:rFonts w:cs="Times New Roman"/>
          <w:szCs w:val="20"/>
          <w:lang w:eastAsia="uk-UA"/>
        </w:rPr>
        <w:t>Собівартість від реалізації була представлена наступним чином:</w:t>
      </w:r>
    </w:p>
    <w:tbl>
      <w:tblPr>
        <w:tblW w:w="9806" w:type="dxa"/>
        <w:tblInd w:w="108" w:type="dxa"/>
        <w:tblLook w:val="04A0" w:firstRow="1" w:lastRow="0" w:firstColumn="1" w:lastColumn="0" w:noHBand="0" w:noVBand="1"/>
      </w:tblPr>
      <w:tblGrid>
        <w:gridCol w:w="5932"/>
        <w:gridCol w:w="1937"/>
        <w:gridCol w:w="1937"/>
      </w:tblGrid>
      <w:tr w:rsidR="009B1219" w:rsidRPr="00205E68" w14:paraId="43F8CAB1" w14:textId="77777777" w:rsidTr="008915FE">
        <w:trPr>
          <w:trHeight w:val="258"/>
        </w:trPr>
        <w:tc>
          <w:tcPr>
            <w:tcW w:w="5932" w:type="dxa"/>
            <w:tcBorders>
              <w:top w:val="nil"/>
              <w:left w:val="nil"/>
              <w:bottom w:val="single" w:sz="4" w:space="0" w:color="auto"/>
              <w:right w:val="nil"/>
            </w:tcBorders>
            <w:shd w:val="clear" w:color="auto" w:fill="auto"/>
            <w:vAlign w:val="center"/>
            <w:hideMark/>
          </w:tcPr>
          <w:p w14:paraId="10D4D6A3" w14:textId="77777777" w:rsidR="009B1219" w:rsidRPr="00205E68" w:rsidRDefault="009B1219" w:rsidP="009B1219">
            <w:pPr>
              <w:suppressAutoHyphens w:val="0"/>
              <w:spacing w:line="240" w:lineRule="auto"/>
              <w:ind w:left="0"/>
              <w:rPr>
                <w:rFonts w:eastAsia="Times New Roman" w:cs="Times New Roman"/>
                <w:color w:val="auto"/>
                <w:kern w:val="0"/>
                <w:szCs w:val="20"/>
                <w:lang w:eastAsia="ru-RU"/>
              </w:rPr>
            </w:pPr>
          </w:p>
        </w:tc>
        <w:tc>
          <w:tcPr>
            <w:tcW w:w="1937" w:type="dxa"/>
            <w:tcBorders>
              <w:top w:val="nil"/>
              <w:left w:val="nil"/>
              <w:bottom w:val="single" w:sz="8" w:space="0" w:color="auto"/>
              <w:right w:val="nil"/>
            </w:tcBorders>
            <w:shd w:val="clear" w:color="auto" w:fill="auto"/>
            <w:vAlign w:val="center"/>
            <w:hideMark/>
          </w:tcPr>
          <w:p w14:paraId="503AE18A"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1937" w:type="dxa"/>
            <w:tcBorders>
              <w:top w:val="nil"/>
              <w:left w:val="nil"/>
              <w:bottom w:val="single" w:sz="8" w:space="0" w:color="auto"/>
              <w:right w:val="nil"/>
            </w:tcBorders>
            <w:shd w:val="clear" w:color="auto" w:fill="auto"/>
            <w:vAlign w:val="center"/>
            <w:hideMark/>
          </w:tcPr>
          <w:p w14:paraId="7DEB390E"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9B1219" w:rsidRPr="00205E68" w14:paraId="5CD86D9A" w14:textId="77777777" w:rsidTr="008915FE">
        <w:trPr>
          <w:trHeight w:val="247"/>
        </w:trPr>
        <w:tc>
          <w:tcPr>
            <w:tcW w:w="5932" w:type="dxa"/>
            <w:tcBorders>
              <w:top w:val="single" w:sz="4" w:space="0" w:color="auto"/>
              <w:left w:val="nil"/>
              <w:right w:val="nil"/>
            </w:tcBorders>
            <w:shd w:val="clear" w:color="auto" w:fill="auto"/>
            <w:vAlign w:val="center"/>
            <w:hideMark/>
          </w:tcPr>
          <w:p w14:paraId="3A84C4D6"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Собівартість  товарів</w:t>
            </w:r>
          </w:p>
        </w:tc>
        <w:tc>
          <w:tcPr>
            <w:tcW w:w="1937" w:type="dxa"/>
            <w:tcBorders>
              <w:top w:val="nil"/>
              <w:left w:val="nil"/>
              <w:bottom w:val="nil"/>
              <w:right w:val="nil"/>
            </w:tcBorders>
            <w:shd w:val="clear" w:color="auto" w:fill="auto"/>
            <w:vAlign w:val="center"/>
            <w:hideMark/>
          </w:tcPr>
          <w:p w14:paraId="12802C19"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(129)</w:t>
            </w:r>
          </w:p>
        </w:tc>
        <w:tc>
          <w:tcPr>
            <w:tcW w:w="1937" w:type="dxa"/>
            <w:tcBorders>
              <w:top w:val="nil"/>
              <w:left w:val="nil"/>
              <w:bottom w:val="nil"/>
              <w:right w:val="nil"/>
            </w:tcBorders>
            <w:shd w:val="clear" w:color="auto" w:fill="auto"/>
            <w:vAlign w:val="center"/>
            <w:hideMark/>
          </w:tcPr>
          <w:p w14:paraId="5A287334"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(146)</w:t>
            </w:r>
          </w:p>
        </w:tc>
      </w:tr>
      <w:tr w:rsidR="009B1219" w:rsidRPr="00205E68" w14:paraId="02F74756" w14:textId="77777777" w:rsidTr="008915FE">
        <w:trPr>
          <w:trHeight w:val="258"/>
        </w:trPr>
        <w:tc>
          <w:tcPr>
            <w:tcW w:w="5932" w:type="dxa"/>
            <w:tcBorders>
              <w:top w:val="nil"/>
              <w:left w:val="nil"/>
              <w:bottom w:val="single" w:sz="4" w:space="0" w:color="auto"/>
              <w:right w:val="nil"/>
            </w:tcBorders>
            <w:shd w:val="clear" w:color="auto" w:fill="auto"/>
            <w:vAlign w:val="center"/>
            <w:hideMark/>
          </w:tcPr>
          <w:p w14:paraId="75F1935F"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Собівартість готової продукції</w:t>
            </w:r>
          </w:p>
        </w:tc>
        <w:tc>
          <w:tcPr>
            <w:tcW w:w="1937" w:type="dxa"/>
            <w:tcBorders>
              <w:top w:val="nil"/>
              <w:left w:val="nil"/>
              <w:bottom w:val="single" w:sz="8" w:space="0" w:color="auto"/>
              <w:right w:val="nil"/>
            </w:tcBorders>
            <w:shd w:val="clear" w:color="auto" w:fill="auto"/>
            <w:vAlign w:val="center"/>
            <w:hideMark/>
          </w:tcPr>
          <w:p w14:paraId="4FAF88F7"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(20 421)</w:t>
            </w:r>
          </w:p>
        </w:tc>
        <w:tc>
          <w:tcPr>
            <w:tcW w:w="1937" w:type="dxa"/>
            <w:tcBorders>
              <w:top w:val="nil"/>
              <w:left w:val="nil"/>
              <w:bottom w:val="single" w:sz="8" w:space="0" w:color="auto"/>
              <w:right w:val="nil"/>
            </w:tcBorders>
            <w:shd w:val="clear" w:color="auto" w:fill="auto"/>
            <w:vAlign w:val="center"/>
            <w:hideMark/>
          </w:tcPr>
          <w:p w14:paraId="1C264379"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(16 146)</w:t>
            </w:r>
          </w:p>
        </w:tc>
      </w:tr>
      <w:tr w:rsidR="009B1219" w:rsidRPr="00205E68" w14:paraId="7B60BC15" w14:textId="77777777" w:rsidTr="008915FE">
        <w:trPr>
          <w:trHeight w:val="258"/>
        </w:trPr>
        <w:tc>
          <w:tcPr>
            <w:tcW w:w="5932" w:type="dxa"/>
            <w:tcBorders>
              <w:top w:val="single" w:sz="4" w:space="0" w:color="auto"/>
              <w:left w:val="nil"/>
              <w:bottom w:val="single" w:sz="4" w:space="0" w:color="auto"/>
              <w:right w:val="nil"/>
            </w:tcBorders>
            <w:shd w:val="clear" w:color="auto" w:fill="auto"/>
            <w:vAlign w:val="center"/>
            <w:hideMark/>
          </w:tcPr>
          <w:p w14:paraId="63786191" w14:textId="77777777" w:rsidR="009B1219" w:rsidRPr="00205E68" w:rsidRDefault="009B1219" w:rsidP="009B1219">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37" w:type="dxa"/>
            <w:tcBorders>
              <w:top w:val="nil"/>
              <w:left w:val="nil"/>
              <w:bottom w:val="single" w:sz="8" w:space="0" w:color="auto"/>
              <w:right w:val="nil"/>
            </w:tcBorders>
            <w:shd w:val="clear" w:color="auto" w:fill="auto"/>
            <w:vAlign w:val="center"/>
            <w:hideMark/>
          </w:tcPr>
          <w:p w14:paraId="1C43E1C7"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(20 550)</w:t>
            </w:r>
          </w:p>
        </w:tc>
        <w:tc>
          <w:tcPr>
            <w:tcW w:w="1937" w:type="dxa"/>
            <w:tcBorders>
              <w:top w:val="nil"/>
              <w:left w:val="nil"/>
              <w:bottom w:val="single" w:sz="8" w:space="0" w:color="auto"/>
              <w:right w:val="nil"/>
            </w:tcBorders>
            <w:shd w:val="clear" w:color="auto" w:fill="auto"/>
            <w:vAlign w:val="center"/>
            <w:hideMark/>
          </w:tcPr>
          <w:p w14:paraId="73396190"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(16 292)</w:t>
            </w:r>
          </w:p>
        </w:tc>
      </w:tr>
    </w:tbl>
    <w:p w14:paraId="61361C6D" w14:textId="16776D5A" w:rsidR="00D46ACD" w:rsidRPr="00205E68" w:rsidRDefault="00D46ACD" w:rsidP="00D46ACD">
      <w:pPr>
        <w:rPr>
          <w:rFonts w:cs="Times New Roman"/>
          <w:szCs w:val="20"/>
        </w:rPr>
      </w:pPr>
    </w:p>
    <w:p w14:paraId="7EAACB0A" w14:textId="2207DA9E" w:rsidR="009B1219" w:rsidRPr="00205E68" w:rsidRDefault="009B1219" w:rsidP="0087220A">
      <w:pPr>
        <w:ind w:left="0"/>
        <w:rPr>
          <w:rFonts w:cs="Times New Roman"/>
          <w:szCs w:val="20"/>
          <w:lang w:eastAsia="uk-UA"/>
        </w:rPr>
      </w:pPr>
      <w:r w:rsidRPr="00205E68">
        <w:rPr>
          <w:rFonts w:cs="Times New Roman"/>
          <w:szCs w:val="20"/>
          <w:lang w:eastAsia="uk-UA"/>
        </w:rPr>
        <w:t>Собівартість реалізації за видами витрат була представлена наступним чином:</w:t>
      </w:r>
    </w:p>
    <w:tbl>
      <w:tblPr>
        <w:tblW w:w="9806" w:type="dxa"/>
        <w:tblInd w:w="108" w:type="dxa"/>
        <w:tblLook w:val="04A0" w:firstRow="1" w:lastRow="0" w:firstColumn="1" w:lastColumn="0" w:noHBand="0" w:noVBand="1"/>
      </w:tblPr>
      <w:tblGrid>
        <w:gridCol w:w="5932"/>
        <w:gridCol w:w="1937"/>
        <w:gridCol w:w="1937"/>
      </w:tblGrid>
      <w:tr w:rsidR="009B1219" w:rsidRPr="00205E68" w14:paraId="54C7D04D" w14:textId="77777777" w:rsidTr="008915FE">
        <w:trPr>
          <w:trHeight w:val="264"/>
        </w:trPr>
        <w:tc>
          <w:tcPr>
            <w:tcW w:w="5932" w:type="dxa"/>
            <w:tcBorders>
              <w:top w:val="nil"/>
              <w:left w:val="nil"/>
              <w:bottom w:val="single" w:sz="4" w:space="0" w:color="auto"/>
              <w:right w:val="nil"/>
            </w:tcBorders>
            <w:shd w:val="clear" w:color="auto" w:fill="auto"/>
            <w:vAlign w:val="center"/>
            <w:hideMark/>
          </w:tcPr>
          <w:p w14:paraId="498F5D51" w14:textId="77777777" w:rsidR="009B1219" w:rsidRPr="00205E68" w:rsidRDefault="009B1219" w:rsidP="009B1219">
            <w:pPr>
              <w:suppressAutoHyphens w:val="0"/>
              <w:spacing w:line="240" w:lineRule="auto"/>
              <w:ind w:left="0"/>
              <w:rPr>
                <w:rFonts w:eastAsia="Times New Roman" w:cs="Times New Roman"/>
                <w:color w:val="auto"/>
                <w:kern w:val="0"/>
                <w:szCs w:val="20"/>
                <w:lang w:eastAsia="ru-RU"/>
              </w:rPr>
            </w:pPr>
          </w:p>
        </w:tc>
        <w:tc>
          <w:tcPr>
            <w:tcW w:w="1937" w:type="dxa"/>
            <w:tcBorders>
              <w:top w:val="nil"/>
              <w:left w:val="nil"/>
              <w:bottom w:val="single" w:sz="8" w:space="0" w:color="auto"/>
              <w:right w:val="nil"/>
            </w:tcBorders>
            <w:shd w:val="clear" w:color="auto" w:fill="auto"/>
            <w:vAlign w:val="center"/>
            <w:hideMark/>
          </w:tcPr>
          <w:p w14:paraId="1BFBD135"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1937" w:type="dxa"/>
            <w:tcBorders>
              <w:top w:val="nil"/>
              <w:left w:val="nil"/>
              <w:bottom w:val="single" w:sz="8" w:space="0" w:color="auto"/>
              <w:right w:val="nil"/>
            </w:tcBorders>
            <w:shd w:val="clear" w:color="auto" w:fill="auto"/>
            <w:vAlign w:val="center"/>
            <w:hideMark/>
          </w:tcPr>
          <w:p w14:paraId="26959D7F"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9B1219" w:rsidRPr="00205E68" w14:paraId="5BAA3B70" w14:textId="77777777" w:rsidTr="008915FE">
        <w:trPr>
          <w:trHeight w:val="254"/>
        </w:trPr>
        <w:tc>
          <w:tcPr>
            <w:tcW w:w="5932" w:type="dxa"/>
            <w:tcBorders>
              <w:top w:val="single" w:sz="4" w:space="0" w:color="auto"/>
              <w:left w:val="nil"/>
              <w:bottom w:val="nil"/>
              <w:right w:val="nil"/>
            </w:tcBorders>
            <w:shd w:val="clear" w:color="auto" w:fill="auto"/>
            <w:vAlign w:val="center"/>
            <w:hideMark/>
          </w:tcPr>
          <w:p w14:paraId="108EF889"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Собівартість матеріалів та напівфабрикатів</w:t>
            </w:r>
          </w:p>
        </w:tc>
        <w:tc>
          <w:tcPr>
            <w:tcW w:w="1937" w:type="dxa"/>
            <w:tcBorders>
              <w:top w:val="nil"/>
              <w:left w:val="nil"/>
              <w:bottom w:val="nil"/>
              <w:right w:val="nil"/>
            </w:tcBorders>
            <w:shd w:val="clear" w:color="auto" w:fill="auto"/>
            <w:vAlign w:val="center"/>
            <w:hideMark/>
          </w:tcPr>
          <w:p w14:paraId="57E15C16"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(762)</w:t>
            </w:r>
          </w:p>
        </w:tc>
        <w:tc>
          <w:tcPr>
            <w:tcW w:w="1937" w:type="dxa"/>
            <w:tcBorders>
              <w:top w:val="nil"/>
              <w:left w:val="nil"/>
              <w:bottom w:val="nil"/>
              <w:right w:val="nil"/>
            </w:tcBorders>
            <w:shd w:val="clear" w:color="auto" w:fill="auto"/>
            <w:vAlign w:val="center"/>
            <w:hideMark/>
          </w:tcPr>
          <w:p w14:paraId="7B969A4B"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(727)</w:t>
            </w:r>
          </w:p>
        </w:tc>
      </w:tr>
      <w:tr w:rsidR="009B1219" w:rsidRPr="00205E68" w14:paraId="070F3BD5" w14:textId="77777777" w:rsidTr="008915FE">
        <w:trPr>
          <w:trHeight w:val="254"/>
        </w:trPr>
        <w:tc>
          <w:tcPr>
            <w:tcW w:w="5932" w:type="dxa"/>
            <w:tcBorders>
              <w:top w:val="nil"/>
              <w:left w:val="nil"/>
              <w:bottom w:val="nil"/>
              <w:right w:val="nil"/>
            </w:tcBorders>
            <w:shd w:val="clear" w:color="auto" w:fill="auto"/>
            <w:vAlign w:val="center"/>
            <w:hideMark/>
          </w:tcPr>
          <w:p w14:paraId="2CB70BD5"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Заробітна плата та відповідні нарахування</w:t>
            </w:r>
          </w:p>
        </w:tc>
        <w:tc>
          <w:tcPr>
            <w:tcW w:w="1937" w:type="dxa"/>
            <w:tcBorders>
              <w:top w:val="nil"/>
              <w:left w:val="nil"/>
              <w:bottom w:val="nil"/>
              <w:right w:val="nil"/>
            </w:tcBorders>
            <w:shd w:val="clear" w:color="auto" w:fill="auto"/>
            <w:vAlign w:val="center"/>
            <w:hideMark/>
          </w:tcPr>
          <w:p w14:paraId="054DC38C"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(16 203)</w:t>
            </w:r>
          </w:p>
        </w:tc>
        <w:tc>
          <w:tcPr>
            <w:tcW w:w="1937" w:type="dxa"/>
            <w:tcBorders>
              <w:top w:val="nil"/>
              <w:left w:val="nil"/>
              <w:bottom w:val="nil"/>
              <w:right w:val="nil"/>
            </w:tcBorders>
            <w:shd w:val="clear" w:color="auto" w:fill="auto"/>
            <w:vAlign w:val="center"/>
            <w:hideMark/>
          </w:tcPr>
          <w:p w14:paraId="13538B2F"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(12 559)</w:t>
            </w:r>
          </w:p>
        </w:tc>
      </w:tr>
      <w:tr w:rsidR="009B1219" w:rsidRPr="00205E68" w14:paraId="1D3BB011" w14:textId="77777777" w:rsidTr="008915FE">
        <w:trPr>
          <w:trHeight w:val="254"/>
        </w:trPr>
        <w:tc>
          <w:tcPr>
            <w:tcW w:w="5932" w:type="dxa"/>
            <w:tcBorders>
              <w:top w:val="nil"/>
              <w:left w:val="nil"/>
              <w:right w:val="nil"/>
            </w:tcBorders>
            <w:shd w:val="clear" w:color="auto" w:fill="auto"/>
            <w:vAlign w:val="center"/>
            <w:hideMark/>
          </w:tcPr>
          <w:p w14:paraId="6E76FEDE"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Амортизація</w:t>
            </w:r>
          </w:p>
        </w:tc>
        <w:tc>
          <w:tcPr>
            <w:tcW w:w="1937" w:type="dxa"/>
            <w:tcBorders>
              <w:top w:val="nil"/>
              <w:left w:val="nil"/>
              <w:bottom w:val="nil"/>
              <w:right w:val="nil"/>
            </w:tcBorders>
            <w:shd w:val="clear" w:color="auto" w:fill="auto"/>
            <w:vAlign w:val="center"/>
            <w:hideMark/>
          </w:tcPr>
          <w:p w14:paraId="661C7618"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(738)</w:t>
            </w:r>
          </w:p>
        </w:tc>
        <w:tc>
          <w:tcPr>
            <w:tcW w:w="1937" w:type="dxa"/>
            <w:tcBorders>
              <w:top w:val="nil"/>
              <w:left w:val="nil"/>
              <w:bottom w:val="nil"/>
              <w:right w:val="nil"/>
            </w:tcBorders>
            <w:shd w:val="clear" w:color="auto" w:fill="auto"/>
            <w:vAlign w:val="center"/>
            <w:hideMark/>
          </w:tcPr>
          <w:p w14:paraId="6CEB62D6"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(676)</w:t>
            </w:r>
          </w:p>
        </w:tc>
      </w:tr>
      <w:tr w:rsidR="009B1219" w:rsidRPr="00205E68" w14:paraId="1AA0F2F9" w14:textId="77777777" w:rsidTr="008915FE">
        <w:trPr>
          <w:trHeight w:val="264"/>
        </w:trPr>
        <w:tc>
          <w:tcPr>
            <w:tcW w:w="5932" w:type="dxa"/>
            <w:tcBorders>
              <w:top w:val="nil"/>
              <w:left w:val="nil"/>
              <w:bottom w:val="single" w:sz="4" w:space="0" w:color="auto"/>
              <w:right w:val="nil"/>
            </w:tcBorders>
            <w:shd w:val="clear" w:color="auto" w:fill="auto"/>
            <w:vAlign w:val="center"/>
            <w:hideMark/>
          </w:tcPr>
          <w:p w14:paraId="15DE4DA0" w14:textId="77777777" w:rsidR="009B1219" w:rsidRPr="00205E68" w:rsidRDefault="009B1219" w:rsidP="009B1219">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Інші витрати</w:t>
            </w:r>
          </w:p>
        </w:tc>
        <w:tc>
          <w:tcPr>
            <w:tcW w:w="1937" w:type="dxa"/>
            <w:tcBorders>
              <w:top w:val="nil"/>
              <w:left w:val="nil"/>
              <w:bottom w:val="single" w:sz="8" w:space="0" w:color="auto"/>
              <w:right w:val="nil"/>
            </w:tcBorders>
            <w:shd w:val="clear" w:color="auto" w:fill="auto"/>
            <w:vAlign w:val="center"/>
            <w:hideMark/>
          </w:tcPr>
          <w:p w14:paraId="0C54B79D"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(2 847)</w:t>
            </w:r>
          </w:p>
        </w:tc>
        <w:tc>
          <w:tcPr>
            <w:tcW w:w="1937" w:type="dxa"/>
            <w:tcBorders>
              <w:top w:val="nil"/>
              <w:left w:val="nil"/>
              <w:bottom w:val="single" w:sz="8" w:space="0" w:color="auto"/>
              <w:right w:val="nil"/>
            </w:tcBorders>
            <w:shd w:val="clear" w:color="auto" w:fill="auto"/>
            <w:vAlign w:val="center"/>
            <w:hideMark/>
          </w:tcPr>
          <w:p w14:paraId="2914B643" w14:textId="77777777" w:rsidR="009B1219" w:rsidRPr="00205E68" w:rsidRDefault="009B1219" w:rsidP="009B1219">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(2 330)</w:t>
            </w:r>
          </w:p>
        </w:tc>
      </w:tr>
      <w:tr w:rsidR="009B1219" w:rsidRPr="00205E68" w14:paraId="10DCD059" w14:textId="77777777" w:rsidTr="008915FE">
        <w:trPr>
          <w:trHeight w:val="264"/>
        </w:trPr>
        <w:tc>
          <w:tcPr>
            <w:tcW w:w="5932" w:type="dxa"/>
            <w:tcBorders>
              <w:top w:val="single" w:sz="4" w:space="0" w:color="auto"/>
              <w:left w:val="nil"/>
              <w:bottom w:val="single" w:sz="4" w:space="0" w:color="auto"/>
              <w:right w:val="nil"/>
            </w:tcBorders>
            <w:shd w:val="clear" w:color="auto" w:fill="auto"/>
            <w:vAlign w:val="center"/>
            <w:hideMark/>
          </w:tcPr>
          <w:p w14:paraId="2B95EAA3" w14:textId="77777777" w:rsidR="009B1219" w:rsidRPr="00205E68" w:rsidRDefault="009B1219" w:rsidP="009B1219">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37" w:type="dxa"/>
            <w:tcBorders>
              <w:top w:val="nil"/>
              <w:left w:val="nil"/>
              <w:bottom w:val="single" w:sz="8" w:space="0" w:color="auto"/>
              <w:right w:val="nil"/>
            </w:tcBorders>
            <w:shd w:val="clear" w:color="auto" w:fill="auto"/>
            <w:vAlign w:val="center"/>
            <w:hideMark/>
          </w:tcPr>
          <w:p w14:paraId="31574130"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(20 550)</w:t>
            </w:r>
          </w:p>
        </w:tc>
        <w:tc>
          <w:tcPr>
            <w:tcW w:w="1937" w:type="dxa"/>
            <w:tcBorders>
              <w:top w:val="nil"/>
              <w:left w:val="nil"/>
              <w:bottom w:val="single" w:sz="8" w:space="0" w:color="auto"/>
              <w:right w:val="nil"/>
            </w:tcBorders>
            <w:shd w:val="clear" w:color="auto" w:fill="auto"/>
            <w:vAlign w:val="center"/>
            <w:hideMark/>
          </w:tcPr>
          <w:p w14:paraId="7B6C9D55" w14:textId="77777777" w:rsidR="009B1219" w:rsidRPr="00205E68" w:rsidRDefault="009B1219" w:rsidP="009B1219">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(16 292)</w:t>
            </w:r>
          </w:p>
        </w:tc>
      </w:tr>
    </w:tbl>
    <w:p w14:paraId="70A77587" w14:textId="77777777" w:rsidR="009B1219" w:rsidRPr="00205E68" w:rsidRDefault="009B1219" w:rsidP="00D46ACD">
      <w:pPr>
        <w:rPr>
          <w:rFonts w:cs="Times New Roman"/>
          <w:szCs w:val="20"/>
        </w:rPr>
      </w:pPr>
    </w:p>
    <w:p w14:paraId="020F7204" w14:textId="1A92E7D6" w:rsidR="00680A6B" w:rsidRPr="00205E68" w:rsidRDefault="008831C8" w:rsidP="00716841">
      <w:pPr>
        <w:pStyle w:val="2"/>
        <w:spacing w:before="0"/>
        <w:rPr>
          <w:rFonts w:ascii="Times New Roman" w:hAnsi="Times New Roman"/>
          <w:bCs w:val="0"/>
          <w:i w:val="0"/>
          <w:color w:val="auto"/>
          <w:sz w:val="20"/>
          <w:szCs w:val="20"/>
        </w:rPr>
      </w:pPr>
      <w:bookmarkStart w:id="77" w:name="_Toc133591150"/>
      <w:r w:rsidRPr="00205E68">
        <w:rPr>
          <w:rFonts w:ascii="Times New Roman" w:hAnsi="Times New Roman"/>
          <w:bCs w:val="0"/>
          <w:i w:val="0"/>
          <w:color w:val="auto"/>
          <w:sz w:val="20"/>
          <w:szCs w:val="20"/>
        </w:rPr>
        <w:t>9</w:t>
      </w:r>
      <w:r w:rsidR="00716841" w:rsidRPr="00205E68">
        <w:rPr>
          <w:rFonts w:ascii="Times New Roman" w:hAnsi="Times New Roman"/>
          <w:bCs w:val="0"/>
          <w:i w:val="0"/>
          <w:color w:val="auto"/>
          <w:sz w:val="20"/>
          <w:szCs w:val="20"/>
        </w:rPr>
        <w:t xml:space="preserve">. </w:t>
      </w:r>
      <w:r w:rsidR="0087220A" w:rsidRPr="00205E68">
        <w:rPr>
          <w:rFonts w:ascii="Times New Roman" w:hAnsi="Times New Roman"/>
          <w:bCs w:val="0"/>
          <w:i w:val="0"/>
          <w:color w:val="auto"/>
          <w:sz w:val="20"/>
          <w:szCs w:val="20"/>
        </w:rPr>
        <w:t>А</w:t>
      </w:r>
      <w:r w:rsidR="00D81382" w:rsidRPr="00205E68">
        <w:rPr>
          <w:rFonts w:ascii="Times New Roman" w:hAnsi="Times New Roman"/>
          <w:bCs w:val="0"/>
          <w:i w:val="0"/>
          <w:color w:val="auto"/>
          <w:sz w:val="20"/>
          <w:szCs w:val="20"/>
        </w:rPr>
        <w:t>дміністративні витрати</w:t>
      </w:r>
      <w:bookmarkEnd w:id="77"/>
    </w:p>
    <w:p w14:paraId="10D4C593" w14:textId="1D58A902" w:rsidR="0087220A" w:rsidRPr="00205E68" w:rsidRDefault="0087220A" w:rsidP="0087220A">
      <w:pPr>
        <w:ind w:left="0"/>
        <w:rPr>
          <w:rFonts w:cs="Times New Roman"/>
          <w:szCs w:val="20"/>
          <w:lang w:eastAsia="uk-UA"/>
        </w:rPr>
      </w:pPr>
      <w:r w:rsidRPr="00205E68">
        <w:rPr>
          <w:rFonts w:cs="Times New Roman"/>
          <w:szCs w:val="20"/>
          <w:lang w:eastAsia="uk-UA"/>
        </w:rPr>
        <w:t>Адміністративні витрати  були представлені наступним чином:</w:t>
      </w:r>
    </w:p>
    <w:tbl>
      <w:tblPr>
        <w:tblW w:w="9832" w:type="dxa"/>
        <w:tblInd w:w="108" w:type="dxa"/>
        <w:tblLook w:val="04A0" w:firstRow="1" w:lastRow="0" w:firstColumn="1" w:lastColumn="0" w:noHBand="0" w:noVBand="1"/>
      </w:tblPr>
      <w:tblGrid>
        <w:gridCol w:w="5948"/>
        <w:gridCol w:w="1942"/>
        <w:gridCol w:w="1942"/>
      </w:tblGrid>
      <w:tr w:rsidR="0087220A" w:rsidRPr="00205E68" w14:paraId="3E1DA887" w14:textId="77777777" w:rsidTr="008915FE">
        <w:trPr>
          <w:trHeight w:val="270"/>
        </w:trPr>
        <w:tc>
          <w:tcPr>
            <w:tcW w:w="5948" w:type="dxa"/>
            <w:tcBorders>
              <w:top w:val="nil"/>
              <w:left w:val="nil"/>
              <w:bottom w:val="single" w:sz="4" w:space="0" w:color="auto"/>
              <w:right w:val="nil"/>
            </w:tcBorders>
            <w:shd w:val="clear" w:color="auto" w:fill="auto"/>
            <w:vAlign w:val="center"/>
            <w:hideMark/>
          </w:tcPr>
          <w:p w14:paraId="343536BD" w14:textId="77777777" w:rsidR="0087220A" w:rsidRPr="00205E68" w:rsidRDefault="0087220A" w:rsidP="0087220A">
            <w:pPr>
              <w:suppressAutoHyphens w:val="0"/>
              <w:spacing w:line="240" w:lineRule="auto"/>
              <w:ind w:left="0"/>
              <w:rPr>
                <w:rFonts w:eastAsia="Times New Roman" w:cs="Times New Roman"/>
                <w:color w:val="auto"/>
                <w:kern w:val="0"/>
                <w:szCs w:val="20"/>
                <w:lang w:eastAsia="ru-RU"/>
              </w:rPr>
            </w:pPr>
          </w:p>
        </w:tc>
        <w:tc>
          <w:tcPr>
            <w:tcW w:w="1942" w:type="dxa"/>
            <w:tcBorders>
              <w:top w:val="nil"/>
              <w:left w:val="nil"/>
              <w:bottom w:val="single" w:sz="8" w:space="0" w:color="auto"/>
              <w:right w:val="nil"/>
            </w:tcBorders>
            <w:shd w:val="clear" w:color="auto" w:fill="auto"/>
            <w:vAlign w:val="center"/>
            <w:hideMark/>
          </w:tcPr>
          <w:p w14:paraId="7881CDDE"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1942" w:type="dxa"/>
            <w:tcBorders>
              <w:top w:val="nil"/>
              <w:left w:val="nil"/>
              <w:bottom w:val="single" w:sz="8" w:space="0" w:color="auto"/>
              <w:right w:val="nil"/>
            </w:tcBorders>
            <w:shd w:val="clear" w:color="auto" w:fill="auto"/>
            <w:vAlign w:val="center"/>
            <w:hideMark/>
          </w:tcPr>
          <w:p w14:paraId="26C3BC5B"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87220A" w:rsidRPr="00205E68" w14:paraId="42CE6D11" w14:textId="77777777" w:rsidTr="008915FE">
        <w:trPr>
          <w:trHeight w:val="259"/>
        </w:trPr>
        <w:tc>
          <w:tcPr>
            <w:tcW w:w="5948" w:type="dxa"/>
            <w:tcBorders>
              <w:top w:val="single" w:sz="4" w:space="0" w:color="auto"/>
              <w:left w:val="nil"/>
              <w:bottom w:val="nil"/>
              <w:right w:val="nil"/>
            </w:tcBorders>
            <w:shd w:val="clear" w:color="auto" w:fill="auto"/>
            <w:vAlign w:val="center"/>
            <w:hideMark/>
          </w:tcPr>
          <w:p w14:paraId="12D72919" w14:textId="77777777" w:rsidR="0087220A" w:rsidRPr="00205E68" w:rsidRDefault="0087220A" w:rsidP="0087220A">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Заробітна плата та відповідні нарахування</w:t>
            </w:r>
          </w:p>
        </w:tc>
        <w:tc>
          <w:tcPr>
            <w:tcW w:w="1942" w:type="dxa"/>
            <w:tcBorders>
              <w:top w:val="nil"/>
              <w:left w:val="nil"/>
              <w:bottom w:val="nil"/>
              <w:right w:val="nil"/>
            </w:tcBorders>
            <w:shd w:val="clear" w:color="auto" w:fill="auto"/>
            <w:vAlign w:val="center"/>
            <w:hideMark/>
          </w:tcPr>
          <w:p w14:paraId="635066B1"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(1 998)</w:t>
            </w:r>
          </w:p>
        </w:tc>
        <w:tc>
          <w:tcPr>
            <w:tcW w:w="1942" w:type="dxa"/>
            <w:tcBorders>
              <w:top w:val="nil"/>
              <w:left w:val="nil"/>
              <w:bottom w:val="nil"/>
              <w:right w:val="nil"/>
            </w:tcBorders>
            <w:shd w:val="clear" w:color="auto" w:fill="auto"/>
            <w:vAlign w:val="center"/>
            <w:hideMark/>
          </w:tcPr>
          <w:p w14:paraId="1E808080"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(1 681)</w:t>
            </w:r>
          </w:p>
        </w:tc>
      </w:tr>
      <w:tr w:rsidR="0087220A" w:rsidRPr="00205E68" w14:paraId="357A6469" w14:textId="77777777" w:rsidTr="008915FE">
        <w:trPr>
          <w:trHeight w:val="259"/>
        </w:trPr>
        <w:tc>
          <w:tcPr>
            <w:tcW w:w="5948" w:type="dxa"/>
            <w:tcBorders>
              <w:top w:val="nil"/>
              <w:left w:val="nil"/>
              <w:bottom w:val="nil"/>
              <w:right w:val="nil"/>
            </w:tcBorders>
            <w:shd w:val="clear" w:color="auto" w:fill="auto"/>
            <w:vAlign w:val="center"/>
            <w:hideMark/>
          </w:tcPr>
          <w:p w14:paraId="043AF25B" w14:textId="77777777" w:rsidR="0087220A" w:rsidRPr="00205E68" w:rsidRDefault="0087220A" w:rsidP="0087220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Амортизація</w:t>
            </w:r>
          </w:p>
        </w:tc>
        <w:tc>
          <w:tcPr>
            <w:tcW w:w="1942" w:type="dxa"/>
            <w:tcBorders>
              <w:top w:val="nil"/>
              <w:left w:val="nil"/>
              <w:bottom w:val="nil"/>
              <w:right w:val="nil"/>
            </w:tcBorders>
            <w:shd w:val="clear" w:color="auto" w:fill="auto"/>
            <w:vAlign w:val="center"/>
            <w:hideMark/>
          </w:tcPr>
          <w:p w14:paraId="647043FB"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(56)</w:t>
            </w:r>
          </w:p>
        </w:tc>
        <w:tc>
          <w:tcPr>
            <w:tcW w:w="1942" w:type="dxa"/>
            <w:tcBorders>
              <w:top w:val="nil"/>
              <w:left w:val="nil"/>
              <w:bottom w:val="nil"/>
              <w:right w:val="nil"/>
            </w:tcBorders>
            <w:shd w:val="clear" w:color="auto" w:fill="auto"/>
            <w:vAlign w:val="center"/>
            <w:hideMark/>
          </w:tcPr>
          <w:p w14:paraId="41ECD37E"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(58)</w:t>
            </w:r>
          </w:p>
        </w:tc>
      </w:tr>
      <w:tr w:rsidR="0087220A" w:rsidRPr="00205E68" w14:paraId="00202CBC" w14:textId="77777777" w:rsidTr="008915FE">
        <w:trPr>
          <w:trHeight w:val="259"/>
        </w:trPr>
        <w:tc>
          <w:tcPr>
            <w:tcW w:w="5948" w:type="dxa"/>
            <w:tcBorders>
              <w:top w:val="nil"/>
              <w:left w:val="nil"/>
              <w:bottom w:val="nil"/>
              <w:right w:val="nil"/>
            </w:tcBorders>
            <w:shd w:val="clear" w:color="auto" w:fill="auto"/>
            <w:vAlign w:val="center"/>
            <w:hideMark/>
          </w:tcPr>
          <w:p w14:paraId="336AEF9B" w14:textId="77777777" w:rsidR="0087220A" w:rsidRPr="00205E68" w:rsidRDefault="0087220A" w:rsidP="0087220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Податки</w:t>
            </w:r>
          </w:p>
        </w:tc>
        <w:tc>
          <w:tcPr>
            <w:tcW w:w="1942" w:type="dxa"/>
            <w:tcBorders>
              <w:top w:val="nil"/>
              <w:left w:val="nil"/>
              <w:bottom w:val="nil"/>
              <w:right w:val="nil"/>
            </w:tcBorders>
            <w:shd w:val="clear" w:color="auto" w:fill="auto"/>
            <w:vAlign w:val="center"/>
            <w:hideMark/>
          </w:tcPr>
          <w:p w14:paraId="2876D085"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(1 354)</w:t>
            </w:r>
          </w:p>
        </w:tc>
        <w:tc>
          <w:tcPr>
            <w:tcW w:w="1942" w:type="dxa"/>
            <w:tcBorders>
              <w:top w:val="nil"/>
              <w:left w:val="nil"/>
              <w:bottom w:val="nil"/>
              <w:right w:val="nil"/>
            </w:tcBorders>
            <w:shd w:val="clear" w:color="auto" w:fill="auto"/>
            <w:vAlign w:val="center"/>
            <w:hideMark/>
          </w:tcPr>
          <w:p w14:paraId="712A5588"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(1 095)</w:t>
            </w:r>
          </w:p>
        </w:tc>
      </w:tr>
      <w:tr w:rsidR="0087220A" w:rsidRPr="00205E68" w14:paraId="6CF603AE" w14:textId="77777777" w:rsidTr="008915FE">
        <w:trPr>
          <w:trHeight w:val="259"/>
        </w:trPr>
        <w:tc>
          <w:tcPr>
            <w:tcW w:w="5948" w:type="dxa"/>
            <w:tcBorders>
              <w:top w:val="nil"/>
              <w:left w:val="nil"/>
              <w:bottom w:val="nil"/>
              <w:right w:val="nil"/>
            </w:tcBorders>
            <w:shd w:val="clear" w:color="auto" w:fill="auto"/>
            <w:vAlign w:val="center"/>
            <w:hideMark/>
          </w:tcPr>
          <w:p w14:paraId="6D60D22E" w14:textId="77777777" w:rsidR="0087220A" w:rsidRPr="00205E68" w:rsidRDefault="0087220A" w:rsidP="0087220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Послуги зв'язку</w:t>
            </w:r>
          </w:p>
        </w:tc>
        <w:tc>
          <w:tcPr>
            <w:tcW w:w="1942" w:type="dxa"/>
            <w:tcBorders>
              <w:top w:val="nil"/>
              <w:left w:val="nil"/>
              <w:bottom w:val="nil"/>
              <w:right w:val="nil"/>
            </w:tcBorders>
            <w:shd w:val="clear" w:color="auto" w:fill="auto"/>
            <w:vAlign w:val="center"/>
            <w:hideMark/>
          </w:tcPr>
          <w:p w14:paraId="366C1D28"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(48)</w:t>
            </w:r>
          </w:p>
        </w:tc>
        <w:tc>
          <w:tcPr>
            <w:tcW w:w="1942" w:type="dxa"/>
            <w:tcBorders>
              <w:top w:val="nil"/>
              <w:left w:val="nil"/>
              <w:bottom w:val="nil"/>
              <w:right w:val="nil"/>
            </w:tcBorders>
            <w:shd w:val="clear" w:color="auto" w:fill="auto"/>
            <w:vAlign w:val="center"/>
            <w:hideMark/>
          </w:tcPr>
          <w:p w14:paraId="6CA765B7"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(45)</w:t>
            </w:r>
          </w:p>
        </w:tc>
      </w:tr>
      <w:tr w:rsidR="0087220A" w:rsidRPr="00205E68" w14:paraId="02D6706C" w14:textId="77777777" w:rsidTr="008915FE">
        <w:trPr>
          <w:trHeight w:val="259"/>
        </w:trPr>
        <w:tc>
          <w:tcPr>
            <w:tcW w:w="5948" w:type="dxa"/>
            <w:tcBorders>
              <w:top w:val="nil"/>
              <w:left w:val="nil"/>
              <w:bottom w:val="nil"/>
              <w:right w:val="nil"/>
            </w:tcBorders>
            <w:shd w:val="clear" w:color="auto" w:fill="auto"/>
            <w:vAlign w:val="center"/>
            <w:hideMark/>
          </w:tcPr>
          <w:p w14:paraId="34F82120" w14:textId="77777777" w:rsidR="0087220A" w:rsidRPr="00205E68" w:rsidRDefault="0087220A" w:rsidP="0087220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Матеріальні витрати</w:t>
            </w:r>
          </w:p>
        </w:tc>
        <w:tc>
          <w:tcPr>
            <w:tcW w:w="1942" w:type="dxa"/>
            <w:tcBorders>
              <w:top w:val="nil"/>
              <w:left w:val="nil"/>
              <w:bottom w:val="nil"/>
              <w:right w:val="nil"/>
            </w:tcBorders>
            <w:shd w:val="clear" w:color="auto" w:fill="auto"/>
            <w:vAlign w:val="center"/>
            <w:hideMark/>
          </w:tcPr>
          <w:p w14:paraId="2E1B864B"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(131)</w:t>
            </w:r>
          </w:p>
        </w:tc>
        <w:tc>
          <w:tcPr>
            <w:tcW w:w="1942" w:type="dxa"/>
            <w:tcBorders>
              <w:top w:val="nil"/>
              <w:left w:val="nil"/>
              <w:bottom w:val="nil"/>
              <w:right w:val="nil"/>
            </w:tcBorders>
            <w:shd w:val="clear" w:color="auto" w:fill="auto"/>
            <w:vAlign w:val="center"/>
            <w:hideMark/>
          </w:tcPr>
          <w:p w14:paraId="70FBB187"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(121)</w:t>
            </w:r>
          </w:p>
        </w:tc>
      </w:tr>
      <w:tr w:rsidR="0087220A" w:rsidRPr="00205E68" w14:paraId="1CA1042A" w14:textId="77777777" w:rsidTr="008915FE">
        <w:trPr>
          <w:trHeight w:val="259"/>
        </w:trPr>
        <w:tc>
          <w:tcPr>
            <w:tcW w:w="5948" w:type="dxa"/>
            <w:tcBorders>
              <w:top w:val="nil"/>
              <w:left w:val="nil"/>
              <w:bottom w:val="nil"/>
              <w:right w:val="nil"/>
            </w:tcBorders>
            <w:shd w:val="clear" w:color="auto" w:fill="auto"/>
            <w:vAlign w:val="center"/>
            <w:hideMark/>
          </w:tcPr>
          <w:p w14:paraId="77A393C2" w14:textId="77777777" w:rsidR="0087220A" w:rsidRPr="00205E68" w:rsidRDefault="0087220A" w:rsidP="0087220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 xml:space="preserve">Послуги  банку </w:t>
            </w:r>
          </w:p>
        </w:tc>
        <w:tc>
          <w:tcPr>
            <w:tcW w:w="1942" w:type="dxa"/>
            <w:tcBorders>
              <w:top w:val="nil"/>
              <w:left w:val="nil"/>
              <w:bottom w:val="nil"/>
              <w:right w:val="nil"/>
            </w:tcBorders>
            <w:shd w:val="clear" w:color="auto" w:fill="auto"/>
            <w:vAlign w:val="center"/>
            <w:hideMark/>
          </w:tcPr>
          <w:p w14:paraId="59685FFB"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(106)</w:t>
            </w:r>
          </w:p>
        </w:tc>
        <w:tc>
          <w:tcPr>
            <w:tcW w:w="1942" w:type="dxa"/>
            <w:tcBorders>
              <w:top w:val="nil"/>
              <w:left w:val="nil"/>
              <w:bottom w:val="nil"/>
              <w:right w:val="nil"/>
            </w:tcBorders>
            <w:shd w:val="clear" w:color="auto" w:fill="auto"/>
            <w:vAlign w:val="center"/>
            <w:hideMark/>
          </w:tcPr>
          <w:p w14:paraId="1436FD53"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(60)</w:t>
            </w:r>
          </w:p>
        </w:tc>
      </w:tr>
      <w:tr w:rsidR="0087220A" w:rsidRPr="00205E68" w14:paraId="5B855471" w14:textId="77777777" w:rsidTr="008915FE">
        <w:trPr>
          <w:trHeight w:val="259"/>
        </w:trPr>
        <w:tc>
          <w:tcPr>
            <w:tcW w:w="5948" w:type="dxa"/>
            <w:tcBorders>
              <w:top w:val="nil"/>
              <w:left w:val="nil"/>
              <w:right w:val="nil"/>
            </w:tcBorders>
            <w:shd w:val="clear" w:color="auto" w:fill="auto"/>
            <w:vAlign w:val="center"/>
            <w:hideMark/>
          </w:tcPr>
          <w:p w14:paraId="68297CC6" w14:textId="303A2CE8" w:rsidR="0087220A" w:rsidRPr="00205E68" w:rsidRDefault="0087220A" w:rsidP="0087220A">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Юридичні послуги, інформаційно-консультаційні, аудиторські</w:t>
            </w:r>
          </w:p>
        </w:tc>
        <w:tc>
          <w:tcPr>
            <w:tcW w:w="1942" w:type="dxa"/>
            <w:tcBorders>
              <w:top w:val="nil"/>
              <w:left w:val="nil"/>
              <w:bottom w:val="nil"/>
              <w:right w:val="nil"/>
            </w:tcBorders>
            <w:shd w:val="clear" w:color="auto" w:fill="auto"/>
            <w:vAlign w:val="center"/>
            <w:hideMark/>
          </w:tcPr>
          <w:p w14:paraId="1AA496A4"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(30)</w:t>
            </w:r>
          </w:p>
        </w:tc>
        <w:tc>
          <w:tcPr>
            <w:tcW w:w="1942" w:type="dxa"/>
            <w:tcBorders>
              <w:top w:val="nil"/>
              <w:left w:val="nil"/>
              <w:bottom w:val="nil"/>
              <w:right w:val="nil"/>
            </w:tcBorders>
            <w:shd w:val="clear" w:color="auto" w:fill="auto"/>
            <w:vAlign w:val="center"/>
            <w:hideMark/>
          </w:tcPr>
          <w:p w14:paraId="3733DBD5"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(50)</w:t>
            </w:r>
          </w:p>
        </w:tc>
      </w:tr>
      <w:tr w:rsidR="0087220A" w:rsidRPr="00205E68" w14:paraId="73F31E85" w14:textId="77777777" w:rsidTr="008915FE">
        <w:trPr>
          <w:trHeight w:val="270"/>
        </w:trPr>
        <w:tc>
          <w:tcPr>
            <w:tcW w:w="5948" w:type="dxa"/>
            <w:tcBorders>
              <w:top w:val="nil"/>
              <w:left w:val="nil"/>
              <w:bottom w:val="single" w:sz="4" w:space="0" w:color="auto"/>
              <w:right w:val="nil"/>
            </w:tcBorders>
            <w:shd w:val="clear" w:color="auto" w:fill="auto"/>
            <w:vAlign w:val="center"/>
            <w:hideMark/>
          </w:tcPr>
          <w:p w14:paraId="250559A1" w14:textId="77777777" w:rsidR="0087220A" w:rsidRPr="00205E68" w:rsidRDefault="0087220A" w:rsidP="0087220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w:t>
            </w:r>
          </w:p>
        </w:tc>
        <w:tc>
          <w:tcPr>
            <w:tcW w:w="1942" w:type="dxa"/>
            <w:tcBorders>
              <w:top w:val="nil"/>
              <w:left w:val="nil"/>
              <w:bottom w:val="single" w:sz="8" w:space="0" w:color="auto"/>
              <w:right w:val="nil"/>
            </w:tcBorders>
            <w:shd w:val="clear" w:color="auto" w:fill="auto"/>
            <w:vAlign w:val="center"/>
            <w:hideMark/>
          </w:tcPr>
          <w:p w14:paraId="594C4283"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(1 394)</w:t>
            </w:r>
          </w:p>
        </w:tc>
        <w:tc>
          <w:tcPr>
            <w:tcW w:w="1942" w:type="dxa"/>
            <w:tcBorders>
              <w:top w:val="nil"/>
              <w:left w:val="nil"/>
              <w:bottom w:val="single" w:sz="8" w:space="0" w:color="auto"/>
              <w:right w:val="nil"/>
            </w:tcBorders>
            <w:shd w:val="clear" w:color="auto" w:fill="auto"/>
            <w:vAlign w:val="center"/>
            <w:hideMark/>
          </w:tcPr>
          <w:p w14:paraId="5DA0914D"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(908)</w:t>
            </w:r>
          </w:p>
        </w:tc>
      </w:tr>
      <w:tr w:rsidR="0087220A" w:rsidRPr="00205E68" w14:paraId="42C916ED" w14:textId="77777777" w:rsidTr="008915FE">
        <w:trPr>
          <w:trHeight w:val="270"/>
        </w:trPr>
        <w:tc>
          <w:tcPr>
            <w:tcW w:w="5948" w:type="dxa"/>
            <w:tcBorders>
              <w:top w:val="single" w:sz="4" w:space="0" w:color="auto"/>
              <w:left w:val="nil"/>
              <w:bottom w:val="single" w:sz="4" w:space="0" w:color="auto"/>
              <w:right w:val="nil"/>
            </w:tcBorders>
            <w:shd w:val="clear" w:color="auto" w:fill="auto"/>
            <w:vAlign w:val="center"/>
            <w:hideMark/>
          </w:tcPr>
          <w:p w14:paraId="50E6D591" w14:textId="77777777" w:rsidR="0087220A" w:rsidRPr="00205E68" w:rsidRDefault="0087220A" w:rsidP="0087220A">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42" w:type="dxa"/>
            <w:tcBorders>
              <w:top w:val="nil"/>
              <w:left w:val="nil"/>
              <w:bottom w:val="single" w:sz="8" w:space="0" w:color="auto"/>
              <w:right w:val="nil"/>
            </w:tcBorders>
            <w:shd w:val="clear" w:color="auto" w:fill="auto"/>
            <w:vAlign w:val="center"/>
            <w:hideMark/>
          </w:tcPr>
          <w:p w14:paraId="429C0241"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(5 117)</w:t>
            </w:r>
          </w:p>
        </w:tc>
        <w:tc>
          <w:tcPr>
            <w:tcW w:w="1942" w:type="dxa"/>
            <w:tcBorders>
              <w:top w:val="nil"/>
              <w:left w:val="nil"/>
              <w:bottom w:val="single" w:sz="8" w:space="0" w:color="auto"/>
              <w:right w:val="nil"/>
            </w:tcBorders>
            <w:shd w:val="clear" w:color="auto" w:fill="auto"/>
            <w:vAlign w:val="center"/>
            <w:hideMark/>
          </w:tcPr>
          <w:p w14:paraId="760F44A3"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(4 018)</w:t>
            </w:r>
          </w:p>
        </w:tc>
      </w:tr>
    </w:tbl>
    <w:p w14:paraId="09484FE1" w14:textId="0634E12D" w:rsidR="00C16FA4" w:rsidRPr="00205E68" w:rsidRDefault="00C16FA4" w:rsidP="00C16FA4">
      <w:pPr>
        <w:rPr>
          <w:rFonts w:cs="Times New Roman"/>
          <w:szCs w:val="20"/>
          <w:lang w:eastAsia="uk-UA"/>
        </w:rPr>
      </w:pPr>
    </w:p>
    <w:p w14:paraId="3BCBA2CA" w14:textId="32217C27" w:rsidR="0087220A" w:rsidRPr="00205E68" w:rsidRDefault="0087220A" w:rsidP="0087220A">
      <w:pPr>
        <w:pStyle w:val="2"/>
        <w:spacing w:before="0"/>
        <w:rPr>
          <w:rFonts w:ascii="Times New Roman" w:hAnsi="Times New Roman"/>
          <w:bCs w:val="0"/>
          <w:i w:val="0"/>
          <w:color w:val="auto"/>
          <w:sz w:val="20"/>
          <w:szCs w:val="20"/>
        </w:rPr>
      </w:pPr>
      <w:bookmarkStart w:id="78" w:name="_Toc133591151"/>
      <w:r w:rsidRPr="00205E68">
        <w:rPr>
          <w:rFonts w:ascii="Times New Roman" w:hAnsi="Times New Roman"/>
          <w:bCs w:val="0"/>
          <w:i w:val="0"/>
          <w:color w:val="auto"/>
          <w:sz w:val="20"/>
          <w:szCs w:val="20"/>
        </w:rPr>
        <w:t>10. Витрати на збут</w:t>
      </w:r>
      <w:bookmarkEnd w:id="78"/>
    </w:p>
    <w:p w14:paraId="49A4B3D1" w14:textId="710A5A96" w:rsidR="0087220A" w:rsidRPr="00205E68" w:rsidRDefault="0087220A" w:rsidP="0087220A">
      <w:pPr>
        <w:ind w:left="0"/>
        <w:rPr>
          <w:rFonts w:cs="Times New Roman"/>
          <w:szCs w:val="20"/>
          <w:lang w:eastAsia="uk-UA"/>
        </w:rPr>
      </w:pPr>
      <w:r w:rsidRPr="00205E68">
        <w:rPr>
          <w:rFonts w:cs="Times New Roman"/>
          <w:szCs w:val="20"/>
          <w:lang w:eastAsia="uk-UA"/>
        </w:rPr>
        <w:t>Витрати на збут були представлені наступним чином:</w:t>
      </w:r>
    </w:p>
    <w:tbl>
      <w:tblPr>
        <w:tblW w:w="9779" w:type="dxa"/>
        <w:tblInd w:w="108" w:type="dxa"/>
        <w:tblLook w:val="04A0" w:firstRow="1" w:lastRow="0" w:firstColumn="1" w:lastColumn="0" w:noHBand="0" w:noVBand="1"/>
      </w:tblPr>
      <w:tblGrid>
        <w:gridCol w:w="5915"/>
        <w:gridCol w:w="1932"/>
        <w:gridCol w:w="1932"/>
      </w:tblGrid>
      <w:tr w:rsidR="0087220A" w:rsidRPr="00205E68" w14:paraId="5A9613F7" w14:textId="77777777" w:rsidTr="008915FE">
        <w:trPr>
          <w:trHeight w:val="257"/>
        </w:trPr>
        <w:tc>
          <w:tcPr>
            <w:tcW w:w="5915" w:type="dxa"/>
            <w:tcBorders>
              <w:top w:val="nil"/>
              <w:left w:val="nil"/>
              <w:bottom w:val="single" w:sz="4" w:space="0" w:color="auto"/>
              <w:right w:val="nil"/>
            </w:tcBorders>
            <w:shd w:val="clear" w:color="auto" w:fill="auto"/>
            <w:vAlign w:val="center"/>
            <w:hideMark/>
          </w:tcPr>
          <w:p w14:paraId="58EE2A3C" w14:textId="77777777" w:rsidR="0087220A" w:rsidRPr="00205E68" w:rsidRDefault="0087220A" w:rsidP="0087220A">
            <w:pPr>
              <w:suppressAutoHyphens w:val="0"/>
              <w:spacing w:line="240" w:lineRule="auto"/>
              <w:ind w:left="0"/>
              <w:rPr>
                <w:rFonts w:eastAsia="Times New Roman" w:cs="Times New Roman"/>
                <w:color w:val="auto"/>
                <w:kern w:val="0"/>
                <w:szCs w:val="20"/>
                <w:lang w:eastAsia="ru-RU"/>
              </w:rPr>
            </w:pPr>
          </w:p>
        </w:tc>
        <w:tc>
          <w:tcPr>
            <w:tcW w:w="1932" w:type="dxa"/>
            <w:tcBorders>
              <w:top w:val="nil"/>
              <w:left w:val="nil"/>
              <w:bottom w:val="single" w:sz="8" w:space="0" w:color="auto"/>
              <w:right w:val="nil"/>
            </w:tcBorders>
            <w:shd w:val="clear" w:color="auto" w:fill="auto"/>
            <w:vAlign w:val="center"/>
            <w:hideMark/>
          </w:tcPr>
          <w:p w14:paraId="43D71E5B"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1932" w:type="dxa"/>
            <w:tcBorders>
              <w:top w:val="nil"/>
              <w:left w:val="nil"/>
              <w:bottom w:val="single" w:sz="8" w:space="0" w:color="auto"/>
              <w:right w:val="nil"/>
            </w:tcBorders>
            <w:shd w:val="clear" w:color="auto" w:fill="auto"/>
            <w:vAlign w:val="center"/>
            <w:hideMark/>
          </w:tcPr>
          <w:p w14:paraId="2EB46BBE"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87220A" w:rsidRPr="00205E68" w14:paraId="107342F9" w14:textId="77777777" w:rsidTr="008915FE">
        <w:trPr>
          <w:trHeight w:val="247"/>
        </w:trPr>
        <w:tc>
          <w:tcPr>
            <w:tcW w:w="5915" w:type="dxa"/>
            <w:tcBorders>
              <w:top w:val="single" w:sz="4" w:space="0" w:color="auto"/>
              <w:left w:val="nil"/>
              <w:bottom w:val="nil"/>
              <w:right w:val="nil"/>
            </w:tcBorders>
            <w:shd w:val="clear" w:color="auto" w:fill="auto"/>
            <w:vAlign w:val="center"/>
            <w:hideMark/>
          </w:tcPr>
          <w:p w14:paraId="4A88D08F" w14:textId="77777777" w:rsidR="0087220A" w:rsidRPr="00205E68" w:rsidRDefault="0087220A" w:rsidP="0087220A">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Заробітна плата та відповідні нарахування</w:t>
            </w:r>
          </w:p>
        </w:tc>
        <w:tc>
          <w:tcPr>
            <w:tcW w:w="1932" w:type="dxa"/>
            <w:tcBorders>
              <w:top w:val="nil"/>
              <w:left w:val="nil"/>
              <w:bottom w:val="nil"/>
              <w:right w:val="nil"/>
            </w:tcBorders>
            <w:shd w:val="clear" w:color="auto" w:fill="auto"/>
            <w:vAlign w:val="center"/>
            <w:hideMark/>
          </w:tcPr>
          <w:p w14:paraId="7DB5D204"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(459)</w:t>
            </w:r>
          </w:p>
        </w:tc>
        <w:tc>
          <w:tcPr>
            <w:tcW w:w="1932" w:type="dxa"/>
            <w:tcBorders>
              <w:top w:val="nil"/>
              <w:left w:val="nil"/>
              <w:bottom w:val="nil"/>
              <w:right w:val="nil"/>
            </w:tcBorders>
            <w:shd w:val="clear" w:color="auto" w:fill="auto"/>
            <w:vAlign w:val="center"/>
            <w:hideMark/>
          </w:tcPr>
          <w:p w14:paraId="4346DC03"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(414)</w:t>
            </w:r>
          </w:p>
        </w:tc>
      </w:tr>
      <w:tr w:rsidR="0087220A" w:rsidRPr="00205E68" w14:paraId="473E4673" w14:textId="77777777" w:rsidTr="008915FE">
        <w:trPr>
          <w:trHeight w:val="247"/>
        </w:trPr>
        <w:tc>
          <w:tcPr>
            <w:tcW w:w="5915" w:type="dxa"/>
            <w:tcBorders>
              <w:top w:val="nil"/>
              <w:left w:val="nil"/>
              <w:bottom w:val="nil"/>
              <w:right w:val="nil"/>
            </w:tcBorders>
            <w:shd w:val="clear" w:color="auto" w:fill="auto"/>
            <w:vAlign w:val="center"/>
            <w:hideMark/>
          </w:tcPr>
          <w:p w14:paraId="30DD02CE" w14:textId="77777777" w:rsidR="0087220A" w:rsidRPr="00205E68" w:rsidRDefault="0087220A" w:rsidP="0087220A">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Амортизація</w:t>
            </w:r>
          </w:p>
        </w:tc>
        <w:tc>
          <w:tcPr>
            <w:tcW w:w="1932" w:type="dxa"/>
            <w:tcBorders>
              <w:top w:val="nil"/>
              <w:left w:val="nil"/>
              <w:bottom w:val="nil"/>
              <w:right w:val="nil"/>
            </w:tcBorders>
            <w:shd w:val="clear" w:color="auto" w:fill="auto"/>
            <w:vAlign w:val="center"/>
            <w:hideMark/>
          </w:tcPr>
          <w:p w14:paraId="29C16317"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w:t>
            </w:r>
          </w:p>
        </w:tc>
        <w:tc>
          <w:tcPr>
            <w:tcW w:w="1932" w:type="dxa"/>
            <w:tcBorders>
              <w:top w:val="nil"/>
              <w:left w:val="nil"/>
              <w:bottom w:val="nil"/>
              <w:right w:val="nil"/>
            </w:tcBorders>
            <w:shd w:val="clear" w:color="auto" w:fill="auto"/>
            <w:vAlign w:val="center"/>
            <w:hideMark/>
          </w:tcPr>
          <w:p w14:paraId="7B03436A"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w:t>
            </w:r>
          </w:p>
        </w:tc>
      </w:tr>
      <w:tr w:rsidR="0087220A" w:rsidRPr="00205E68" w14:paraId="5F34FB37" w14:textId="77777777" w:rsidTr="008915FE">
        <w:trPr>
          <w:trHeight w:val="298"/>
        </w:trPr>
        <w:tc>
          <w:tcPr>
            <w:tcW w:w="5915" w:type="dxa"/>
            <w:tcBorders>
              <w:top w:val="nil"/>
              <w:left w:val="nil"/>
              <w:right w:val="nil"/>
            </w:tcBorders>
            <w:shd w:val="clear" w:color="auto" w:fill="auto"/>
            <w:vAlign w:val="center"/>
            <w:hideMark/>
          </w:tcPr>
          <w:p w14:paraId="3B2176E1" w14:textId="77777777" w:rsidR="0087220A" w:rsidRPr="00205E68" w:rsidRDefault="0087220A" w:rsidP="0087220A">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 xml:space="preserve">Інспекція  ваги і вологості, </w:t>
            </w:r>
            <w:proofErr w:type="spellStart"/>
            <w:r w:rsidRPr="00205E68">
              <w:rPr>
                <w:rFonts w:eastAsia="Times New Roman" w:cs="Times New Roman"/>
                <w:kern w:val="0"/>
                <w:szCs w:val="20"/>
                <w:lang w:eastAsia="ru-RU"/>
              </w:rPr>
              <w:t>сертифікація,затрати</w:t>
            </w:r>
            <w:proofErr w:type="spellEnd"/>
            <w:r w:rsidRPr="00205E68">
              <w:rPr>
                <w:rFonts w:eastAsia="Times New Roman" w:cs="Times New Roman"/>
                <w:kern w:val="0"/>
                <w:szCs w:val="20"/>
                <w:lang w:eastAsia="ru-RU"/>
              </w:rPr>
              <w:t xml:space="preserve"> на експертизу</w:t>
            </w:r>
          </w:p>
        </w:tc>
        <w:tc>
          <w:tcPr>
            <w:tcW w:w="1932" w:type="dxa"/>
            <w:tcBorders>
              <w:top w:val="nil"/>
              <w:left w:val="nil"/>
              <w:bottom w:val="nil"/>
              <w:right w:val="nil"/>
            </w:tcBorders>
            <w:shd w:val="clear" w:color="auto" w:fill="auto"/>
            <w:vAlign w:val="center"/>
            <w:hideMark/>
          </w:tcPr>
          <w:p w14:paraId="0DDA6C0F"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w:t>
            </w:r>
          </w:p>
        </w:tc>
        <w:tc>
          <w:tcPr>
            <w:tcW w:w="1932" w:type="dxa"/>
            <w:tcBorders>
              <w:top w:val="nil"/>
              <w:left w:val="nil"/>
              <w:bottom w:val="nil"/>
              <w:right w:val="nil"/>
            </w:tcBorders>
            <w:shd w:val="clear" w:color="auto" w:fill="auto"/>
            <w:vAlign w:val="center"/>
            <w:hideMark/>
          </w:tcPr>
          <w:p w14:paraId="0F703885"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w:t>
            </w:r>
          </w:p>
        </w:tc>
      </w:tr>
      <w:tr w:rsidR="0087220A" w:rsidRPr="00205E68" w14:paraId="4FE4E670" w14:textId="77777777" w:rsidTr="008915FE">
        <w:trPr>
          <w:trHeight w:val="257"/>
        </w:trPr>
        <w:tc>
          <w:tcPr>
            <w:tcW w:w="5915" w:type="dxa"/>
            <w:tcBorders>
              <w:top w:val="nil"/>
              <w:left w:val="nil"/>
              <w:bottom w:val="single" w:sz="4" w:space="0" w:color="auto"/>
              <w:right w:val="nil"/>
            </w:tcBorders>
            <w:shd w:val="clear" w:color="auto" w:fill="auto"/>
            <w:vAlign w:val="center"/>
            <w:hideMark/>
          </w:tcPr>
          <w:p w14:paraId="0E964FF7" w14:textId="77777777" w:rsidR="0087220A" w:rsidRPr="00205E68" w:rsidRDefault="0087220A" w:rsidP="0087220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w:t>
            </w:r>
          </w:p>
        </w:tc>
        <w:tc>
          <w:tcPr>
            <w:tcW w:w="1932" w:type="dxa"/>
            <w:tcBorders>
              <w:top w:val="nil"/>
              <w:left w:val="nil"/>
              <w:bottom w:val="single" w:sz="8" w:space="0" w:color="auto"/>
              <w:right w:val="nil"/>
            </w:tcBorders>
            <w:shd w:val="clear" w:color="auto" w:fill="auto"/>
            <w:vAlign w:val="center"/>
            <w:hideMark/>
          </w:tcPr>
          <w:p w14:paraId="3786682F"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w:t>
            </w:r>
          </w:p>
        </w:tc>
        <w:tc>
          <w:tcPr>
            <w:tcW w:w="1932" w:type="dxa"/>
            <w:tcBorders>
              <w:top w:val="nil"/>
              <w:left w:val="nil"/>
              <w:bottom w:val="single" w:sz="8" w:space="0" w:color="auto"/>
              <w:right w:val="nil"/>
            </w:tcBorders>
            <w:shd w:val="clear" w:color="auto" w:fill="auto"/>
            <w:vAlign w:val="center"/>
            <w:hideMark/>
          </w:tcPr>
          <w:p w14:paraId="3A57A86B" w14:textId="77777777" w:rsidR="0087220A" w:rsidRPr="00205E68" w:rsidRDefault="0087220A" w:rsidP="0087220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w:t>
            </w:r>
          </w:p>
        </w:tc>
      </w:tr>
      <w:tr w:rsidR="0087220A" w:rsidRPr="00205E68" w14:paraId="3C973340" w14:textId="77777777" w:rsidTr="008915FE">
        <w:trPr>
          <w:trHeight w:val="257"/>
        </w:trPr>
        <w:tc>
          <w:tcPr>
            <w:tcW w:w="5915" w:type="dxa"/>
            <w:tcBorders>
              <w:top w:val="single" w:sz="4" w:space="0" w:color="auto"/>
              <w:left w:val="nil"/>
              <w:bottom w:val="single" w:sz="4" w:space="0" w:color="auto"/>
              <w:right w:val="nil"/>
            </w:tcBorders>
            <w:shd w:val="clear" w:color="auto" w:fill="auto"/>
            <w:vAlign w:val="center"/>
            <w:hideMark/>
          </w:tcPr>
          <w:p w14:paraId="1B69412A" w14:textId="77777777" w:rsidR="0087220A" w:rsidRPr="00205E68" w:rsidRDefault="0087220A" w:rsidP="0087220A">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32" w:type="dxa"/>
            <w:tcBorders>
              <w:top w:val="nil"/>
              <w:left w:val="nil"/>
              <w:bottom w:val="single" w:sz="8" w:space="0" w:color="auto"/>
              <w:right w:val="nil"/>
            </w:tcBorders>
            <w:shd w:val="clear" w:color="auto" w:fill="auto"/>
            <w:vAlign w:val="center"/>
            <w:hideMark/>
          </w:tcPr>
          <w:p w14:paraId="2FF5A001"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(472)</w:t>
            </w:r>
          </w:p>
        </w:tc>
        <w:tc>
          <w:tcPr>
            <w:tcW w:w="1932" w:type="dxa"/>
            <w:tcBorders>
              <w:top w:val="nil"/>
              <w:left w:val="nil"/>
              <w:bottom w:val="single" w:sz="8" w:space="0" w:color="auto"/>
              <w:right w:val="nil"/>
            </w:tcBorders>
            <w:shd w:val="clear" w:color="auto" w:fill="auto"/>
            <w:vAlign w:val="center"/>
            <w:hideMark/>
          </w:tcPr>
          <w:p w14:paraId="7D082598" w14:textId="77777777" w:rsidR="0087220A" w:rsidRPr="00205E68" w:rsidRDefault="0087220A" w:rsidP="0087220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(426)</w:t>
            </w:r>
          </w:p>
        </w:tc>
      </w:tr>
    </w:tbl>
    <w:p w14:paraId="702DFD59" w14:textId="1C60C04F" w:rsidR="0087220A" w:rsidRPr="00205E68" w:rsidRDefault="0087220A" w:rsidP="00C16FA4">
      <w:pPr>
        <w:rPr>
          <w:rFonts w:cs="Times New Roman"/>
          <w:szCs w:val="20"/>
          <w:lang w:eastAsia="uk-UA"/>
        </w:rPr>
      </w:pPr>
    </w:p>
    <w:p w14:paraId="17833901" w14:textId="1E254A25" w:rsidR="0087220A" w:rsidRPr="00205E68" w:rsidRDefault="0087220A" w:rsidP="0087220A">
      <w:pPr>
        <w:pStyle w:val="2"/>
        <w:spacing w:before="0"/>
        <w:rPr>
          <w:rFonts w:ascii="Times New Roman" w:hAnsi="Times New Roman"/>
          <w:bCs w:val="0"/>
          <w:i w:val="0"/>
          <w:color w:val="auto"/>
          <w:sz w:val="20"/>
          <w:szCs w:val="20"/>
        </w:rPr>
      </w:pPr>
      <w:bookmarkStart w:id="79" w:name="_Toc133591152"/>
      <w:r w:rsidRPr="00205E68">
        <w:rPr>
          <w:rFonts w:ascii="Times New Roman" w:hAnsi="Times New Roman"/>
          <w:bCs w:val="0"/>
          <w:i w:val="0"/>
          <w:color w:val="auto"/>
          <w:sz w:val="20"/>
          <w:szCs w:val="20"/>
        </w:rPr>
        <w:t>1</w:t>
      </w:r>
      <w:r w:rsidR="001037BF" w:rsidRPr="00205E68">
        <w:rPr>
          <w:rFonts w:ascii="Times New Roman" w:hAnsi="Times New Roman"/>
          <w:bCs w:val="0"/>
          <w:i w:val="0"/>
          <w:color w:val="auto"/>
          <w:sz w:val="20"/>
          <w:szCs w:val="20"/>
        </w:rPr>
        <w:t>1</w:t>
      </w:r>
      <w:r w:rsidRPr="00205E68">
        <w:rPr>
          <w:rFonts w:ascii="Times New Roman" w:hAnsi="Times New Roman"/>
          <w:bCs w:val="0"/>
          <w:i w:val="0"/>
          <w:color w:val="auto"/>
          <w:sz w:val="20"/>
          <w:szCs w:val="20"/>
        </w:rPr>
        <w:t>. Інші операційні доходи та витрати</w:t>
      </w:r>
      <w:bookmarkEnd w:id="79"/>
    </w:p>
    <w:p w14:paraId="6D2DC645" w14:textId="3827C46F" w:rsidR="00D4076B" w:rsidRPr="00205E68" w:rsidRDefault="0087220A" w:rsidP="0087220A">
      <w:pPr>
        <w:ind w:left="0"/>
        <w:rPr>
          <w:rFonts w:cs="Times New Roman"/>
          <w:szCs w:val="20"/>
          <w:lang w:eastAsia="uk-UA"/>
        </w:rPr>
      </w:pPr>
      <w:r w:rsidRPr="00205E68">
        <w:rPr>
          <w:rFonts w:cs="Times New Roman"/>
          <w:szCs w:val="20"/>
          <w:lang w:eastAsia="uk-UA"/>
        </w:rPr>
        <w:t>Інші операційні доходи та витрати були представлені наступним чином:</w:t>
      </w:r>
    </w:p>
    <w:tbl>
      <w:tblPr>
        <w:tblW w:w="10047" w:type="dxa"/>
        <w:tblInd w:w="108" w:type="dxa"/>
        <w:tblLook w:val="04A0" w:firstRow="1" w:lastRow="0" w:firstColumn="1" w:lastColumn="0" w:noHBand="0" w:noVBand="1"/>
      </w:tblPr>
      <w:tblGrid>
        <w:gridCol w:w="5583"/>
        <w:gridCol w:w="1116"/>
        <w:gridCol w:w="1116"/>
        <w:gridCol w:w="1116"/>
        <w:gridCol w:w="1116"/>
      </w:tblGrid>
      <w:tr w:rsidR="00D4076B" w:rsidRPr="00205E68" w14:paraId="7EAFE4FE" w14:textId="77777777" w:rsidTr="00D4076B">
        <w:trPr>
          <w:trHeight w:val="245"/>
        </w:trPr>
        <w:tc>
          <w:tcPr>
            <w:tcW w:w="5583" w:type="dxa"/>
            <w:tcBorders>
              <w:top w:val="nil"/>
              <w:left w:val="nil"/>
              <w:right w:val="nil"/>
            </w:tcBorders>
            <w:shd w:val="clear" w:color="auto" w:fill="auto"/>
            <w:vAlign w:val="center"/>
            <w:hideMark/>
          </w:tcPr>
          <w:p w14:paraId="644DFFA7" w14:textId="77777777" w:rsidR="00D4076B" w:rsidRPr="00205E68" w:rsidRDefault="00D4076B" w:rsidP="00D4076B">
            <w:pPr>
              <w:suppressAutoHyphens w:val="0"/>
              <w:spacing w:line="240" w:lineRule="auto"/>
              <w:ind w:left="0"/>
              <w:rPr>
                <w:rFonts w:eastAsia="Times New Roman" w:cs="Times New Roman"/>
                <w:color w:val="auto"/>
                <w:kern w:val="0"/>
                <w:szCs w:val="20"/>
                <w:lang w:eastAsia="ru-RU"/>
              </w:rPr>
            </w:pPr>
          </w:p>
        </w:tc>
        <w:tc>
          <w:tcPr>
            <w:tcW w:w="2232" w:type="dxa"/>
            <w:gridSpan w:val="2"/>
            <w:tcBorders>
              <w:top w:val="nil"/>
              <w:left w:val="nil"/>
              <w:bottom w:val="nil"/>
              <w:right w:val="nil"/>
            </w:tcBorders>
            <w:shd w:val="clear" w:color="auto" w:fill="auto"/>
            <w:vAlign w:val="center"/>
            <w:hideMark/>
          </w:tcPr>
          <w:p w14:paraId="1F558F20"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2232" w:type="dxa"/>
            <w:gridSpan w:val="2"/>
            <w:tcBorders>
              <w:top w:val="nil"/>
              <w:left w:val="nil"/>
              <w:bottom w:val="nil"/>
              <w:right w:val="nil"/>
            </w:tcBorders>
            <w:shd w:val="clear" w:color="auto" w:fill="auto"/>
            <w:vAlign w:val="center"/>
            <w:hideMark/>
          </w:tcPr>
          <w:p w14:paraId="30606FDB"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D4076B" w:rsidRPr="00205E68" w14:paraId="0A4C9B84" w14:textId="77777777" w:rsidTr="00D4076B">
        <w:trPr>
          <w:trHeight w:val="255"/>
        </w:trPr>
        <w:tc>
          <w:tcPr>
            <w:tcW w:w="5583" w:type="dxa"/>
            <w:tcBorders>
              <w:top w:val="nil"/>
              <w:left w:val="nil"/>
              <w:bottom w:val="single" w:sz="4" w:space="0" w:color="auto"/>
              <w:right w:val="nil"/>
            </w:tcBorders>
            <w:shd w:val="clear" w:color="auto" w:fill="auto"/>
            <w:vAlign w:val="center"/>
            <w:hideMark/>
          </w:tcPr>
          <w:p w14:paraId="3CF0EC92"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p>
        </w:tc>
        <w:tc>
          <w:tcPr>
            <w:tcW w:w="1116" w:type="dxa"/>
            <w:tcBorders>
              <w:top w:val="nil"/>
              <w:left w:val="nil"/>
              <w:bottom w:val="single" w:sz="8" w:space="0" w:color="auto"/>
              <w:right w:val="nil"/>
            </w:tcBorders>
            <w:shd w:val="clear" w:color="auto" w:fill="auto"/>
            <w:vAlign w:val="center"/>
            <w:hideMark/>
          </w:tcPr>
          <w:p w14:paraId="01B0601B"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6" w:type="dxa"/>
            <w:tcBorders>
              <w:top w:val="nil"/>
              <w:left w:val="nil"/>
              <w:bottom w:val="single" w:sz="8" w:space="0" w:color="auto"/>
              <w:right w:val="nil"/>
            </w:tcBorders>
            <w:shd w:val="clear" w:color="auto" w:fill="auto"/>
            <w:vAlign w:val="center"/>
            <w:hideMark/>
          </w:tcPr>
          <w:p w14:paraId="66638EB9"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c>
          <w:tcPr>
            <w:tcW w:w="1116" w:type="dxa"/>
            <w:tcBorders>
              <w:top w:val="nil"/>
              <w:left w:val="nil"/>
              <w:bottom w:val="single" w:sz="8" w:space="0" w:color="auto"/>
              <w:right w:val="nil"/>
            </w:tcBorders>
            <w:shd w:val="clear" w:color="auto" w:fill="auto"/>
            <w:vAlign w:val="center"/>
            <w:hideMark/>
          </w:tcPr>
          <w:p w14:paraId="146741C7"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6" w:type="dxa"/>
            <w:tcBorders>
              <w:top w:val="nil"/>
              <w:left w:val="nil"/>
              <w:bottom w:val="single" w:sz="8" w:space="0" w:color="auto"/>
              <w:right w:val="nil"/>
            </w:tcBorders>
            <w:shd w:val="clear" w:color="auto" w:fill="auto"/>
            <w:vAlign w:val="center"/>
            <w:hideMark/>
          </w:tcPr>
          <w:p w14:paraId="58532F5B"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r>
      <w:tr w:rsidR="00D4076B" w:rsidRPr="00205E68" w14:paraId="72464DA5" w14:textId="77777777" w:rsidTr="00D4076B">
        <w:trPr>
          <w:trHeight w:val="245"/>
        </w:trPr>
        <w:tc>
          <w:tcPr>
            <w:tcW w:w="5583" w:type="dxa"/>
            <w:tcBorders>
              <w:top w:val="single" w:sz="4" w:space="0" w:color="auto"/>
              <w:left w:val="nil"/>
              <w:bottom w:val="nil"/>
              <w:right w:val="nil"/>
            </w:tcBorders>
            <w:shd w:val="clear" w:color="auto" w:fill="auto"/>
            <w:vAlign w:val="center"/>
            <w:hideMark/>
          </w:tcPr>
          <w:p w14:paraId="37F6C82F" w14:textId="77777777" w:rsidR="00D4076B" w:rsidRPr="00205E68" w:rsidRDefault="00D4076B" w:rsidP="00D4076B">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Доходи (витрати) від купівлі-продажу іноземної валюти</w:t>
            </w:r>
          </w:p>
        </w:tc>
        <w:tc>
          <w:tcPr>
            <w:tcW w:w="1116" w:type="dxa"/>
            <w:tcBorders>
              <w:top w:val="nil"/>
              <w:left w:val="nil"/>
              <w:bottom w:val="nil"/>
              <w:right w:val="nil"/>
            </w:tcBorders>
            <w:shd w:val="clear" w:color="auto" w:fill="auto"/>
            <w:vAlign w:val="center"/>
            <w:hideMark/>
          </w:tcPr>
          <w:p w14:paraId="116A738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w:t>
            </w:r>
          </w:p>
        </w:tc>
        <w:tc>
          <w:tcPr>
            <w:tcW w:w="1116" w:type="dxa"/>
            <w:tcBorders>
              <w:top w:val="nil"/>
              <w:left w:val="nil"/>
              <w:bottom w:val="nil"/>
              <w:right w:val="nil"/>
            </w:tcBorders>
            <w:shd w:val="clear" w:color="auto" w:fill="auto"/>
            <w:vAlign w:val="center"/>
            <w:hideMark/>
          </w:tcPr>
          <w:p w14:paraId="3BDE4A86"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(99)</w:t>
            </w:r>
          </w:p>
        </w:tc>
        <w:tc>
          <w:tcPr>
            <w:tcW w:w="1116" w:type="dxa"/>
            <w:tcBorders>
              <w:top w:val="nil"/>
              <w:left w:val="nil"/>
              <w:bottom w:val="nil"/>
              <w:right w:val="nil"/>
            </w:tcBorders>
            <w:shd w:val="clear" w:color="auto" w:fill="auto"/>
            <w:vAlign w:val="center"/>
            <w:hideMark/>
          </w:tcPr>
          <w:p w14:paraId="59DDB9AA"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22</w:t>
            </w:r>
          </w:p>
        </w:tc>
        <w:tc>
          <w:tcPr>
            <w:tcW w:w="1116" w:type="dxa"/>
            <w:tcBorders>
              <w:top w:val="nil"/>
              <w:left w:val="nil"/>
              <w:bottom w:val="nil"/>
              <w:right w:val="nil"/>
            </w:tcBorders>
            <w:shd w:val="clear" w:color="auto" w:fill="auto"/>
            <w:vAlign w:val="center"/>
            <w:hideMark/>
          </w:tcPr>
          <w:p w14:paraId="2A28976F"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(56)</w:t>
            </w:r>
          </w:p>
        </w:tc>
      </w:tr>
      <w:tr w:rsidR="00D4076B" w:rsidRPr="00205E68" w14:paraId="33AB2F1A" w14:textId="77777777" w:rsidTr="00D4076B">
        <w:trPr>
          <w:trHeight w:val="245"/>
        </w:trPr>
        <w:tc>
          <w:tcPr>
            <w:tcW w:w="5583" w:type="dxa"/>
            <w:tcBorders>
              <w:top w:val="nil"/>
              <w:left w:val="nil"/>
              <w:bottom w:val="nil"/>
              <w:right w:val="nil"/>
            </w:tcBorders>
            <w:shd w:val="clear" w:color="auto" w:fill="auto"/>
            <w:vAlign w:val="center"/>
            <w:hideMark/>
          </w:tcPr>
          <w:p w14:paraId="0E1DA85B"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Доходи (витрати) від реалізації інших оборотних активів</w:t>
            </w:r>
          </w:p>
        </w:tc>
        <w:tc>
          <w:tcPr>
            <w:tcW w:w="1116" w:type="dxa"/>
            <w:tcBorders>
              <w:top w:val="nil"/>
              <w:left w:val="nil"/>
              <w:bottom w:val="nil"/>
              <w:right w:val="nil"/>
            </w:tcBorders>
            <w:shd w:val="clear" w:color="auto" w:fill="auto"/>
            <w:vAlign w:val="center"/>
            <w:hideMark/>
          </w:tcPr>
          <w:p w14:paraId="22D076D0"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6" w:type="dxa"/>
            <w:tcBorders>
              <w:top w:val="nil"/>
              <w:left w:val="nil"/>
              <w:bottom w:val="nil"/>
              <w:right w:val="nil"/>
            </w:tcBorders>
            <w:shd w:val="clear" w:color="auto" w:fill="auto"/>
            <w:vAlign w:val="center"/>
            <w:hideMark/>
          </w:tcPr>
          <w:p w14:paraId="326AD58A"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6" w:type="dxa"/>
            <w:tcBorders>
              <w:top w:val="nil"/>
              <w:left w:val="nil"/>
              <w:bottom w:val="nil"/>
              <w:right w:val="nil"/>
            </w:tcBorders>
            <w:shd w:val="clear" w:color="auto" w:fill="auto"/>
            <w:vAlign w:val="center"/>
            <w:hideMark/>
          </w:tcPr>
          <w:p w14:paraId="478EF00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6" w:type="dxa"/>
            <w:tcBorders>
              <w:top w:val="nil"/>
              <w:left w:val="nil"/>
              <w:bottom w:val="nil"/>
              <w:right w:val="nil"/>
            </w:tcBorders>
            <w:shd w:val="clear" w:color="auto" w:fill="auto"/>
            <w:vAlign w:val="center"/>
            <w:hideMark/>
          </w:tcPr>
          <w:p w14:paraId="519A9DF9"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(13)</w:t>
            </w:r>
          </w:p>
        </w:tc>
      </w:tr>
      <w:tr w:rsidR="00D4076B" w:rsidRPr="00205E68" w14:paraId="1B2AC22C" w14:textId="77777777" w:rsidTr="00D4076B">
        <w:trPr>
          <w:trHeight w:val="245"/>
        </w:trPr>
        <w:tc>
          <w:tcPr>
            <w:tcW w:w="5583" w:type="dxa"/>
            <w:tcBorders>
              <w:top w:val="nil"/>
              <w:left w:val="nil"/>
              <w:bottom w:val="nil"/>
              <w:right w:val="nil"/>
            </w:tcBorders>
            <w:shd w:val="clear" w:color="auto" w:fill="auto"/>
            <w:vAlign w:val="center"/>
            <w:hideMark/>
          </w:tcPr>
          <w:p w14:paraId="493AC386"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Доходи (витрати) від операційної курсової різниці</w:t>
            </w:r>
          </w:p>
        </w:tc>
        <w:tc>
          <w:tcPr>
            <w:tcW w:w="1116" w:type="dxa"/>
            <w:tcBorders>
              <w:top w:val="nil"/>
              <w:left w:val="nil"/>
              <w:bottom w:val="nil"/>
              <w:right w:val="nil"/>
            </w:tcBorders>
            <w:shd w:val="clear" w:color="auto" w:fill="auto"/>
            <w:vAlign w:val="center"/>
            <w:hideMark/>
          </w:tcPr>
          <w:p w14:paraId="6E6BC5AB"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9 645</w:t>
            </w:r>
          </w:p>
        </w:tc>
        <w:tc>
          <w:tcPr>
            <w:tcW w:w="1116" w:type="dxa"/>
            <w:tcBorders>
              <w:top w:val="nil"/>
              <w:left w:val="nil"/>
              <w:bottom w:val="nil"/>
              <w:right w:val="nil"/>
            </w:tcBorders>
            <w:shd w:val="clear" w:color="auto" w:fill="auto"/>
            <w:vAlign w:val="center"/>
            <w:hideMark/>
          </w:tcPr>
          <w:p w14:paraId="378B10BB"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(2 832)</w:t>
            </w:r>
          </w:p>
        </w:tc>
        <w:tc>
          <w:tcPr>
            <w:tcW w:w="1116" w:type="dxa"/>
            <w:tcBorders>
              <w:top w:val="nil"/>
              <w:left w:val="nil"/>
              <w:bottom w:val="nil"/>
              <w:right w:val="nil"/>
            </w:tcBorders>
            <w:shd w:val="clear" w:color="auto" w:fill="auto"/>
            <w:vAlign w:val="center"/>
            <w:hideMark/>
          </w:tcPr>
          <w:p w14:paraId="6D0DA71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9 229</w:t>
            </w:r>
          </w:p>
        </w:tc>
        <w:tc>
          <w:tcPr>
            <w:tcW w:w="1116" w:type="dxa"/>
            <w:tcBorders>
              <w:top w:val="nil"/>
              <w:left w:val="nil"/>
              <w:bottom w:val="nil"/>
              <w:right w:val="nil"/>
            </w:tcBorders>
            <w:shd w:val="clear" w:color="auto" w:fill="auto"/>
            <w:vAlign w:val="center"/>
            <w:hideMark/>
          </w:tcPr>
          <w:p w14:paraId="3FCF9F9B"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(42 742)</w:t>
            </w:r>
          </w:p>
        </w:tc>
      </w:tr>
      <w:tr w:rsidR="00D4076B" w:rsidRPr="00205E68" w14:paraId="11DCBFB6" w14:textId="77777777" w:rsidTr="00D4076B">
        <w:trPr>
          <w:trHeight w:val="245"/>
        </w:trPr>
        <w:tc>
          <w:tcPr>
            <w:tcW w:w="5583" w:type="dxa"/>
            <w:tcBorders>
              <w:top w:val="nil"/>
              <w:left w:val="nil"/>
              <w:bottom w:val="nil"/>
              <w:right w:val="nil"/>
            </w:tcBorders>
            <w:shd w:val="clear" w:color="auto" w:fill="auto"/>
            <w:vAlign w:val="center"/>
            <w:hideMark/>
          </w:tcPr>
          <w:p w14:paraId="5267C2B0"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Витрави від списання, уцінки активів</w:t>
            </w:r>
          </w:p>
        </w:tc>
        <w:tc>
          <w:tcPr>
            <w:tcW w:w="1116" w:type="dxa"/>
            <w:tcBorders>
              <w:top w:val="nil"/>
              <w:left w:val="nil"/>
              <w:bottom w:val="nil"/>
              <w:right w:val="nil"/>
            </w:tcBorders>
            <w:shd w:val="clear" w:color="auto" w:fill="auto"/>
            <w:vAlign w:val="center"/>
            <w:hideMark/>
          </w:tcPr>
          <w:p w14:paraId="71A4B652"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6" w:type="dxa"/>
            <w:tcBorders>
              <w:top w:val="nil"/>
              <w:left w:val="nil"/>
              <w:bottom w:val="nil"/>
              <w:right w:val="nil"/>
            </w:tcBorders>
            <w:shd w:val="clear" w:color="auto" w:fill="auto"/>
            <w:vAlign w:val="center"/>
            <w:hideMark/>
          </w:tcPr>
          <w:p w14:paraId="56F36691"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(34)</w:t>
            </w:r>
          </w:p>
        </w:tc>
        <w:tc>
          <w:tcPr>
            <w:tcW w:w="1116" w:type="dxa"/>
            <w:tcBorders>
              <w:top w:val="nil"/>
              <w:left w:val="nil"/>
              <w:bottom w:val="nil"/>
              <w:right w:val="nil"/>
            </w:tcBorders>
            <w:shd w:val="clear" w:color="auto" w:fill="auto"/>
            <w:vAlign w:val="center"/>
            <w:hideMark/>
          </w:tcPr>
          <w:p w14:paraId="52B2AF67"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6" w:type="dxa"/>
            <w:tcBorders>
              <w:top w:val="nil"/>
              <w:left w:val="nil"/>
              <w:bottom w:val="nil"/>
              <w:right w:val="nil"/>
            </w:tcBorders>
            <w:shd w:val="clear" w:color="auto" w:fill="auto"/>
            <w:vAlign w:val="center"/>
            <w:hideMark/>
          </w:tcPr>
          <w:p w14:paraId="2BFFDD62"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w:t>
            </w:r>
          </w:p>
        </w:tc>
      </w:tr>
      <w:tr w:rsidR="00D4076B" w:rsidRPr="00205E68" w14:paraId="03D0BEAC" w14:textId="77777777" w:rsidTr="00D4076B">
        <w:trPr>
          <w:trHeight w:val="245"/>
        </w:trPr>
        <w:tc>
          <w:tcPr>
            <w:tcW w:w="5583" w:type="dxa"/>
            <w:tcBorders>
              <w:top w:val="nil"/>
              <w:left w:val="nil"/>
              <w:right w:val="nil"/>
            </w:tcBorders>
            <w:shd w:val="clear" w:color="auto" w:fill="auto"/>
            <w:vAlign w:val="center"/>
            <w:hideMark/>
          </w:tcPr>
          <w:p w14:paraId="5CB36B0D"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доходи(витрати)</w:t>
            </w:r>
          </w:p>
        </w:tc>
        <w:tc>
          <w:tcPr>
            <w:tcW w:w="1116" w:type="dxa"/>
            <w:tcBorders>
              <w:top w:val="nil"/>
              <w:left w:val="nil"/>
              <w:bottom w:val="nil"/>
              <w:right w:val="nil"/>
            </w:tcBorders>
            <w:shd w:val="clear" w:color="auto" w:fill="auto"/>
            <w:vAlign w:val="center"/>
            <w:hideMark/>
          </w:tcPr>
          <w:p w14:paraId="6A1ECBEE"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162</w:t>
            </w:r>
          </w:p>
        </w:tc>
        <w:tc>
          <w:tcPr>
            <w:tcW w:w="1116" w:type="dxa"/>
            <w:tcBorders>
              <w:top w:val="nil"/>
              <w:left w:val="nil"/>
              <w:bottom w:val="nil"/>
              <w:right w:val="nil"/>
            </w:tcBorders>
            <w:shd w:val="clear" w:color="auto" w:fill="auto"/>
            <w:vAlign w:val="center"/>
            <w:hideMark/>
          </w:tcPr>
          <w:p w14:paraId="3A824D1E"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(227)</w:t>
            </w:r>
          </w:p>
        </w:tc>
        <w:tc>
          <w:tcPr>
            <w:tcW w:w="1116" w:type="dxa"/>
            <w:tcBorders>
              <w:top w:val="nil"/>
              <w:left w:val="nil"/>
              <w:bottom w:val="nil"/>
              <w:right w:val="nil"/>
            </w:tcBorders>
            <w:shd w:val="clear" w:color="auto" w:fill="auto"/>
            <w:vAlign w:val="center"/>
            <w:hideMark/>
          </w:tcPr>
          <w:p w14:paraId="33D541B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78 528</w:t>
            </w:r>
          </w:p>
        </w:tc>
        <w:tc>
          <w:tcPr>
            <w:tcW w:w="1116" w:type="dxa"/>
            <w:tcBorders>
              <w:top w:val="nil"/>
              <w:left w:val="nil"/>
              <w:bottom w:val="nil"/>
              <w:right w:val="nil"/>
            </w:tcBorders>
            <w:shd w:val="clear" w:color="auto" w:fill="auto"/>
            <w:vAlign w:val="center"/>
            <w:hideMark/>
          </w:tcPr>
          <w:p w14:paraId="17466D03"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(173)</w:t>
            </w:r>
          </w:p>
        </w:tc>
      </w:tr>
      <w:tr w:rsidR="00D4076B" w:rsidRPr="00205E68" w14:paraId="7783DBC0" w14:textId="77777777" w:rsidTr="00D4076B">
        <w:trPr>
          <w:trHeight w:val="481"/>
        </w:trPr>
        <w:tc>
          <w:tcPr>
            <w:tcW w:w="5583" w:type="dxa"/>
            <w:tcBorders>
              <w:top w:val="nil"/>
              <w:left w:val="nil"/>
              <w:bottom w:val="single" w:sz="4" w:space="0" w:color="auto"/>
              <w:right w:val="nil"/>
            </w:tcBorders>
            <w:shd w:val="clear" w:color="auto" w:fill="auto"/>
            <w:vAlign w:val="center"/>
            <w:hideMark/>
          </w:tcPr>
          <w:p w14:paraId="7A2F70E5"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Утримання об’єктів житлово-комунального і соціально-культурного призначення</w:t>
            </w:r>
          </w:p>
        </w:tc>
        <w:tc>
          <w:tcPr>
            <w:tcW w:w="1116" w:type="dxa"/>
            <w:tcBorders>
              <w:top w:val="nil"/>
              <w:left w:val="nil"/>
              <w:bottom w:val="single" w:sz="8" w:space="0" w:color="auto"/>
              <w:right w:val="nil"/>
            </w:tcBorders>
            <w:shd w:val="clear" w:color="auto" w:fill="auto"/>
            <w:vAlign w:val="center"/>
            <w:hideMark/>
          </w:tcPr>
          <w:p w14:paraId="090B0C0A"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6" w:type="dxa"/>
            <w:tcBorders>
              <w:top w:val="nil"/>
              <w:left w:val="nil"/>
              <w:bottom w:val="single" w:sz="8" w:space="0" w:color="auto"/>
              <w:right w:val="nil"/>
            </w:tcBorders>
            <w:shd w:val="clear" w:color="auto" w:fill="auto"/>
            <w:vAlign w:val="center"/>
            <w:hideMark/>
          </w:tcPr>
          <w:p w14:paraId="07D97F1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(157)</w:t>
            </w:r>
          </w:p>
        </w:tc>
        <w:tc>
          <w:tcPr>
            <w:tcW w:w="1116" w:type="dxa"/>
            <w:tcBorders>
              <w:top w:val="nil"/>
              <w:left w:val="nil"/>
              <w:bottom w:val="single" w:sz="8" w:space="0" w:color="auto"/>
              <w:right w:val="nil"/>
            </w:tcBorders>
            <w:shd w:val="clear" w:color="auto" w:fill="auto"/>
            <w:vAlign w:val="center"/>
            <w:hideMark/>
          </w:tcPr>
          <w:p w14:paraId="3DECD285"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6" w:type="dxa"/>
            <w:tcBorders>
              <w:top w:val="nil"/>
              <w:left w:val="nil"/>
              <w:bottom w:val="single" w:sz="8" w:space="0" w:color="auto"/>
              <w:right w:val="nil"/>
            </w:tcBorders>
            <w:shd w:val="clear" w:color="auto" w:fill="auto"/>
            <w:vAlign w:val="center"/>
            <w:hideMark/>
          </w:tcPr>
          <w:p w14:paraId="41551142"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(116)</w:t>
            </w:r>
          </w:p>
        </w:tc>
      </w:tr>
      <w:tr w:rsidR="00D4076B" w:rsidRPr="00205E68" w14:paraId="746C9ED9" w14:textId="77777777" w:rsidTr="00D4076B">
        <w:trPr>
          <w:trHeight w:val="255"/>
        </w:trPr>
        <w:tc>
          <w:tcPr>
            <w:tcW w:w="5583" w:type="dxa"/>
            <w:tcBorders>
              <w:top w:val="single" w:sz="4" w:space="0" w:color="auto"/>
              <w:left w:val="nil"/>
              <w:bottom w:val="single" w:sz="4" w:space="0" w:color="auto"/>
              <w:right w:val="nil"/>
            </w:tcBorders>
            <w:shd w:val="clear" w:color="auto" w:fill="auto"/>
            <w:vAlign w:val="center"/>
            <w:hideMark/>
          </w:tcPr>
          <w:p w14:paraId="18925F98" w14:textId="77777777" w:rsidR="00D4076B" w:rsidRPr="00205E68" w:rsidRDefault="00D4076B" w:rsidP="00D4076B">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 xml:space="preserve">Всього </w:t>
            </w:r>
          </w:p>
        </w:tc>
        <w:tc>
          <w:tcPr>
            <w:tcW w:w="1116" w:type="dxa"/>
            <w:tcBorders>
              <w:top w:val="nil"/>
              <w:left w:val="nil"/>
              <w:bottom w:val="single" w:sz="8" w:space="0" w:color="auto"/>
              <w:right w:val="nil"/>
            </w:tcBorders>
            <w:shd w:val="clear" w:color="auto" w:fill="auto"/>
            <w:vAlign w:val="center"/>
            <w:hideMark/>
          </w:tcPr>
          <w:p w14:paraId="426A1406"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9 811</w:t>
            </w:r>
          </w:p>
        </w:tc>
        <w:tc>
          <w:tcPr>
            <w:tcW w:w="1116" w:type="dxa"/>
            <w:tcBorders>
              <w:top w:val="nil"/>
              <w:left w:val="nil"/>
              <w:bottom w:val="single" w:sz="8" w:space="0" w:color="auto"/>
              <w:right w:val="nil"/>
            </w:tcBorders>
            <w:shd w:val="clear" w:color="auto" w:fill="auto"/>
            <w:vAlign w:val="center"/>
            <w:hideMark/>
          </w:tcPr>
          <w:p w14:paraId="7A8F00CB"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(3 349)</w:t>
            </w:r>
          </w:p>
        </w:tc>
        <w:tc>
          <w:tcPr>
            <w:tcW w:w="1116" w:type="dxa"/>
            <w:tcBorders>
              <w:top w:val="nil"/>
              <w:left w:val="nil"/>
              <w:bottom w:val="single" w:sz="8" w:space="0" w:color="auto"/>
              <w:right w:val="nil"/>
            </w:tcBorders>
            <w:shd w:val="clear" w:color="auto" w:fill="auto"/>
            <w:vAlign w:val="center"/>
            <w:hideMark/>
          </w:tcPr>
          <w:p w14:paraId="5B1E6B0C"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87 779</w:t>
            </w:r>
          </w:p>
        </w:tc>
        <w:tc>
          <w:tcPr>
            <w:tcW w:w="1116" w:type="dxa"/>
            <w:tcBorders>
              <w:top w:val="nil"/>
              <w:left w:val="nil"/>
              <w:bottom w:val="single" w:sz="8" w:space="0" w:color="auto"/>
              <w:right w:val="nil"/>
            </w:tcBorders>
            <w:shd w:val="clear" w:color="auto" w:fill="auto"/>
            <w:vAlign w:val="center"/>
            <w:hideMark/>
          </w:tcPr>
          <w:p w14:paraId="38FD9C94"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(43 105)</w:t>
            </w:r>
          </w:p>
        </w:tc>
      </w:tr>
    </w:tbl>
    <w:p w14:paraId="454DB5D3" w14:textId="2AE6C810" w:rsidR="0087220A" w:rsidRPr="00205E68" w:rsidRDefault="0087220A" w:rsidP="00C16FA4">
      <w:pPr>
        <w:rPr>
          <w:rFonts w:cs="Times New Roman"/>
          <w:szCs w:val="20"/>
          <w:lang w:eastAsia="uk-UA"/>
        </w:rPr>
      </w:pPr>
    </w:p>
    <w:p w14:paraId="10EF2582" w14:textId="04E5EA1E" w:rsidR="00D4076B" w:rsidRPr="00205E68" w:rsidRDefault="001037BF" w:rsidP="00D4076B">
      <w:pPr>
        <w:pStyle w:val="2"/>
        <w:spacing w:before="0"/>
        <w:rPr>
          <w:rFonts w:ascii="Times New Roman" w:hAnsi="Times New Roman"/>
          <w:bCs w:val="0"/>
          <w:i w:val="0"/>
          <w:color w:val="auto"/>
          <w:sz w:val="20"/>
          <w:szCs w:val="20"/>
        </w:rPr>
      </w:pPr>
      <w:bookmarkStart w:id="80" w:name="_Toc133591153"/>
      <w:r w:rsidRPr="00205E68">
        <w:rPr>
          <w:rFonts w:ascii="Times New Roman" w:hAnsi="Times New Roman"/>
          <w:bCs w:val="0"/>
          <w:i w:val="0"/>
          <w:color w:val="auto"/>
          <w:sz w:val="20"/>
          <w:szCs w:val="20"/>
        </w:rPr>
        <w:t>12</w:t>
      </w:r>
      <w:r w:rsidR="00D4076B" w:rsidRPr="00205E68">
        <w:rPr>
          <w:rFonts w:ascii="Times New Roman" w:hAnsi="Times New Roman"/>
          <w:bCs w:val="0"/>
          <w:i w:val="0"/>
          <w:color w:val="auto"/>
          <w:sz w:val="20"/>
          <w:szCs w:val="20"/>
        </w:rPr>
        <w:t xml:space="preserve">. </w:t>
      </w:r>
      <w:r w:rsidR="00801631" w:rsidRPr="00205E68">
        <w:rPr>
          <w:rFonts w:ascii="Times New Roman" w:hAnsi="Times New Roman"/>
          <w:bCs w:val="0"/>
          <w:i w:val="0"/>
          <w:color w:val="auto"/>
          <w:sz w:val="20"/>
          <w:szCs w:val="20"/>
        </w:rPr>
        <w:t>Фінансові доходи та витрати</w:t>
      </w:r>
      <w:bookmarkEnd w:id="80"/>
    </w:p>
    <w:p w14:paraId="7D7FE2F8" w14:textId="185D62AC" w:rsidR="0087220A" w:rsidRPr="00205E68" w:rsidRDefault="00D4076B" w:rsidP="00D4076B">
      <w:pPr>
        <w:ind w:left="0"/>
        <w:rPr>
          <w:rFonts w:cs="Times New Roman"/>
          <w:szCs w:val="20"/>
          <w:lang w:eastAsia="uk-UA"/>
        </w:rPr>
      </w:pPr>
      <w:r w:rsidRPr="00205E68">
        <w:rPr>
          <w:rFonts w:cs="Times New Roman"/>
          <w:szCs w:val="20"/>
          <w:lang w:eastAsia="uk-UA"/>
        </w:rPr>
        <w:t>Фінансові доходи та витрати були представлені наступним чином:</w:t>
      </w:r>
    </w:p>
    <w:tbl>
      <w:tblPr>
        <w:tblW w:w="9998" w:type="dxa"/>
        <w:tblInd w:w="108" w:type="dxa"/>
        <w:tblLook w:val="04A0" w:firstRow="1" w:lastRow="0" w:firstColumn="1" w:lastColumn="0" w:noHBand="0" w:noVBand="1"/>
      </w:tblPr>
      <w:tblGrid>
        <w:gridCol w:w="5556"/>
        <w:gridCol w:w="1110"/>
        <w:gridCol w:w="1111"/>
        <w:gridCol w:w="1110"/>
        <w:gridCol w:w="1111"/>
      </w:tblGrid>
      <w:tr w:rsidR="00D4076B" w:rsidRPr="00205E68" w14:paraId="530DCF1B" w14:textId="77777777" w:rsidTr="00D4076B">
        <w:trPr>
          <w:trHeight w:val="254"/>
        </w:trPr>
        <w:tc>
          <w:tcPr>
            <w:tcW w:w="5556" w:type="dxa"/>
            <w:tcBorders>
              <w:top w:val="nil"/>
              <w:left w:val="nil"/>
              <w:right w:val="nil"/>
            </w:tcBorders>
            <w:shd w:val="clear" w:color="auto" w:fill="auto"/>
            <w:vAlign w:val="center"/>
            <w:hideMark/>
          </w:tcPr>
          <w:p w14:paraId="51828C7F" w14:textId="77777777" w:rsidR="00D4076B" w:rsidRPr="00205E68" w:rsidRDefault="00D4076B" w:rsidP="00D4076B">
            <w:pPr>
              <w:suppressAutoHyphens w:val="0"/>
              <w:spacing w:line="240" w:lineRule="auto"/>
              <w:ind w:left="0"/>
              <w:rPr>
                <w:rFonts w:eastAsia="Times New Roman" w:cs="Times New Roman"/>
                <w:color w:val="auto"/>
                <w:kern w:val="0"/>
                <w:szCs w:val="20"/>
                <w:lang w:eastAsia="ru-RU"/>
              </w:rPr>
            </w:pPr>
          </w:p>
        </w:tc>
        <w:tc>
          <w:tcPr>
            <w:tcW w:w="2221" w:type="dxa"/>
            <w:gridSpan w:val="2"/>
            <w:tcBorders>
              <w:top w:val="nil"/>
              <w:left w:val="nil"/>
              <w:bottom w:val="nil"/>
              <w:right w:val="nil"/>
            </w:tcBorders>
            <w:shd w:val="clear" w:color="auto" w:fill="auto"/>
            <w:vAlign w:val="center"/>
            <w:hideMark/>
          </w:tcPr>
          <w:p w14:paraId="1854C9AB"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2221" w:type="dxa"/>
            <w:gridSpan w:val="2"/>
            <w:tcBorders>
              <w:top w:val="nil"/>
              <w:left w:val="nil"/>
              <w:bottom w:val="nil"/>
              <w:right w:val="nil"/>
            </w:tcBorders>
            <w:shd w:val="clear" w:color="auto" w:fill="auto"/>
            <w:vAlign w:val="center"/>
            <w:hideMark/>
          </w:tcPr>
          <w:p w14:paraId="07C95D52"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D4076B" w:rsidRPr="00205E68" w14:paraId="6627371C" w14:textId="77777777" w:rsidTr="00D4076B">
        <w:trPr>
          <w:trHeight w:val="264"/>
        </w:trPr>
        <w:tc>
          <w:tcPr>
            <w:tcW w:w="5556" w:type="dxa"/>
            <w:tcBorders>
              <w:top w:val="nil"/>
              <w:left w:val="nil"/>
              <w:bottom w:val="single" w:sz="4" w:space="0" w:color="auto"/>
              <w:right w:val="nil"/>
            </w:tcBorders>
            <w:shd w:val="clear" w:color="auto" w:fill="auto"/>
            <w:vAlign w:val="center"/>
            <w:hideMark/>
          </w:tcPr>
          <w:p w14:paraId="53CF211D"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p>
        </w:tc>
        <w:tc>
          <w:tcPr>
            <w:tcW w:w="1110" w:type="dxa"/>
            <w:tcBorders>
              <w:top w:val="nil"/>
              <w:left w:val="nil"/>
              <w:bottom w:val="single" w:sz="8" w:space="0" w:color="auto"/>
              <w:right w:val="nil"/>
            </w:tcBorders>
            <w:shd w:val="clear" w:color="auto" w:fill="auto"/>
            <w:vAlign w:val="center"/>
            <w:hideMark/>
          </w:tcPr>
          <w:p w14:paraId="4C363B5D"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0" w:type="dxa"/>
            <w:tcBorders>
              <w:top w:val="nil"/>
              <w:left w:val="nil"/>
              <w:bottom w:val="single" w:sz="8" w:space="0" w:color="auto"/>
              <w:right w:val="nil"/>
            </w:tcBorders>
            <w:shd w:val="clear" w:color="auto" w:fill="auto"/>
            <w:vAlign w:val="center"/>
            <w:hideMark/>
          </w:tcPr>
          <w:p w14:paraId="579032DB"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c>
          <w:tcPr>
            <w:tcW w:w="1110" w:type="dxa"/>
            <w:tcBorders>
              <w:top w:val="nil"/>
              <w:left w:val="nil"/>
              <w:bottom w:val="single" w:sz="8" w:space="0" w:color="auto"/>
              <w:right w:val="nil"/>
            </w:tcBorders>
            <w:shd w:val="clear" w:color="auto" w:fill="auto"/>
            <w:vAlign w:val="center"/>
            <w:hideMark/>
          </w:tcPr>
          <w:p w14:paraId="51FBCDC1"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0" w:type="dxa"/>
            <w:tcBorders>
              <w:top w:val="nil"/>
              <w:left w:val="nil"/>
              <w:bottom w:val="single" w:sz="8" w:space="0" w:color="auto"/>
              <w:right w:val="nil"/>
            </w:tcBorders>
            <w:shd w:val="clear" w:color="auto" w:fill="auto"/>
            <w:vAlign w:val="center"/>
            <w:hideMark/>
          </w:tcPr>
          <w:p w14:paraId="441148EB"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r>
      <w:tr w:rsidR="00D4076B" w:rsidRPr="00205E68" w14:paraId="4EEC7A32" w14:textId="77777777" w:rsidTr="00D4076B">
        <w:trPr>
          <w:trHeight w:val="254"/>
        </w:trPr>
        <w:tc>
          <w:tcPr>
            <w:tcW w:w="5556" w:type="dxa"/>
            <w:tcBorders>
              <w:top w:val="single" w:sz="4" w:space="0" w:color="auto"/>
              <w:left w:val="nil"/>
              <w:right w:val="nil"/>
            </w:tcBorders>
            <w:shd w:val="clear" w:color="auto" w:fill="auto"/>
            <w:vAlign w:val="center"/>
            <w:hideMark/>
          </w:tcPr>
          <w:p w14:paraId="097A21EA"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Відсотки за кредит</w:t>
            </w:r>
          </w:p>
        </w:tc>
        <w:tc>
          <w:tcPr>
            <w:tcW w:w="1110" w:type="dxa"/>
            <w:tcBorders>
              <w:top w:val="nil"/>
              <w:left w:val="nil"/>
              <w:bottom w:val="nil"/>
              <w:right w:val="nil"/>
            </w:tcBorders>
            <w:shd w:val="clear" w:color="auto" w:fill="auto"/>
            <w:vAlign w:val="center"/>
            <w:hideMark/>
          </w:tcPr>
          <w:p w14:paraId="2D73C156"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0" w:type="dxa"/>
            <w:tcBorders>
              <w:top w:val="nil"/>
              <w:left w:val="nil"/>
              <w:bottom w:val="nil"/>
              <w:right w:val="nil"/>
            </w:tcBorders>
            <w:shd w:val="clear" w:color="auto" w:fill="auto"/>
            <w:vAlign w:val="center"/>
            <w:hideMark/>
          </w:tcPr>
          <w:p w14:paraId="4CCCC3FA"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(1 934)</w:t>
            </w:r>
          </w:p>
        </w:tc>
        <w:tc>
          <w:tcPr>
            <w:tcW w:w="1110" w:type="dxa"/>
            <w:tcBorders>
              <w:top w:val="nil"/>
              <w:left w:val="nil"/>
              <w:bottom w:val="nil"/>
              <w:right w:val="nil"/>
            </w:tcBorders>
            <w:shd w:val="clear" w:color="auto" w:fill="auto"/>
            <w:vAlign w:val="center"/>
            <w:hideMark/>
          </w:tcPr>
          <w:p w14:paraId="66872F73"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0" w:type="dxa"/>
            <w:tcBorders>
              <w:top w:val="nil"/>
              <w:left w:val="nil"/>
              <w:bottom w:val="nil"/>
              <w:right w:val="nil"/>
            </w:tcBorders>
            <w:shd w:val="clear" w:color="auto" w:fill="auto"/>
            <w:vAlign w:val="center"/>
            <w:hideMark/>
          </w:tcPr>
          <w:p w14:paraId="6B34429D"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(1 874)</w:t>
            </w:r>
          </w:p>
        </w:tc>
      </w:tr>
      <w:tr w:rsidR="00D4076B" w:rsidRPr="00205E68" w14:paraId="6165EB97" w14:textId="77777777" w:rsidTr="00D4076B">
        <w:trPr>
          <w:trHeight w:val="264"/>
        </w:trPr>
        <w:tc>
          <w:tcPr>
            <w:tcW w:w="5556" w:type="dxa"/>
            <w:tcBorders>
              <w:top w:val="nil"/>
              <w:left w:val="nil"/>
              <w:bottom w:val="single" w:sz="4" w:space="0" w:color="auto"/>
              <w:right w:val="nil"/>
            </w:tcBorders>
            <w:shd w:val="clear" w:color="auto" w:fill="auto"/>
            <w:vAlign w:val="center"/>
            <w:hideMark/>
          </w:tcPr>
          <w:p w14:paraId="61189F10"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фінансові доходи</w:t>
            </w:r>
          </w:p>
        </w:tc>
        <w:tc>
          <w:tcPr>
            <w:tcW w:w="1110" w:type="dxa"/>
            <w:tcBorders>
              <w:top w:val="nil"/>
              <w:left w:val="nil"/>
              <w:bottom w:val="single" w:sz="8" w:space="0" w:color="auto"/>
              <w:right w:val="nil"/>
            </w:tcBorders>
            <w:shd w:val="clear" w:color="auto" w:fill="auto"/>
            <w:vAlign w:val="center"/>
            <w:hideMark/>
          </w:tcPr>
          <w:p w14:paraId="089B0CEC"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0" w:type="dxa"/>
            <w:tcBorders>
              <w:top w:val="nil"/>
              <w:left w:val="nil"/>
              <w:bottom w:val="single" w:sz="8" w:space="0" w:color="auto"/>
              <w:right w:val="nil"/>
            </w:tcBorders>
            <w:shd w:val="clear" w:color="auto" w:fill="auto"/>
            <w:vAlign w:val="center"/>
            <w:hideMark/>
          </w:tcPr>
          <w:p w14:paraId="3F4B609F"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0" w:type="dxa"/>
            <w:tcBorders>
              <w:top w:val="nil"/>
              <w:left w:val="nil"/>
              <w:bottom w:val="single" w:sz="8" w:space="0" w:color="auto"/>
              <w:right w:val="nil"/>
            </w:tcBorders>
            <w:shd w:val="clear" w:color="auto" w:fill="auto"/>
            <w:vAlign w:val="center"/>
            <w:hideMark/>
          </w:tcPr>
          <w:p w14:paraId="49C6980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0" w:type="dxa"/>
            <w:tcBorders>
              <w:top w:val="nil"/>
              <w:left w:val="nil"/>
              <w:bottom w:val="single" w:sz="8" w:space="0" w:color="auto"/>
              <w:right w:val="nil"/>
            </w:tcBorders>
            <w:shd w:val="clear" w:color="auto" w:fill="auto"/>
            <w:vAlign w:val="center"/>
            <w:hideMark/>
          </w:tcPr>
          <w:p w14:paraId="62C2ACA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D4076B" w:rsidRPr="00205E68" w14:paraId="765E882C" w14:textId="77777777" w:rsidTr="00D4076B">
        <w:trPr>
          <w:trHeight w:val="264"/>
        </w:trPr>
        <w:tc>
          <w:tcPr>
            <w:tcW w:w="5556" w:type="dxa"/>
            <w:tcBorders>
              <w:top w:val="single" w:sz="4" w:space="0" w:color="auto"/>
              <w:left w:val="nil"/>
              <w:bottom w:val="single" w:sz="4" w:space="0" w:color="auto"/>
              <w:right w:val="nil"/>
            </w:tcBorders>
            <w:shd w:val="clear" w:color="auto" w:fill="auto"/>
            <w:vAlign w:val="center"/>
            <w:hideMark/>
          </w:tcPr>
          <w:p w14:paraId="1E0BDBCB" w14:textId="77777777" w:rsidR="00D4076B" w:rsidRPr="00205E68" w:rsidRDefault="00D4076B" w:rsidP="00D4076B">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110" w:type="dxa"/>
            <w:tcBorders>
              <w:top w:val="nil"/>
              <w:left w:val="nil"/>
              <w:bottom w:val="single" w:sz="8" w:space="0" w:color="auto"/>
              <w:right w:val="nil"/>
            </w:tcBorders>
            <w:shd w:val="clear" w:color="auto" w:fill="auto"/>
            <w:vAlign w:val="center"/>
            <w:hideMark/>
          </w:tcPr>
          <w:p w14:paraId="47FBCFB7"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110" w:type="dxa"/>
            <w:tcBorders>
              <w:top w:val="nil"/>
              <w:left w:val="nil"/>
              <w:bottom w:val="single" w:sz="8" w:space="0" w:color="auto"/>
              <w:right w:val="nil"/>
            </w:tcBorders>
            <w:shd w:val="clear" w:color="auto" w:fill="auto"/>
            <w:vAlign w:val="center"/>
            <w:hideMark/>
          </w:tcPr>
          <w:p w14:paraId="225C7893"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(1 934)</w:t>
            </w:r>
          </w:p>
        </w:tc>
        <w:tc>
          <w:tcPr>
            <w:tcW w:w="1110" w:type="dxa"/>
            <w:tcBorders>
              <w:top w:val="nil"/>
              <w:left w:val="nil"/>
              <w:bottom w:val="single" w:sz="8" w:space="0" w:color="auto"/>
              <w:right w:val="nil"/>
            </w:tcBorders>
            <w:shd w:val="clear" w:color="auto" w:fill="auto"/>
            <w:vAlign w:val="center"/>
            <w:hideMark/>
          </w:tcPr>
          <w:p w14:paraId="508A51C1"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w:t>
            </w:r>
          </w:p>
        </w:tc>
        <w:tc>
          <w:tcPr>
            <w:tcW w:w="1110" w:type="dxa"/>
            <w:tcBorders>
              <w:top w:val="nil"/>
              <w:left w:val="nil"/>
              <w:bottom w:val="single" w:sz="8" w:space="0" w:color="auto"/>
              <w:right w:val="nil"/>
            </w:tcBorders>
            <w:shd w:val="clear" w:color="auto" w:fill="auto"/>
            <w:vAlign w:val="center"/>
            <w:hideMark/>
          </w:tcPr>
          <w:p w14:paraId="656F3559"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(1 874)</w:t>
            </w:r>
          </w:p>
        </w:tc>
      </w:tr>
    </w:tbl>
    <w:p w14:paraId="519F2FC2" w14:textId="082845C6" w:rsidR="00D4076B" w:rsidRPr="00205E68" w:rsidRDefault="00D4076B" w:rsidP="00D4076B">
      <w:pPr>
        <w:ind w:left="0"/>
        <w:rPr>
          <w:rFonts w:cs="Times New Roman"/>
          <w:szCs w:val="20"/>
          <w:lang w:eastAsia="uk-UA"/>
        </w:rPr>
      </w:pPr>
    </w:p>
    <w:p w14:paraId="7CC36228" w14:textId="3DED78FF" w:rsidR="00D4076B" w:rsidRPr="00205E68" w:rsidRDefault="00D4076B" w:rsidP="00D4076B">
      <w:pPr>
        <w:pStyle w:val="2"/>
        <w:spacing w:before="0"/>
        <w:rPr>
          <w:rFonts w:ascii="Times New Roman" w:hAnsi="Times New Roman"/>
          <w:bCs w:val="0"/>
          <w:i w:val="0"/>
          <w:color w:val="auto"/>
          <w:sz w:val="20"/>
          <w:szCs w:val="20"/>
        </w:rPr>
      </w:pPr>
      <w:bookmarkStart w:id="81" w:name="_Toc133591154"/>
      <w:r w:rsidRPr="00205E68">
        <w:rPr>
          <w:rFonts w:ascii="Times New Roman" w:hAnsi="Times New Roman"/>
          <w:bCs w:val="0"/>
          <w:i w:val="0"/>
          <w:color w:val="auto"/>
          <w:sz w:val="20"/>
          <w:szCs w:val="20"/>
        </w:rPr>
        <w:t>1</w:t>
      </w:r>
      <w:r w:rsidR="001037BF" w:rsidRPr="00205E68">
        <w:rPr>
          <w:rFonts w:ascii="Times New Roman" w:hAnsi="Times New Roman"/>
          <w:bCs w:val="0"/>
          <w:i w:val="0"/>
          <w:color w:val="auto"/>
          <w:sz w:val="20"/>
          <w:szCs w:val="20"/>
        </w:rPr>
        <w:t>3</w:t>
      </w:r>
      <w:r w:rsidRPr="00205E68">
        <w:rPr>
          <w:rFonts w:ascii="Times New Roman" w:hAnsi="Times New Roman"/>
          <w:bCs w:val="0"/>
          <w:i w:val="0"/>
          <w:color w:val="auto"/>
          <w:sz w:val="20"/>
          <w:szCs w:val="20"/>
        </w:rPr>
        <w:t xml:space="preserve">. </w:t>
      </w:r>
      <w:r w:rsidR="00801631" w:rsidRPr="00205E68">
        <w:rPr>
          <w:rFonts w:ascii="Times New Roman" w:hAnsi="Times New Roman"/>
          <w:bCs w:val="0"/>
          <w:i w:val="0"/>
          <w:color w:val="auto"/>
          <w:sz w:val="20"/>
          <w:szCs w:val="20"/>
        </w:rPr>
        <w:t>Інші доходи та витрати</w:t>
      </w:r>
      <w:bookmarkEnd w:id="81"/>
    </w:p>
    <w:p w14:paraId="0421DCE4" w14:textId="5DCA8885" w:rsidR="00D4076B" w:rsidRPr="00205E68" w:rsidRDefault="00D4076B" w:rsidP="00D4076B">
      <w:pPr>
        <w:ind w:left="0"/>
        <w:rPr>
          <w:rFonts w:cs="Times New Roman"/>
          <w:szCs w:val="20"/>
          <w:lang w:eastAsia="uk-UA"/>
        </w:rPr>
      </w:pPr>
      <w:r w:rsidRPr="00205E68">
        <w:rPr>
          <w:rFonts w:cs="Times New Roman"/>
          <w:szCs w:val="20"/>
          <w:lang w:eastAsia="uk-UA"/>
        </w:rPr>
        <w:t>Інші доходи та витрати були представлені наступним чином:</w:t>
      </w:r>
    </w:p>
    <w:tbl>
      <w:tblPr>
        <w:tblW w:w="10047" w:type="dxa"/>
        <w:tblInd w:w="108" w:type="dxa"/>
        <w:tblLook w:val="04A0" w:firstRow="1" w:lastRow="0" w:firstColumn="1" w:lastColumn="0" w:noHBand="0" w:noVBand="1"/>
      </w:tblPr>
      <w:tblGrid>
        <w:gridCol w:w="5583"/>
        <w:gridCol w:w="1115"/>
        <w:gridCol w:w="1117"/>
        <w:gridCol w:w="1115"/>
        <w:gridCol w:w="1117"/>
      </w:tblGrid>
      <w:tr w:rsidR="00D4076B" w:rsidRPr="00205E68" w14:paraId="419ECF82" w14:textId="77777777" w:rsidTr="00AA5408">
        <w:trPr>
          <w:trHeight w:val="253"/>
        </w:trPr>
        <w:tc>
          <w:tcPr>
            <w:tcW w:w="5583" w:type="dxa"/>
            <w:tcBorders>
              <w:top w:val="nil"/>
              <w:left w:val="nil"/>
              <w:right w:val="nil"/>
            </w:tcBorders>
            <w:shd w:val="clear" w:color="auto" w:fill="auto"/>
            <w:vAlign w:val="center"/>
            <w:hideMark/>
          </w:tcPr>
          <w:p w14:paraId="7A9FEF1D" w14:textId="77777777" w:rsidR="00D4076B" w:rsidRPr="00205E68" w:rsidRDefault="00D4076B" w:rsidP="00D4076B">
            <w:pPr>
              <w:suppressAutoHyphens w:val="0"/>
              <w:spacing w:line="240" w:lineRule="auto"/>
              <w:ind w:left="0"/>
              <w:rPr>
                <w:rFonts w:eastAsia="Times New Roman" w:cs="Times New Roman"/>
                <w:color w:val="auto"/>
                <w:kern w:val="0"/>
                <w:szCs w:val="20"/>
                <w:lang w:eastAsia="ru-RU"/>
              </w:rPr>
            </w:pPr>
          </w:p>
        </w:tc>
        <w:tc>
          <w:tcPr>
            <w:tcW w:w="2232" w:type="dxa"/>
            <w:gridSpan w:val="2"/>
            <w:tcBorders>
              <w:top w:val="nil"/>
              <w:left w:val="nil"/>
              <w:bottom w:val="nil"/>
              <w:right w:val="nil"/>
            </w:tcBorders>
            <w:shd w:val="clear" w:color="auto" w:fill="auto"/>
            <w:vAlign w:val="center"/>
            <w:hideMark/>
          </w:tcPr>
          <w:p w14:paraId="64A51F26"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2232" w:type="dxa"/>
            <w:gridSpan w:val="2"/>
            <w:tcBorders>
              <w:top w:val="nil"/>
              <w:left w:val="nil"/>
              <w:bottom w:val="nil"/>
              <w:right w:val="nil"/>
            </w:tcBorders>
            <w:shd w:val="clear" w:color="auto" w:fill="auto"/>
            <w:vAlign w:val="center"/>
            <w:hideMark/>
          </w:tcPr>
          <w:p w14:paraId="2DA8D923"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D4076B" w:rsidRPr="00205E68" w14:paraId="6AE70710" w14:textId="77777777" w:rsidTr="00AA5408">
        <w:trPr>
          <w:trHeight w:val="264"/>
        </w:trPr>
        <w:tc>
          <w:tcPr>
            <w:tcW w:w="5583" w:type="dxa"/>
            <w:tcBorders>
              <w:top w:val="nil"/>
              <w:left w:val="nil"/>
              <w:bottom w:val="single" w:sz="4" w:space="0" w:color="auto"/>
              <w:right w:val="nil"/>
            </w:tcBorders>
            <w:shd w:val="clear" w:color="auto" w:fill="auto"/>
            <w:vAlign w:val="center"/>
            <w:hideMark/>
          </w:tcPr>
          <w:p w14:paraId="048B861F"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p>
        </w:tc>
        <w:tc>
          <w:tcPr>
            <w:tcW w:w="1115" w:type="dxa"/>
            <w:tcBorders>
              <w:top w:val="nil"/>
              <w:left w:val="nil"/>
              <w:bottom w:val="single" w:sz="8" w:space="0" w:color="auto"/>
              <w:right w:val="nil"/>
            </w:tcBorders>
            <w:shd w:val="clear" w:color="auto" w:fill="auto"/>
            <w:vAlign w:val="center"/>
            <w:hideMark/>
          </w:tcPr>
          <w:p w14:paraId="77A50935"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7" w:type="dxa"/>
            <w:tcBorders>
              <w:top w:val="nil"/>
              <w:left w:val="nil"/>
              <w:bottom w:val="single" w:sz="8" w:space="0" w:color="auto"/>
              <w:right w:val="nil"/>
            </w:tcBorders>
            <w:shd w:val="clear" w:color="auto" w:fill="auto"/>
            <w:vAlign w:val="center"/>
            <w:hideMark/>
          </w:tcPr>
          <w:p w14:paraId="115F2E11"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c>
          <w:tcPr>
            <w:tcW w:w="1115" w:type="dxa"/>
            <w:tcBorders>
              <w:top w:val="nil"/>
              <w:left w:val="nil"/>
              <w:bottom w:val="single" w:sz="8" w:space="0" w:color="auto"/>
              <w:right w:val="nil"/>
            </w:tcBorders>
            <w:shd w:val="clear" w:color="auto" w:fill="auto"/>
            <w:vAlign w:val="center"/>
            <w:hideMark/>
          </w:tcPr>
          <w:p w14:paraId="0B7706BD"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Доходи</w:t>
            </w:r>
          </w:p>
        </w:tc>
        <w:tc>
          <w:tcPr>
            <w:tcW w:w="1117" w:type="dxa"/>
            <w:tcBorders>
              <w:top w:val="nil"/>
              <w:left w:val="nil"/>
              <w:bottom w:val="single" w:sz="8" w:space="0" w:color="auto"/>
              <w:right w:val="nil"/>
            </w:tcBorders>
            <w:shd w:val="clear" w:color="auto" w:fill="auto"/>
            <w:vAlign w:val="center"/>
            <w:hideMark/>
          </w:tcPr>
          <w:p w14:paraId="704A3BDA" w14:textId="77777777" w:rsidR="00D4076B" w:rsidRPr="00205E68" w:rsidRDefault="00D4076B" w:rsidP="00D4076B">
            <w:pPr>
              <w:suppressAutoHyphens w:val="0"/>
              <w:spacing w:line="240" w:lineRule="auto"/>
              <w:ind w:left="0"/>
              <w:jc w:val="center"/>
              <w:rPr>
                <w:rFonts w:eastAsia="Times New Roman" w:cs="Times New Roman"/>
                <w:b/>
                <w:bCs/>
                <w:kern w:val="0"/>
                <w:szCs w:val="20"/>
                <w:lang w:eastAsia="ru-RU"/>
              </w:rPr>
            </w:pPr>
            <w:r w:rsidRPr="00205E68">
              <w:rPr>
                <w:rFonts w:eastAsia="Times New Roman" w:cs="Times New Roman"/>
                <w:b/>
                <w:bCs/>
                <w:kern w:val="0"/>
                <w:szCs w:val="20"/>
                <w:lang w:eastAsia="ru-RU"/>
              </w:rPr>
              <w:t>Витрати</w:t>
            </w:r>
          </w:p>
        </w:tc>
      </w:tr>
      <w:tr w:rsidR="00D4076B" w:rsidRPr="00205E68" w14:paraId="24F2EEA2" w14:textId="77777777" w:rsidTr="00AA5408">
        <w:trPr>
          <w:trHeight w:val="253"/>
        </w:trPr>
        <w:tc>
          <w:tcPr>
            <w:tcW w:w="5583" w:type="dxa"/>
            <w:tcBorders>
              <w:top w:val="single" w:sz="4" w:space="0" w:color="auto"/>
              <w:left w:val="nil"/>
              <w:bottom w:val="nil"/>
              <w:right w:val="nil"/>
            </w:tcBorders>
            <w:shd w:val="clear" w:color="auto" w:fill="auto"/>
            <w:vAlign w:val="center"/>
            <w:hideMark/>
          </w:tcPr>
          <w:p w14:paraId="3C06EE2B"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Доходи (витрати) від не операційної курсової різниці</w:t>
            </w:r>
          </w:p>
        </w:tc>
        <w:tc>
          <w:tcPr>
            <w:tcW w:w="1115" w:type="dxa"/>
            <w:tcBorders>
              <w:top w:val="nil"/>
              <w:left w:val="nil"/>
              <w:bottom w:val="nil"/>
              <w:right w:val="nil"/>
            </w:tcBorders>
            <w:shd w:val="clear" w:color="auto" w:fill="auto"/>
            <w:vAlign w:val="center"/>
            <w:hideMark/>
          </w:tcPr>
          <w:p w14:paraId="70EBBD1D"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7" w:type="dxa"/>
            <w:tcBorders>
              <w:top w:val="nil"/>
              <w:left w:val="nil"/>
              <w:bottom w:val="nil"/>
              <w:right w:val="nil"/>
            </w:tcBorders>
            <w:shd w:val="clear" w:color="auto" w:fill="auto"/>
            <w:vAlign w:val="center"/>
            <w:hideMark/>
          </w:tcPr>
          <w:p w14:paraId="1EC2E50B"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5" w:type="dxa"/>
            <w:tcBorders>
              <w:top w:val="nil"/>
              <w:left w:val="nil"/>
              <w:bottom w:val="nil"/>
              <w:right w:val="nil"/>
            </w:tcBorders>
            <w:shd w:val="clear" w:color="auto" w:fill="auto"/>
            <w:vAlign w:val="center"/>
            <w:hideMark/>
          </w:tcPr>
          <w:p w14:paraId="35D992DD"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7" w:type="dxa"/>
            <w:tcBorders>
              <w:top w:val="nil"/>
              <w:left w:val="nil"/>
              <w:bottom w:val="nil"/>
              <w:right w:val="nil"/>
            </w:tcBorders>
            <w:shd w:val="clear" w:color="auto" w:fill="auto"/>
            <w:vAlign w:val="center"/>
            <w:hideMark/>
          </w:tcPr>
          <w:p w14:paraId="76E40724"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D4076B" w:rsidRPr="00205E68" w14:paraId="14D27E88" w14:textId="77777777" w:rsidTr="00AA5408">
        <w:trPr>
          <w:trHeight w:val="253"/>
        </w:trPr>
        <w:tc>
          <w:tcPr>
            <w:tcW w:w="5583" w:type="dxa"/>
            <w:tcBorders>
              <w:top w:val="nil"/>
              <w:left w:val="nil"/>
              <w:right w:val="nil"/>
            </w:tcBorders>
            <w:shd w:val="clear" w:color="auto" w:fill="auto"/>
            <w:vAlign w:val="center"/>
            <w:hideMark/>
          </w:tcPr>
          <w:p w14:paraId="16B98EC0"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Доходи від безоплатно отриманих активів</w:t>
            </w:r>
          </w:p>
        </w:tc>
        <w:tc>
          <w:tcPr>
            <w:tcW w:w="1115" w:type="dxa"/>
            <w:tcBorders>
              <w:top w:val="nil"/>
              <w:left w:val="nil"/>
              <w:bottom w:val="nil"/>
              <w:right w:val="nil"/>
            </w:tcBorders>
            <w:shd w:val="clear" w:color="auto" w:fill="auto"/>
            <w:vAlign w:val="center"/>
            <w:hideMark/>
          </w:tcPr>
          <w:p w14:paraId="67A623AE"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7" w:type="dxa"/>
            <w:tcBorders>
              <w:top w:val="nil"/>
              <w:left w:val="nil"/>
              <w:bottom w:val="nil"/>
              <w:right w:val="nil"/>
            </w:tcBorders>
            <w:shd w:val="clear" w:color="auto" w:fill="auto"/>
            <w:vAlign w:val="center"/>
            <w:hideMark/>
          </w:tcPr>
          <w:p w14:paraId="6BB3B26F"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5" w:type="dxa"/>
            <w:tcBorders>
              <w:top w:val="nil"/>
              <w:left w:val="nil"/>
              <w:bottom w:val="nil"/>
              <w:right w:val="nil"/>
            </w:tcBorders>
            <w:shd w:val="clear" w:color="auto" w:fill="auto"/>
            <w:vAlign w:val="center"/>
            <w:hideMark/>
          </w:tcPr>
          <w:p w14:paraId="67D13F90"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117" w:type="dxa"/>
            <w:tcBorders>
              <w:top w:val="nil"/>
              <w:left w:val="nil"/>
              <w:bottom w:val="nil"/>
              <w:right w:val="nil"/>
            </w:tcBorders>
            <w:shd w:val="clear" w:color="auto" w:fill="auto"/>
            <w:vAlign w:val="center"/>
            <w:hideMark/>
          </w:tcPr>
          <w:p w14:paraId="61805F3C"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D4076B" w:rsidRPr="00205E68" w14:paraId="6484DC26" w14:textId="77777777" w:rsidTr="00AA5408">
        <w:trPr>
          <w:trHeight w:val="264"/>
        </w:trPr>
        <w:tc>
          <w:tcPr>
            <w:tcW w:w="5583" w:type="dxa"/>
            <w:tcBorders>
              <w:top w:val="nil"/>
              <w:left w:val="nil"/>
              <w:bottom w:val="single" w:sz="4" w:space="0" w:color="auto"/>
              <w:right w:val="nil"/>
            </w:tcBorders>
            <w:shd w:val="clear" w:color="auto" w:fill="auto"/>
            <w:vAlign w:val="center"/>
            <w:hideMark/>
          </w:tcPr>
          <w:p w14:paraId="6A4CD2F0" w14:textId="77777777" w:rsidR="00D4076B" w:rsidRPr="00205E68" w:rsidRDefault="00D4076B" w:rsidP="00D4076B">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доходи (витрати) від звичайної діяльності</w:t>
            </w:r>
          </w:p>
        </w:tc>
        <w:tc>
          <w:tcPr>
            <w:tcW w:w="1115" w:type="dxa"/>
            <w:tcBorders>
              <w:top w:val="nil"/>
              <w:left w:val="nil"/>
              <w:bottom w:val="single" w:sz="8" w:space="0" w:color="auto"/>
              <w:right w:val="nil"/>
            </w:tcBorders>
            <w:shd w:val="clear" w:color="auto" w:fill="auto"/>
            <w:vAlign w:val="center"/>
            <w:hideMark/>
          </w:tcPr>
          <w:p w14:paraId="20452F7C"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3</w:t>
            </w:r>
          </w:p>
        </w:tc>
        <w:tc>
          <w:tcPr>
            <w:tcW w:w="1117" w:type="dxa"/>
            <w:tcBorders>
              <w:top w:val="nil"/>
              <w:left w:val="nil"/>
              <w:bottom w:val="single" w:sz="8" w:space="0" w:color="auto"/>
              <w:right w:val="nil"/>
            </w:tcBorders>
            <w:shd w:val="clear" w:color="auto" w:fill="auto"/>
            <w:vAlign w:val="center"/>
            <w:hideMark/>
          </w:tcPr>
          <w:p w14:paraId="193B69E9"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(95)</w:t>
            </w:r>
          </w:p>
        </w:tc>
        <w:tc>
          <w:tcPr>
            <w:tcW w:w="1115" w:type="dxa"/>
            <w:tcBorders>
              <w:top w:val="nil"/>
              <w:left w:val="nil"/>
              <w:bottom w:val="single" w:sz="8" w:space="0" w:color="auto"/>
              <w:right w:val="nil"/>
            </w:tcBorders>
            <w:shd w:val="clear" w:color="auto" w:fill="auto"/>
            <w:vAlign w:val="center"/>
            <w:hideMark/>
          </w:tcPr>
          <w:p w14:paraId="175ADC86"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53</w:t>
            </w:r>
          </w:p>
        </w:tc>
        <w:tc>
          <w:tcPr>
            <w:tcW w:w="1117" w:type="dxa"/>
            <w:tcBorders>
              <w:top w:val="nil"/>
              <w:left w:val="nil"/>
              <w:bottom w:val="single" w:sz="8" w:space="0" w:color="auto"/>
              <w:right w:val="nil"/>
            </w:tcBorders>
            <w:shd w:val="clear" w:color="auto" w:fill="auto"/>
            <w:vAlign w:val="center"/>
            <w:hideMark/>
          </w:tcPr>
          <w:p w14:paraId="13CAC218" w14:textId="77777777" w:rsidR="00D4076B" w:rsidRPr="00205E68" w:rsidRDefault="00D4076B" w:rsidP="00D4076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(87)</w:t>
            </w:r>
          </w:p>
        </w:tc>
      </w:tr>
      <w:tr w:rsidR="00D4076B" w:rsidRPr="00205E68" w14:paraId="0C8CFBDA" w14:textId="77777777" w:rsidTr="00AA5408">
        <w:trPr>
          <w:trHeight w:val="264"/>
        </w:trPr>
        <w:tc>
          <w:tcPr>
            <w:tcW w:w="5583" w:type="dxa"/>
            <w:tcBorders>
              <w:top w:val="single" w:sz="4" w:space="0" w:color="auto"/>
              <w:left w:val="nil"/>
              <w:bottom w:val="single" w:sz="4" w:space="0" w:color="auto"/>
              <w:right w:val="nil"/>
            </w:tcBorders>
            <w:shd w:val="clear" w:color="auto" w:fill="auto"/>
            <w:vAlign w:val="center"/>
            <w:hideMark/>
          </w:tcPr>
          <w:p w14:paraId="57FE77F1" w14:textId="77777777" w:rsidR="00D4076B" w:rsidRPr="00205E68" w:rsidRDefault="00D4076B" w:rsidP="00D4076B">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115" w:type="dxa"/>
            <w:tcBorders>
              <w:top w:val="nil"/>
              <w:left w:val="nil"/>
              <w:bottom w:val="single" w:sz="8" w:space="0" w:color="auto"/>
              <w:right w:val="nil"/>
            </w:tcBorders>
            <w:shd w:val="clear" w:color="auto" w:fill="auto"/>
            <w:vAlign w:val="center"/>
            <w:hideMark/>
          </w:tcPr>
          <w:p w14:paraId="584C4618"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3</w:t>
            </w:r>
          </w:p>
        </w:tc>
        <w:tc>
          <w:tcPr>
            <w:tcW w:w="1117" w:type="dxa"/>
            <w:tcBorders>
              <w:top w:val="nil"/>
              <w:left w:val="nil"/>
              <w:bottom w:val="single" w:sz="8" w:space="0" w:color="auto"/>
              <w:right w:val="nil"/>
            </w:tcBorders>
            <w:shd w:val="clear" w:color="auto" w:fill="auto"/>
            <w:vAlign w:val="center"/>
            <w:hideMark/>
          </w:tcPr>
          <w:p w14:paraId="0129F5FE"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(95)</w:t>
            </w:r>
          </w:p>
        </w:tc>
        <w:tc>
          <w:tcPr>
            <w:tcW w:w="1115" w:type="dxa"/>
            <w:tcBorders>
              <w:top w:val="nil"/>
              <w:left w:val="nil"/>
              <w:bottom w:val="single" w:sz="8" w:space="0" w:color="auto"/>
              <w:right w:val="nil"/>
            </w:tcBorders>
            <w:shd w:val="clear" w:color="auto" w:fill="auto"/>
            <w:vAlign w:val="center"/>
            <w:hideMark/>
          </w:tcPr>
          <w:p w14:paraId="41CEBAA2"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53</w:t>
            </w:r>
          </w:p>
        </w:tc>
        <w:tc>
          <w:tcPr>
            <w:tcW w:w="1117" w:type="dxa"/>
            <w:tcBorders>
              <w:top w:val="nil"/>
              <w:left w:val="nil"/>
              <w:bottom w:val="single" w:sz="8" w:space="0" w:color="auto"/>
              <w:right w:val="nil"/>
            </w:tcBorders>
            <w:shd w:val="clear" w:color="auto" w:fill="auto"/>
            <w:vAlign w:val="center"/>
            <w:hideMark/>
          </w:tcPr>
          <w:p w14:paraId="32DABCE2" w14:textId="77777777" w:rsidR="00D4076B" w:rsidRPr="00205E68" w:rsidRDefault="00D4076B" w:rsidP="00D4076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(87)</w:t>
            </w:r>
          </w:p>
        </w:tc>
      </w:tr>
    </w:tbl>
    <w:p w14:paraId="541F6939" w14:textId="7F504385" w:rsidR="00D4076B" w:rsidRPr="00205E68" w:rsidRDefault="00D4076B" w:rsidP="00D4076B">
      <w:pPr>
        <w:ind w:left="0"/>
        <w:rPr>
          <w:rFonts w:cs="Times New Roman"/>
          <w:szCs w:val="20"/>
          <w:lang w:eastAsia="uk-UA"/>
        </w:rPr>
      </w:pPr>
    </w:p>
    <w:tbl>
      <w:tblPr>
        <w:tblW w:w="10060" w:type="dxa"/>
        <w:tblInd w:w="108" w:type="dxa"/>
        <w:tblLook w:val="04A0" w:firstRow="1" w:lastRow="0" w:firstColumn="1" w:lastColumn="0" w:noHBand="0" w:noVBand="1"/>
      </w:tblPr>
      <w:tblGrid>
        <w:gridCol w:w="6260"/>
        <w:gridCol w:w="1900"/>
        <w:gridCol w:w="1900"/>
      </w:tblGrid>
      <w:tr w:rsidR="002C6D7B" w:rsidRPr="00205E68" w14:paraId="4E3E6A00"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2CB8EEDC" w14:textId="77777777" w:rsidR="002C6D7B" w:rsidRPr="00205E68" w:rsidRDefault="002C6D7B" w:rsidP="002C6D7B">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 </w:t>
            </w:r>
          </w:p>
        </w:tc>
        <w:tc>
          <w:tcPr>
            <w:tcW w:w="1900" w:type="dxa"/>
            <w:tcBorders>
              <w:top w:val="nil"/>
              <w:left w:val="nil"/>
              <w:bottom w:val="single" w:sz="8" w:space="0" w:color="auto"/>
              <w:right w:val="nil"/>
            </w:tcBorders>
            <w:shd w:val="clear" w:color="auto" w:fill="auto"/>
            <w:vAlign w:val="center"/>
            <w:hideMark/>
          </w:tcPr>
          <w:p w14:paraId="4DB035ED"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1900" w:type="dxa"/>
            <w:tcBorders>
              <w:top w:val="nil"/>
              <w:left w:val="nil"/>
              <w:bottom w:val="single" w:sz="8" w:space="0" w:color="auto"/>
              <w:right w:val="nil"/>
            </w:tcBorders>
            <w:shd w:val="clear" w:color="auto" w:fill="auto"/>
            <w:vAlign w:val="center"/>
            <w:hideMark/>
          </w:tcPr>
          <w:p w14:paraId="7C11B44A"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2C6D7B" w:rsidRPr="00205E68" w14:paraId="3EA925CE"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4B756A3A" w14:textId="77777777" w:rsidR="002C6D7B" w:rsidRPr="00205E68" w:rsidRDefault="002C6D7B" w:rsidP="002C6D7B">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Фінансовий результат до оподаткування</w:t>
            </w:r>
          </w:p>
        </w:tc>
        <w:tc>
          <w:tcPr>
            <w:tcW w:w="1900" w:type="dxa"/>
            <w:tcBorders>
              <w:top w:val="nil"/>
              <w:left w:val="nil"/>
              <w:bottom w:val="single" w:sz="8" w:space="0" w:color="auto"/>
              <w:right w:val="nil"/>
            </w:tcBorders>
            <w:shd w:val="clear" w:color="auto" w:fill="auto"/>
            <w:vAlign w:val="center"/>
            <w:hideMark/>
          </w:tcPr>
          <w:p w14:paraId="7278FFF2"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5 500</w:t>
            </w:r>
          </w:p>
        </w:tc>
        <w:tc>
          <w:tcPr>
            <w:tcW w:w="1900" w:type="dxa"/>
            <w:tcBorders>
              <w:top w:val="nil"/>
              <w:left w:val="nil"/>
              <w:bottom w:val="single" w:sz="8" w:space="0" w:color="auto"/>
              <w:right w:val="nil"/>
            </w:tcBorders>
            <w:shd w:val="clear" w:color="auto" w:fill="auto"/>
            <w:vAlign w:val="center"/>
            <w:hideMark/>
          </w:tcPr>
          <w:p w14:paraId="26FFCEB1"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43 151</w:t>
            </w:r>
          </w:p>
        </w:tc>
      </w:tr>
    </w:tbl>
    <w:p w14:paraId="2C71DFDA" w14:textId="77777777" w:rsidR="002C6D7B" w:rsidRPr="00205E68" w:rsidRDefault="002C6D7B" w:rsidP="00AD6440">
      <w:pPr>
        <w:pStyle w:val="afb"/>
      </w:pPr>
    </w:p>
    <w:p w14:paraId="322FCD15" w14:textId="08860115" w:rsidR="001037BF" w:rsidRPr="00205E68" w:rsidRDefault="001037BF" w:rsidP="001037BF">
      <w:pPr>
        <w:pStyle w:val="2"/>
        <w:spacing w:before="0"/>
        <w:rPr>
          <w:rFonts w:ascii="Times New Roman" w:hAnsi="Times New Roman"/>
          <w:bCs w:val="0"/>
          <w:i w:val="0"/>
          <w:color w:val="auto"/>
          <w:sz w:val="20"/>
          <w:szCs w:val="20"/>
        </w:rPr>
      </w:pPr>
      <w:bookmarkStart w:id="82" w:name="_Toc133591155"/>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4</w:t>
      </w:r>
      <w:r w:rsidRPr="00205E68">
        <w:rPr>
          <w:rFonts w:ascii="Times New Roman" w:hAnsi="Times New Roman"/>
          <w:bCs w:val="0"/>
          <w:i w:val="0"/>
          <w:color w:val="auto"/>
          <w:sz w:val="20"/>
          <w:szCs w:val="20"/>
        </w:rPr>
        <w:t>. Чистий фінансовий результат</w:t>
      </w:r>
      <w:bookmarkEnd w:id="82"/>
    </w:p>
    <w:p w14:paraId="6EDB70F9" w14:textId="483223FD" w:rsidR="001037BF" w:rsidRPr="00857F19" w:rsidRDefault="001037BF" w:rsidP="001037BF">
      <w:pPr>
        <w:pStyle w:val="210"/>
        <w:spacing w:before="0"/>
        <w:rPr>
          <w:rFonts w:ascii="Times New Roman" w:eastAsia="Lucida Sans Unicode" w:hAnsi="Times New Roman"/>
          <w:bCs/>
          <w:color w:val="000000"/>
          <w:kern w:val="1"/>
          <w:sz w:val="20"/>
          <w:lang w:val="uk-UA"/>
        </w:rPr>
      </w:pPr>
      <w:r w:rsidRPr="00857F19">
        <w:rPr>
          <w:rFonts w:ascii="Times New Roman" w:eastAsia="Lucida Sans Unicode" w:hAnsi="Times New Roman"/>
          <w:bCs/>
          <w:color w:val="000000"/>
          <w:kern w:val="1"/>
          <w:sz w:val="20"/>
          <w:lang w:val="uk-UA"/>
        </w:rPr>
        <w:t xml:space="preserve">За </w:t>
      </w:r>
      <w:r w:rsidR="00857F19" w:rsidRPr="00857F19">
        <w:rPr>
          <w:rFonts w:ascii="Times New Roman" w:eastAsia="Lucida Sans Unicode" w:hAnsi="Times New Roman"/>
          <w:bCs/>
          <w:color w:val="000000"/>
          <w:kern w:val="1"/>
          <w:sz w:val="20"/>
          <w:lang w:val="uk-UA"/>
        </w:rPr>
        <w:fldChar w:fldCharType="begin"/>
      </w:r>
      <w:r w:rsidR="00857F19" w:rsidRPr="00857F19">
        <w:rPr>
          <w:rFonts w:ascii="Times New Roman" w:eastAsia="Lucida Sans Unicode" w:hAnsi="Times New Roman"/>
          <w:bCs/>
          <w:color w:val="000000"/>
          <w:kern w:val="1"/>
          <w:sz w:val="20"/>
          <w:lang w:val="uk-UA"/>
        </w:rPr>
        <w:instrText xml:space="preserve"> MERGEFIELD  Звітний_рік  \* MERGEFORMAT </w:instrText>
      </w:r>
      <w:r w:rsidR="00857F19" w:rsidRPr="00857F19">
        <w:rPr>
          <w:rFonts w:ascii="Times New Roman" w:eastAsia="Lucida Sans Unicode" w:hAnsi="Times New Roman"/>
          <w:bCs/>
          <w:color w:val="000000"/>
          <w:kern w:val="1"/>
          <w:sz w:val="20"/>
          <w:lang w:val="uk-UA"/>
        </w:rPr>
        <w:fldChar w:fldCharType="separate"/>
      </w:r>
      <w:r w:rsidR="00A407D0" w:rsidRPr="00A407D0">
        <w:rPr>
          <w:rFonts w:ascii="Times New Roman" w:hAnsi="Times New Roman"/>
          <w:bCs/>
          <w:noProof/>
          <w:sz w:val="20"/>
          <w:lang w:val="ru-RU"/>
        </w:rPr>
        <w:t>2021</w:t>
      </w:r>
      <w:r w:rsidR="00857F19" w:rsidRPr="00857F19">
        <w:rPr>
          <w:rFonts w:ascii="Times New Roman" w:eastAsia="Lucida Sans Unicode" w:hAnsi="Times New Roman"/>
          <w:bCs/>
          <w:color w:val="000000"/>
          <w:kern w:val="1"/>
          <w:sz w:val="20"/>
          <w:lang w:val="uk-UA"/>
        </w:rPr>
        <w:fldChar w:fldCharType="end"/>
      </w:r>
      <w:r w:rsidR="00801631" w:rsidRPr="00857F19">
        <w:rPr>
          <w:rFonts w:ascii="Times New Roman" w:eastAsia="Lucida Sans Unicode" w:hAnsi="Times New Roman"/>
          <w:bCs/>
          <w:color w:val="000000"/>
          <w:kern w:val="1"/>
          <w:sz w:val="20"/>
          <w:lang w:val="uk-UA"/>
        </w:rPr>
        <w:t xml:space="preserve"> </w:t>
      </w:r>
      <w:r w:rsidRPr="00857F19">
        <w:rPr>
          <w:rFonts w:ascii="Times New Roman" w:eastAsia="Lucida Sans Unicode" w:hAnsi="Times New Roman"/>
          <w:bCs/>
          <w:color w:val="000000"/>
          <w:kern w:val="1"/>
          <w:sz w:val="20"/>
          <w:lang w:val="uk-UA"/>
        </w:rPr>
        <w:t xml:space="preserve">рік Товариством отримано прибутку на суму </w:t>
      </w:r>
      <w:r w:rsidR="00801631" w:rsidRPr="00857F19">
        <w:rPr>
          <w:rFonts w:ascii="Times New Roman" w:eastAsia="Lucida Sans Unicode" w:hAnsi="Times New Roman"/>
          <w:bCs/>
          <w:color w:val="000000"/>
          <w:kern w:val="1"/>
          <w:sz w:val="20"/>
          <w:lang w:val="uk-UA"/>
        </w:rPr>
        <w:t xml:space="preserve">5 500 </w:t>
      </w:r>
      <w:r w:rsidRPr="00857F19">
        <w:rPr>
          <w:rFonts w:ascii="Times New Roman" w:eastAsia="Lucida Sans Unicode" w:hAnsi="Times New Roman"/>
          <w:bCs/>
          <w:color w:val="000000"/>
          <w:kern w:val="1"/>
          <w:sz w:val="20"/>
          <w:lang w:val="uk-UA"/>
        </w:rPr>
        <w:t xml:space="preserve"> тис. грн.</w:t>
      </w:r>
    </w:p>
    <w:tbl>
      <w:tblPr>
        <w:tblW w:w="10060" w:type="dxa"/>
        <w:tblInd w:w="108" w:type="dxa"/>
        <w:tblLook w:val="04A0" w:firstRow="1" w:lastRow="0" w:firstColumn="1" w:lastColumn="0" w:noHBand="0" w:noVBand="1"/>
      </w:tblPr>
      <w:tblGrid>
        <w:gridCol w:w="6260"/>
        <w:gridCol w:w="1900"/>
        <w:gridCol w:w="1900"/>
      </w:tblGrid>
      <w:tr w:rsidR="002C6D7B" w:rsidRPr="00205E68" w14:paraId="4A1BB2A6"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182DD3A1" w14:textId="77777777" w:rsidR="002C6D7B" w:rsidRPr="00205E68" w:rsidRDefault="002C6D7B" w:rsidP="002C6D7B">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 </w:t>
            </w:r>
          </w:p>
        </w:tc>
        <w:tc>
          <w:tcPr>
            <w:tcW w:w="1900" w:type="dxa"/>
            <w:tcBorders>
              <w:top w:val="nil"/>
              <w:left w:val="nil"/>
              <w:bottom w:val="single" w:sz="8" w:space="0" w:color="auto"/>
              <w:right w:val="nil"/>
            </w:tcBorders>
            <w:shd w:val="clear" w:color="auto" w:fill="auto"/>
            <w:vAlign w:val="center"/>
            <w:hideMark/>
          </w:tcPr>
          <w:p w14:paraId="311C7904"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2021 рік</w:t>
            </w:r>
          </w:p>
        </w:tc>
        <w:tc>
          <w:tcPr>
            <w:tcW w:w="1900" w:type="dxa"/>
            <w:tcBorders>
              <w:top w:val="nil"/>
              <w:left w:val="nil"/>
              <w:bottom w:val="single" w:sz="8" w:space="0" w:color="auto"/>
              <w:right w:val="nil"/>
            </w:tcBorders>
            <w:shd w:val="clear" w:color="auto" w:fill="auto"/>
            <w:vAlign w:val="center"/>
            <w:hideMark/>
          </w:tcPr>
          <w:p w14:paraId="2C5B6AC4"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2020 рік</w:t>
            </w:r>
          </w:p>
        </w:tc>
      </w:tr>
      <w:tr w:rsidR="002C6D7B" w:rsidRPr="00205E68" w14:paraId="51BB365A" w14:textId="77777777" w:rsidTr="002C6D7B">
        <w:trPr>
          <w:trHeight w:val="300"/>
        </w:trPr>
        <w:tc>
          <w:tcPr>
            <w:tcW w:w="6260" w:type="dxa"/>
            <w:tcBorders>
              <w:top w:val="nil"/>
              <w:left w:val="nil"/>
              <w:bottom w:val="single" w:sz="8" w:space="0" w:color="auto"/>
              <w:right w:val="nil"/>
            </w:tcBorders>
            <w:shd w:val="clear" w:color="auto" w:fill="auto"/>
            <w:vAlign w:val="center"/>
            <w:hideMark/>
          </w:tcPr>
          <w:p w14:paraId="23A17528" w14:textId="77777777" w:rsidR="002C6D7B" w:rsidRPr="00205E68" w:rsidRDefault="002C6D7B" w:rsidP="002C6D7B">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Чистий фінансовий результат</w:t>
            </w:r>
          </w:p>
        </w:tc>
        <w:tc>
          <w:tcPr>
            <w:tcW w:w="1900" w:type="dxa"/>
            <w:tcBorders>
              <w:top w:val="nil"/>
              <w:left w:val="nil"/>
              <w:bottom w:val="single" w:sz="8" w:space="0" w:color="auto"/>
              <w:right w:val="nil"/>
            </w:tcBorders>
            <w:shd w:val="clear" w:color="auto" w:fill="auto"/>
            <w:vAlign w:val="center"/>
            <w:hideMark/>
          </w:tcPr>
          <w:p w14:paraId="041833C3"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5 500</w:t>
            </w:r>
          </w:p>
        </w:tc>
        <w:tc>
          <w:tcPr>
            <w:tcW w:w="1900" w:type="dxa"/>
            <w:tcBorders>
              <w:top w:val="nil"/>
              <w:left w:val="nil"/>
              <w:bottom w:val="single" w:sz="8" w:space="0" w:color="auto"/>
              <w:right w:val="nil"/>
            </w:tcBorders>
            <w:shd w:val="clear" w:color="auto" w:fill="auto"/>
            <w:vAlign w:val="center"/>
            <w:hideMark/>
          </w:tcPr>
          <w:p w14:paraId="2F86641B" w14:textId="77777777" w:rsidR="002C6D7B" w:rsidRPr="00205E68" w:rsidRDefault="002C6D7B" w:rsidP="002C6D7B">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43 151</w:t>
            </w:r>
          </w:p>
        </w:tc>
      </w:tr>
    </w:tbl>
    <w:p w14:paraId="4A4F35C6" w14:textId="7FBCB276" w:rsidR="00DD27FB" w:rsidRPr="00205E68" w:rsidRDefault="00DD27FB" w:rsidP="001037BF">
      <w:pPr>
        <w:pStyle w:val="210"/>
        <w:spacing w:before="0"/>
        <w:rPr>
          <w:rFonts w:eastAsia="Lucida Sans Unicode"/>
          <w:bCs/>
          <w:color w:val="000000"/>
          <w:kern w:val="1"/>
          <w:sz w:val="20"/>
          <w:highlight w:val="yellow"/>
          <w:lang w:val="uk-UA"/>
        </w:rPr>
      </w:pPr>
    </w:p>
    <w:p w14:paraId="1880AC72" w14:textId="2A21AE4A" w:rsidR="00A55630" w:rsidRPr="00205E68" w:rsidRDefault="00A55630" w:rsidP="00A55630">
      <w:pPr>
        <w:pStyle w:val="2"/>
        <w:spacing w:before="0"/>
        <w:rPr>
          <w:rFonts w:ascii="Times New Roman" w:hAnsi="Times New Roman"/>
          <w:bCs w:val="0"/>
          <w:i w:val="0"/>
          <w:color w:val="auto"/>
          <w:sz w:val="20"/>
          <w:szCs w:val="20"/>
        </w:rPr>
      </w:pPr>
      <w:bookmarkStart w:id="83" w:name="_Toc133591156"/>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5</w:t>
      </w:r>
      <w:r w:rsidRPr="00205E68">
        <w:rPr>
          <w:rFonts w:ascii="Times New Roman" w:hAnsi="Times New Roman"/>
          <w:bCs w:val="0"/>
          <w:i w:val="0"/>
          <w:color w:val="auto"/>
          <w:sz w:val="20"/>
          <w:szCs w:val="20"/>
        </w:rPr>
        <w:t>. Нематеріальні активи</w:t>
      </w:r>
      <w:bookmarkEnd w:id="83"/>
    </w:p>
    <w:tbl>
      <w:tblPr>
        <w:tblW w:w="9883" w:type="dxa"/>
        <w:tblInd w:w="108" w:type="dxa"/>
        <w:tblLook w:val="04A0" w:firstRow="1" w:lastRow="0" w:firstColumn="1" w:lastColumn="0" w:noHBand="0" w:noVBand="1"/>
      </w:tblPr>
      <w:tblGrid>
        <w:gridCol w:w="1943"/>
        <w:gridCol w:w="1261"/>
        <w:gridCol w:w="1259"/>
        <w:gridCol w:w="1137"/>
        <w:gridCol w:w="1218"/>
        <w:gridCol w:w="1058"/>
        <w:gridCol w:w="1266"/>
        <w:gridCol w:w="741"/>
      </w:tblGrid>
      <w:tr w:rsidR="00AD6440" w:rsidRPr="00205E68" w14:paraId="5A4B38AF" w14:textId="77777777" w:rsidTr="00AA5408">
        <w:trPr>
          <w:trHeight w:val="217"/>
        </w:trPr>
        <w:tc>
          <w:tcPr>
            <w:tcW w:w="1943" w:type="dxa"/>
            <w:tcBorders>
              <w:top w:val="nil"/>
              <w:left w:val="nil"/>
              <w:bottom w:val="nil"/>
              <w:right w:val="nil"/>
            </w:tcBorders>
            <w:shd w:val="clear" w:color="auto" w:fill="auto"/>
            <w:vAlign w:val="center"/>
            <w:hideMark/>
          </w:tcPr>
          <w:p w14:paraId="3B283925"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p>
        </w:tc>
        <w:tc>
          <w:tcPr>
            <w:tcW w:w="1261" w:type="dxa"/>
            <w:tcBorders>
              <w:top w:val="nil"/>
              <w:left w:val="nil"/>
              <w:bottom w:val="nil"/>
              <w:right w:val="nil"/>
            </w:tcBorders>
            <w:shd w:val="clear" w:color="auto" w:fill="auto"/>
            <w:vAlign w:val="center"/>
            <w:hideMark/>
          </w:tcPr>
          <w:p w14:paraId="1125165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користування природними ресурсами</w:t>
            </w:r>
          </w:p>
        </w:tc>
        <w:tc>
          <w:tcPr>
            <w:tcW w:w="1259" w:type="dxa"/>
            <w:tcBorders>
              <w:top w:val="nil"/>
              <w:left w:val="nil"/>
              <w:bottom w:val="nil"/>
              <w:right w:val="nil"/>
            </w:tcBorders>
            <w:shd w:val="clear" w:color="auto" w:fill="auto"/>
            <w:vAlign w:val="center"/>
            <w:hideMark/>
          </w:tcPr>
          <w:p w14:paraId="56D5B4AE"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користування майном</w:t>
            </w:r>
          </w:p>
        </w:tc>
        <w:tc>
          <w:tcPr>
            <w:tcW w:w="1137" w:type="dxa"/>
            <w:tcBorders>
              <w:top w:val="nil"/>
              <w:left w:val="nil"/>
              <w:bottom w:val="nil"/>
              <w:right w:val="nil"/>
            </w:tcBorders>
            <w:shd w:val="clear" w:color="auto" w:fill="auto"/>
            <w:vAlign w:val="center"/>
            <w:hideMark/>
          </w:tcPr>
          <w:p w14:paraId="5F816B33"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на комерційні позначення</w:t>
            </w:r>
          </w:p>
        </w:tc>
        <w:tc>
          <w:tcPr>
            <w:tcW w:w="1218" w:type="dxa"/>
            <w:tcBorders>
              <w:top w:val="nil"/>
              <w:left w:val="nil"/>
              <w:bottom w:val="nil"/>
              <w:right w:val="nil"/>
            </w:tcBorders>
            <w:shd w:val="clear" w:color="auto" w:fill="auto"/>
            <w:vAlign w:val="center"/>
            <w:hideMark/>
          </w:tcPr>
          <w:p w14:paraId="02FA644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Права на об’єкти промислової власності</w:t>
            </w:r>
          </w:p>
        </w:tc>
        <w:tc>
          <w:tcPr>
            <w:tcW w:w="1058" w:type="dxa"/>
            <w:tcBorders>
              <w:top w:val="nil"/>
              <w:left w:val="nil"/>
              <w:bottom w:val="nil"/>
              <w:right w:val="nil"/>
            </w:tcBorders>
            <w:shd w:val="clear" w:color="auto" w:fill="auto"/>
            <w:vAlign w:val="center"/>
            <w:hideMark/>
          </w:tcPr>
          <w:p w14:paraId="5AE524EC"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Авторське право та суміжні з ним права</w:t>
            </w:r>
          </w:p>
        </w:tc>
        <w:tc>
          <w:tcPr>
            <w:tcW w:w="1266" w:type="dxa"/>
            <w:tcBorders>
              <w:top w:val="nil"/>
              <w:left w:val="nil"/>
              <w:bottom w:val="nil"/>
              <w:right w:val="nil"/>
            </w:tcBorders>
            <w:shd w:val="clear" w:color="auto" w:fill="auto"/>
            <w:vAlign w:val="center"/>
            <w:hideMark/>
          </w:tcPr>
          <w:p w14:paraId="23C64FA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Інші нематеріальні активи</w:t>
            </w:r>
          </w:p>
        </w:tc>
        <w:tc>
          <w:tcPr>
            <w:tcW w:w="741" w:type="dxa"/>
            <w:tcBorders>
              <w:top w:val="nil"/>
              <w:left w:val="nil"/>
              <w:bottom w:val="nil"/>
              <w:right w:val="nil"/>
            </w:tcBorders>
            <w:shd w:val="clear" w:color="auto" w:fill="auto"/>
            <w:vAlign w:val="center"/>
            <w:hideMark/>
          </w:tcPr>
          <w:p w14:paraId="09E9681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Разом</w:t>
            </w:r>
          </w:p>
        </w:tc>
      </w:tr>
      <w:tr w:rsidR="00AD6440" w:rsidRPr="00205E68" w14:paraId="048BBFEE" w14:textId="77777777" w:rsidTr="00AA5408">
        <w:trPr>
          <w:trHeight w:val="169"/>
        </w:trPr>
        <w:tc>
          <w:tcPr>
            <w:tcW w:w="1943" w:type="dxa"/>
            <w:tcBorders>
              <w:top w:val="nil"/>
              <w:left w:val="nil"/>
              <w:bottom w:val="nil"/>
              <w:right w:val="nil"/>
            </w:tcBorders>
            <w:shd w:val="clear" w:color="auto" w:fill="auto"/>
            <w:vAlign w:val="center"/>
            <w:hideMark/>
          </w:tcPr>
          <w:p w14:paraId="12CA74DB"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 xml:space="preserve">Первісна вартість </w:t>
            </w:r>
          </w:p>
        </w:tc>
        <w:tc>
          <w:tcPr>
            <w:tcW w:w="1261" w:type="dxa"/>
            <w:tcBorders>
              <w:top w:val="nil"/>
              <w:left w:val="nil"/>
              <w:bottom w:val="nil"/>
              <w:right w:val="nil"/>
            </w:tcBorders>
            <w:shd w:val="clear" w:color="auto" w:fill="auto"/>
            <w:vAlign w:val="center"/>
            <w:hideMark/>
          </w:tcPr>
          <w:p w14:paraId="7BF1C2E2"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p>
        </w:tc>
        <w:tc>
          <w:tcPr>
            <w:tcW w:w="1259" w:type="dxa"/>
            <w:tcBorders>
              <w:top w:val="nil"/>
              <w:left w:val="nil"/>
              <w:bottom w:val="nil"/>
              <w:right w:val="nil"/>
            </w:tcBorders>
            <w:shd w:val="clear" w:color="auto" w:fill="auto"/>
            <w:vAlign w:val="center"/>
            <w:hideMark/>
          </w:tcPr>
          <w:p w14:paraId="04CE4354" w14:textId="77777777" w:rsidR="00DD27FB" w:rsidRPr="00205E68" w:rsidRDefault="00DD27FB" w:rsidP="00AD6440">
            <w:pPr>
              <w:suppressAutoHyphens w:val="0"/>
              <w:spacing w:line="240" w:lineRule="auto"/>
              <w:ind w:left="-105"/>
              <w:jc w:val="right"/>
              <w:rPr>
                <w:rFonts w:eastAsia="Times New Roman" w:cs="Times New Roman"/>
                <w:color w:val="auto"/>
                <w:kern w:val="0"/>
                <w:sz w:val="18"/>
                <w:lang w:eastAsia="ru-RU"/>
              </w:rPr>
            </w:pPr>
          </w:p>
        </w:tc>
        <w:tc>
          <w:tcPr>
            <w:tcW w:w="1137" w:type="dxa"/>
            <w:tcBorders>
              <w:top w:val="nil"/>
              <w:left w:val="nil"/>
              <w:bottom w:val="nil"/>
              <w:right w:val="nil"/>
            </w:tcBorders>
            <w:shd w:val="clear" w:color="auto" w:fill="auto"/>
            <w:vAlign w:val="center"/>
            <w:hideMark/>
          </w:tcPr>
          <w:p w14:paraId="77F99E4A" w14:textId="77777777" w:rsidR="00DD27FB" w:rsidRPr="00205E68" w:rsidRDefault="00DD27FB" w:rsidP="00AD6440">
            <w:pPr>
              <w:suppressAutoHyphens w:val="0"/>
              <w:spacing w:line="240" w:lineRule="auto"/>
              <w:ind w:left="-105"/>
              <w:jc w:val="right"/>
              <w:rPr>
                <w:rFonts w:eastAsia="Times New Roman" w:cs="Times New Roman"/>
                <w:color w:val="auto"/>
                <w:kern w:val="0"/>
                <w:sz w:val="18"/>
                <w:lang w:eastAsia="ru-RU"/>
              </w:rPr>
            </w:pPr>
          </w:p>
        </w:tc>
        <w:tc>
          <w:tcPr>
            <w:tcW w:w="1218" w:type="dxa"/>
            <w:tcBorders>
              <w:top w:val="nil"/>
              <w:left w:val="nil"/>
              <w:bottom w:val="nil"/>
              <w:right w:val="nil"/>
            </w:tcBorders>
            <w:shd w:val="clear" w:color="auto" w:fill="auto"/>
            <w:vAlign w:val="center"/>
            <w:hideMark/>
          </w:tcPr>
          <w:p w14:paraId="3E3A869A" w14:textId="77777777" w:rsidR="00DD27FB" w:rsidRPr="00205E68" w:rsidRDefault="00DD27FB" w:rsidP="00AD6440">
            <w:pPr>
              <w:suppressAutoHyphens w:val="0"/>
              <w:spacing w:line="240" w:lineRule="auto"/>
              <w:ind w:left="-105"/>
              <w:jc w:val="right"/>
              <w:rPr>
                <w:rFonts w:eastAsia="Times New Roman" w:cs="Times New Roman"/>
                <w:color w:val="auto"/>
                <w:kern w:val="0"/>
                <w:sz w:val="18"/>
                <w:lang w:eastAsia="ru-RU"/>
              </w:rPr>
            </w:pPr>
          </w:p>
        </w:tc>
        <w:tc>
          <w:tcPr>
            <w:tcW w:w="1058" w:type="dxa"/>
            <w:tcBorders>
              <w:top w:val="nil"/>
              <w:left w:val="nil"/>
              <w:bottom w:val="nil"/>
              <w:right w:val="nil"/>
            </w:tcBorders>
            <w:shd w:val="clear" w:color="auto" w:fill="auto"/>
            <w:vAlign w:val="center"/>
            <w:hideMark/>
          </w:tcPr>
          <w:p w14:paraId="664A9663" w14:textId="77777777" w:rsidR="00DD27FB" w:rsidRPr="00205E68" w:rsidRDefault="00DD27FB" w:rsidP="00AD6440">
            <w:pPr>
              <w:suppressAutoHyphens w:val="0"/>
              <w:spacing w:line="240" w:lineRule="auto"/>
              <w:ind w:left="-105"/>
              <w:jc w:val="right"/>
              <w:rPr>
                <w:rFonts w:eastAsia="Times New Roman" w:cs="Times New Roman"/>
                <w:color w:val="auto"/>
                <w:kern w:val="0"/>
                <w:sz w:val="18"/>
                <w:lang w:eastAsia="ru-RU"/>
              </w:rPr>
            </w:pPr>
          </w:p>
        </w:tc>
        <w:tc>
          <w:tcPr>
            <w:tcW w:w="1266" w:type="dxa"/>
            <w:tcBorders>
              <w:top w:val="nil"/>
              <w:left w:val="nil"/>
              <w:bottom w:val="nil"/>
              <w:right w:val="nil"/>
            </w:tcBorders>
            <w:shd w:val="clear" w:color="auto" w:fill="auto"/>
            <w:vAlign w:val="center"/>
            <w:hideMark/>
          </w:tcPr>
          <w:p w14:paraId="56784900" w14:textId="77777777" w:rsidR="00DD27FB" w:rsidRPr="00205E68" w:rsidRDefault="00DD27FB" w:rsidP="00AD6440">
            <w:pPr>
              <w:suppressAutoHyphens w:val="0"/>
              <w:spacing w:line="240" w:lineRule="auto"/>
              <w:ind w:left="-105"/>
              <w:jc w:val="right"/>
              <w:rPr>
                <w:rFonts w:eastAsia="Times New Roman" w:cs="Times New Roman"/>
                <w:color w:val="auto"/>
                <w:kern w:val="0"/>
                <w:sz w:val="18"/>
                <w:lang w:eastAsia="ru-RU"/>
              </w:rPr>
            </w:pPr>
          </w:p>
        </w:tc>
        <w:tc>
          <w:tcPr>
            <w:tcW w:w="741" w:type="dxa"/>
            <w:tcBorders>
              <w:top w:val="nil"/>
              <w:left w:val="nil"/>
              <w:bottom w:val="nil"/>
              <w:right w:val="nil"/>
            </w:tcBorders>
            <w:shd w:val="clear" w:color="auto" w:fill="auto"/>
            <w:vAlign w:val="center"/>
            <w:hideMark/>
          </w:tcPr>
          <w:p w14:paraId="5F957A90" w14:textId="77777777" w:rsidR="00DD27FB" w:rsidRPr="00205E68" w:rsidRDefault="00DD27FB" w:rsidP="00AD6440">
            <w:pPr>
              <w:suppressAutoHyphens w:val="0"/>
              <w:spacing w:line="240" w:lineRule="auto"/>
              <w:ind w:left="-105"/>
              <w:jc w:val="right"/>
              <w:rPr>
                <w:rFonts w:eastAsia="Times New Roman" w:cs="Times New Roman"/>
                <w:color w:val="auto"/>
                <w:kern w:val="0"/>
                <w:sz w:val="18"/>
                <w:lang w:eastAsia="ru-RU"/>
              </w:rPr>
            </w:pPr>
          </w:p>
        </w:tc>
      </w:tr>
      <w:tr w:rsidR="00AD6440" w:rsidRPr="00205E68" w14:paraId="4F7E1854" w14:textId="77777777" w:rsidTr="00AA5408">
        <w:trPr>
          <w:trHeight w:val="48"/>
        </w:trPr>
        <w:tc>
          <w:tcPr>
            <w:tcW w:w="1943" w:type="dxa"/>
            <w:tcBorders>
              <w:top w:val="nil"/>
              <w:left w:val="nil"/>
              <w:bottom w:val="nil"/>
              <w:right w:val="nil"/>
            </w:tcBorders>
            <w:shd w:val="clear" w:color="auto" w:fill="auto"/>
            <w:vAlign w:val="center"/>
            <w:hideMark/>
          </w:tcPr>
          <w:p w14:paraId="004ECA3B"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31.12.2019</w:t>
            </w:r>
          </w:p>
        </w:tc>
        <w:tc>
          <w:tcPr>
            <w:tcW w:w="1261" w:type="dxa"/>
            <w:tcBorders>
              <w:top w:val="nil"/>
              <w:left w:val="nil"/>
              <w:bottom w:val="single" w:sz="8" w:space="0" w:color="auto"/>
              <w:right w:val="nil"/>
            </w:tcBorders>
            <w:shd w:val="clear" w:color="auto" w:fill="auto"/>
            <w:vAlign w:val="center"/>
            <w:hideMark/>
          </w:tcPr>
          <w:p w14:paraId="69B0F8D2"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454683C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3D3967D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5E509B8F"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556CA69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444019C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c>
          <w:tcPr>
            <w:tcW w:w="741" w:type="dxa"/>
            <w:tcBorders>
              <w:top w:val="nil"/>
              <w:left w:val="nil"/>
              <w:bottom w:val="single" w:sz="8" w:space="0" w:color="auto"/>
              <w:right w:val="nil"/>
            </w:tcBorders>
            <w:shd w:val="clear" w:color="auto" w:fill="auto"/>
            <w:vAlign w:val="center"/>
            <w:hideMark/>
          </w:tcPr>
          <w:p w14:paraId="6A295A6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r>
      <w:tr w:rsidR="00AD6440" w:rsidRPr="00205E68" w14:paraId="1E3C03AD" w14:textId="77777777" w:rsidTr="00AA5408">
        <w:trPr>
          <w:trHeight w:val="35"/>
        </w:trPr>
        <w:tc>
          <w:tcPr>
            <w:tcW w:w="1943" w:type="dxa"/>
            <w:tcBorders>
              <w:top w:val="nil"/>
              <w:left w:val="nil"/>
              <w:bottom w:val="nil"/>
              <w:right w:val="nil"/>
            </w:tcBorders>
            <w:shd w:val="clear" w:color="auto" w:fill="auto"/>
            <w:vAlign w:val="center"/>
            <w:hideMark/>
          </w:tcPr>
          <w:p w14:paraId="33783279"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Надходження</w:t>
            </w:r>
          </w:p>
        </w:tc>
        <w:tc>
          <w:tcPr>
            <w:tcW w:w="1261" w:type="dxa"/>
            <w:tcBorders>
              <w:top w:val="nil"/>
              <w:left w:val="nil"/>
              <w:bottom w:val="nil"/>
              <w:right w:val="nil"/>
            </w:tcBorders>
            <w:shd w:val="clear" w:color="auto" w:fill="auto"/>
            <w:vAlign w:val="center"/>
            <w:hideMark/>
          </w:tcPr>
          <w:p w14:paraId="25350B46"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7EFE428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7B4C68B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3D5B70E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78064D90"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24DA87B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41" w:type="dxa"/>
            <w:tcBorders>
              <w:top w:val="nil"/>
              <w:left w:val="nil"/>
              <w:bottom w:val="nil"/>
              <w:right w:val="nil"/>
            </w:tcBorders>
            <w:shd w:val="clear" w:color="auto" w:fill="auto"/>
            <w:vAlign w:val="center"/>
            <w:hideMark/>
          </w:tcPr>
          <w:p w14:paraId="6E967CB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D6440" w:rsidRPr="00205E68" w14:paraId="5D47D35F" w14:textId="77777777" w:rsidTr="00AA5408">
        <w:trPr>
          <w:trHeight w:val="48"/>
        </w:trPr>
        <w:tc>
          <w:tcPr>
            <w:tcW w:w="1943" w:type="dxa"/>
            <w:tcBorders>
              <w:top w:val="nil"/>
              <w:left w:val="nil"/>
              <w:bottom w:val="nil"/>
              <w:right w:val="nil"/>
            </w:tcBorders>
            <w:shd w:val="clear" w:color="auto" w:fill="auto"/>
            <w:vAlign w:val="center"/>
            <w:hideMark/>
          </w:tcPr>
          <w:p w14:paraId="7F65D37E"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1261" w:type="dxa"/>
            <w:tcBorders>
              <w:top w:val="nil"/>
              <w:left w:val="nil"/>
              <w:bottom w:val="nil"/>
              <w:right w:val="nil"/>
            </w:tcBorders>
            <w:shd w:val="clear" w:color="auto" w:fill="auto"/>
            <w:vAlign w:val="center"/>
            <w:hideMark/>
          </w:tcPr>
          <w:p w14:paraId="006F8C3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52624B1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1FE7343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03CA907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0D14524A"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5FA5916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41" w:type="dxa"/>
            <w:tcBorders>
              <w:top w:val="nil"/>
              <w:left w:val="nil"/>
              <w:bottom w:val="nil"/>
              <w:right w:val="nil"/>
            </w:tcBorders>
            <w:shd w:val="clear" w:color="auto" w:fill="auto"/>
            <w:vAlign w:val="center"/>
            <w:hideMark/>
          </w:tcPr>
          <w:p w14:paraId="6DC94423"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D6440" w:rsidRPr="00205E68" w14:paraId="18C78C44" w14:textId="77777777" w:rsidTr="00AA5408">
        <w:trPr>
          <w:trHeight w:val="48"/>
        </w:trPr>
        <w:tc>
          <w:tcPr>
            <w:tcW w:w="1943" w:type="dxa"/>
            <w:tcBorders>
              <w:top w:val="nil"/>
              <w:left w:val="nil"/>
              <w:bottom w:val="nil"/>
              <w:right w:val="nil"/>
            </w:tcBorders>
            <w:shd w:val="clear" w:color="auto" w:fill="auto"/>
            <w:vAlign w:val="center"/>
            <w:hideMark/>
          </w:tcPr>
          <w:p w14:paraId="73893796"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1261" w:type="dxa"/>
            <w:tcBorders>
              <w:top w:val="nil"/>
              <w:left w:val="nil"/>
              <w:bottom w:val="single" w:sz="8" w:space="0" w:color="auto"/>
              <w:right w:val="nil"/>
            </w:tcBorders>
            <w:shd w:val="clear" w:color="auto" w:fill="auto"/>
            <w:vAlign w:val="center"/>
            <w:hideMark/>
          </w:tcPr>
          <w:p w14:paraId="722667C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4667577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05934FE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7F6D9C1F"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2B0B427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6A022DD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41" w:type="dxa"/>
            <w:tcBorders>
              <w:top w:val="nil"/>
              <w:left w:val="nil"/>
              <w:bottom w:val="single" w:sz="8" w:space="0" w:color="auto"/>
              <w:right w:val="nil"/>
            </w:tcBorders>
            <w:shd w:val="clear" w:color="auto" w:fill="auto"/>
            <w:vAlign w:val="center"/>
            <w:hideMark/>
          </w:tcPr>
          <w:p w14:paraId="70A5840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AD6440" w:rsidRPr="00205E68" w14:paraId="773E3CF2" w14:textId="77777777" w:rsidTr="00AA5408">
        <w:trPr>
          <w:trHeight w:val="35"/>
        </w:trPr>
        <w:tc>
          <w:tcPr>
            <w:tcW w:w="1943" w:type="dxa"/>
            <w:tcBorders>
              <w:top w:val="nil"/>
              <w:left w:val="nil"/>
              <w:bottom w:val="nil"/>
              <w:right w:val="nil"/>
            </w:tcBorders>
            <w:shd w:val="clear" w:color="auto" w:fill="auto"/>
            <w:vAlign w:val="center"/>
            <w:hideMark/>
          </w:tcPr>
          <w:p w14:paraId="3A5CC054"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31.12.2020</w:t>
            </w:r>
          </w:p>
        </w:tc>
        <w:tc>
          <w:tcPr>
            <w:tcW w:w="1261" w:type="dxa"/>
            <w:tcBorders>
              <w:top w:val="nil"/>
              <w:left w:val="nil"/>
              <w:bottom w:val="single" w:sz="8" w:space="0" w:color="auto"/>
              <w:right w:val="nil"/>
            </w:tcBorders>
            <w:shd w:val="clear" w:color="auto" w:fill="auto"/>
            <w:vAlign w:val="center"/>
            <w:hideMark/>
          </w:tcPr>
          <w:p w14:paraId="134B362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47683AC6"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04A38CE8"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116164FE"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606C2D6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3116AD0C"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c>
          <w:tcPr>
            <w:tcW w:w="741" w:type="dxa"/>
            <w:tcBorders>
              <w:top w:val="nil"/>
              <w:left w:val="nil"/>
              <w:bottom w:val="single" w:sz="8" w:space="0" w:color="auto"/>
              <w:right w:val="nil"/>
            </w:tcBorders>
            <w:shd w:val="clear" w:color="auto" w:fill="auto"/>
            <w:vAlign w:val="center"/>
            <w:hideMark/>
          </w:tcPr>
          <w:p w14:paraId="4DF97D06"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r>
      <w:tr w:rsidR="00AD6440" w:rsidRPr="00205E68" w14:paraId="362CD614" w14:textId="77777777" w:rsidTr="00AA5408">
        <w:trPr>
          <w:trHeight w:val="35"/>
        </w:trPr>
        <w:tc>
          <w:tcPr>
            <w:tcW w:w="1943" w:type="dxa"/>
            <w:tcBorders>
              <w:top w:val="nil"/>
              <w:left w:val="nil"/>
              <w:bottom w:val="nil"/>
              <w:right w:val="nil"/>
            </w:tcBorders>
            <w:shd w:val="clear" w:color="auto" w:fill="auto"/>
            <w:vAlign w:val="center"/>
            <w:hideMark/>
          </w:tcPr>
          <w:p w14:paraId="29B51417"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Надходження</w:t>
            </w:r>
          </w:p>
        </w:tc>
        <w:tc>
          <w:tcPr>
            <w:tcW w:w="1261" w:type="dxa"/>
            <w:tcBorders>
              <w:top w:val="nil"/>
              <w:left w:val="nil"/>
              <w:bottom w:val="nil"/>
              <w:right w:val="nil"/>
            </w:tcBorders>
            <w:shd w:val="clear" w:color="auto" w:fill="auto"/>
            <w:vAlign w:val="center"/>
            <w:hideMark/>
          </w:tcPr>
          <w:p w14:paraId="22D079B8"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32DA46A3"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7AD496EE"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48AF1FB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0161C2D3"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1E7BC35D"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41" w:type="dxa"/>
            <w:tcBorders>
              <w:top w:val="nil"/>
              <w:left w:val="nil"/>
              <w:bottom w:val="nil"/>
              <w:right w:val="nil"/>
            </w:tcBorders>
            <w:shd w:val="clear" w:color="auto" w:fill="auto"/>
            <w:vAlign w:val="center"/>
            <w:hideMark/>
          </w:tcPr>
          <w:p w14:paraId="0D028ECC"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D6440" w:rsidRPr="00205E68" w14:paraId="24453E70" w14:textId="77777777" w:rsidTr="00AA5408">
        <w:trPr>
          <w:trHeight w:val="48"/>
        </w:trPr>
        <w:tc>
          <w:tcPr>
            <w:tcW w:w="1943" w:type="dxa"/>
            <w:tcBorders>
              <w:top w:val="nil"/>
              <w:left w:val="nil"/>
              <w:bottom w:val="nil"/>
              <w:right w:val="nil"/>
            </w:tcBorders>
            <w:shd w:val="clear" w:color="auto" w:fill="auto"/>
            <w:vAlign w:val="center"/>
            <w:hideMark/>
          </w:tcPr>
          <w:p w14:paraId="711D94AB"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1261" w:type="dxa"/>
            <w:tcBorders>
              <w:top w:val="nil"/>
              <w:left w:val="nil"/>
              <w:bottom w:val="nil"/>
              <w:right w:val="nil"/>
            </w:tcBorders>
            <w:shd w:val="clear" w:color="auto" w:fill="auto"/>
            <w:vAlign w:val="center"/>
            <w:hideMark/>
          </w:tcPr>
          <w:p w14:paraId="16DD4CB9"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42D51E90"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05024D7D"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4463595A"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32679A3A"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4B94765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41" w:type="dxa"/>
            <w:tcBorders>
              <w:top w:val="nil"/>
              <w:left w:val="nil"/>
              <w:bottom w:val="nil"/>
              <w:right w:val="nil"/>
            </w:tcBorders>
            <w:shd w:val="clear" w:color="auto" w:fill="auto"/>
            <w:vAlign w:val="center"/>
            <w:hideMark/>
          </w:tcPr>
          <w:p w14:paraId="198BD3B3"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D6440" w:rsidRPr="00205E68" w14:paraId="6E5B8A5A" w14:textId="77777777" w:rsidTr="00AA5408">
        <w:trPr>
          <w:trHeight w:val="169"/>
        </w:trPr>
        <w:tc>
          <w:tcPr>
            <w:tcW w:w="1943" w:type="dxa"/>
            <w:tcBorders>
              <w:top w:val="nil"/>
              <w:left w:val="nil"/>
              <w:bottom w:val="nil"/>
              <w:right w:val="nil"/>
            </w:tcBorders>
            <w:shd w:val="clear" w:color="auto" w:fill="auto"/>
            <w:vAlign w:val="center"/>
            <w:hideMark/>
          </w:tcPr>
          <w:p w14:paraId="3E20FB23"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1261" w:type="dxa"/>
            <w:tcBorders>
              <w:top w:val="nil"/>
              <w:left w:val="nil"/>
              <w:bottom w:val="single" w:sz="8" w:space="0" w:color="auto"/>
              <w:right w:val="nil"/>
            </w:tcBorders>
            <w:shd w:val="clear" w:color="auto" w:fill="auto"/>
            <w:vAlign w:val="center"/>
            <w:hideMark/>
          </w:tcPr>
          <w:p w14:paraId="124F33C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0382066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2E3C5E3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5CF7DBD8"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2BB9C23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105C7C2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41" w:type="dxa"/>
            <w:tcBorders>
              <w:top w:val="nil"/>
              <w:left w:val="nil"/>
              <w:bottom w:val="single" w:sz="8" w:space="0" w:color="auto"/>
              <w:right w:val="nil"/>
            </w:tcBorders>
            <w:shd w:val="clear" w:color="auto" w:fill="auto"/>
            <w:vAlign w:val="center"/>
            <w:hideMark/>
          </w:tcPr>
          <w:p w14:paraId="47143C56"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AD6440" w:rsidRPr="00205E68" w14:paraId="7789BCAC" w14:textId="77777777" w:rsidTr="00AA5408">
        <w:trPr>
          <w:trHeight w:val="35"/>
        </w:trPr>
        <w:tc>
          <w:tcPr>
            <w:tcW w:w="1943" w:type="dxa"/>
            <w:tcBorders>
              <w:top w:val="nil"/>
              <w:left w:val="nil"/>
              <w:bottom w:val="nil"/>
              <w:right w:val="nil"/>
            </w:tcBorders>
            <w:shd w:val="clear" w:color="auto" w:fill="auto"/>
            <w:vAlign w:val="center"/>
            <w:hideMark/>
          </w:tcPr>
          <w:p w14:paraId="48D79A1A"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31.12.2021</w:t>
            </w:r>
          </w:p>
        </w:tc>
        <w:tc>
          <w:tcPr>
            <w:tcW w:w="1261" w:type="dxa"/>
            <w:tcBorders>
              <w:top w:val="nil"/>
              <w:left w:val="nil"/>
              <w:bottom w:val="single" w:sz="8" w:space="0" w:color="auto"/>
              <w:right w:val="nil"/>
            </w:tcBorders>
            <w:shd w:val="clear" w:color="auto" w:fill="auto"/>
            <w:vAlign w:val="center"/>
            <w:hideMark/>
          </w:tcPr>
          <w:p w14:paraId="123FB795"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3172845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114B6302"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14220B1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790F154A"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52B0A5BA"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c>
          <w:tcPr>
            <w:tcW w:w="741" w:type="dxa"/>
            <w:tcBorders>
              <w:top w:val="nil"/>
              <w:left w:val="nil"/>
              <w:bottom w:val="single" w:sz="8" w:space="0" w:color="auto"/>
              <w:right w:val="nil"/>
            </w:tcBorders>
            <w:shd w:val="clear" w:color="auto" w:fill="auto"/>
            <w:vAlign w:val="center"/>
            <w:hideMark/>
          </w:tcPr>
          <w:p w14:paraId="5DD2B57F"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86</w:t>
            </w:r>
          </w:p>
        </w:tc>
      </w:tr>
      <w:tr w:rsidR="00AD6440" w:rsidRPr="00205E68" w14:paraId="7CF8D3E1" w14:textId="77777777" w:rsidTr="00AA5408">
        <w:trPr>
          <w:trHeight w:val="169"/>
        </w:trPr>
        <w:tc>
          <w:tcPr>
            <w:tcW w:w="1943" w:type="dxa"/>
            <w:tcBorders>
              <w:top w:val="nil"/>
              <w:left w:val="nil"/>
              <w:bottom w:val="nil"/>
              <w:right w:val="nil"/>
            </w:tcBorders>
            <w:shd w:val="clear" w:color="auto" w:fill="auto"/>
            <w:noWrap/>
            <w:vAlign w:val="bottom"/>
            <w:hideMark/>
          </w:tcPr>
          <w:p w14:paraId="7A18162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p>
        </w:tc>
        <w:tc>
          <w:tcPr>
            <w:tcW w:w="1261" w:type="dxa"/>
            <w:tcBorders>
              <w:top w:val="nil"/>
              <w:left w:val="nil"/>
              <w:bottom w:val="nil"/>
              <w:right w:val="nil"/>
            </w:tcBorders>
            <w:shd w:val="clear" w:color="auto" w:fill="auto"/>
            <w:noWrap/>
            <w:vAlign w:val="center"/>
            <w:hideMark/>
          </w:tcPr>
          <w:p w14:paraId="0915F5BD"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p>
        </w:tc>
        <w:tc>
          <w:tcPr>
            <w:tcW w:w="1259" w:type="dxa"/>
            <w:tcBorders>
              <w:top w:val="nil"/>
              <w:left w:val="nil"/>
              <w:bottom w:val="nil"/>
              <w:right w:val="nil"/>
            </w:tcBorders>
            <w:shd w:val="clear" w:color="auto" w:fill="auto"/>
            <w:noWrap/>
            <w:vAlign w:val="center"/>
            <w:hideMark/>
          </w:tcPr>
          <w:p w14:paraId="2A810FF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137" w:type="dxa"/>
            <w:tcBorders>
              <w:top w:val="nil"/>
              <w:left w:val="nil"/>
              <w:bottom w:val="nil"/>
              <w:right w:val="nil"/>
            </w:tcBorders>
            <w:shd w:val="clear" w:color="auto" w:fill="auto"/>
            <w:noWrap/>
            <w:vAlign w:val="center"/>
            <w:hideMark/>
          </w:tcPr>
          <w:p w14:paraId="344ECC2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18" w:type="dxa"/>
            <w:tcBorders>
              <w:top w:val="nil"/>
              <w:left w:val="nil"/>
              <w:bottom w:val="nil"/>
              <w:right w:val="nil"/>
            </w:tcBorders>
            <w:shd w:val="clear" w:color="auto" w:fill="auto"/>
            <w:noWrap/>
            <w:vAlign w:val="center"/>
            <w:hideMark/>
          </w:tcPr>
          <w:p w14:paraId="4DF9CD7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058" w:type="dxa"/>
            <w:tcBorders>
              <w:top w:val="nil"/>
              <w:left w:val="nil"/>
              <w:bottom w:val="nil"/>
              <w:right w:val="nil"/>
            </w:tcBorders>
            <w:shd w:val="clear" w:color="auto" w:fill="auto"/>
            <w:noWrap/>
            <w:vAlign w:val="center"/>
            <w:hideMark/>
          </w:tcPr>
          <w:p w14:paraId="034BAF37"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66" w:type="dxa"/>
            <w:tcBorders>
              <w:top w:val="nil"/>
              <w:left w:val="nil"/>
              <w:bottom w:val="nil"/>
              <w:right w:val="nil"/>
            </w:tcBorders>
            <w:shd w:val="clear" w:color="auto" w:fill="auto"/>
            <w:noWrap/>
            <w:vAlign w:val="center"/>
            <w:hideMark/>
          </w:tcPr>
          <w:p w14:paraId="098D7CD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741" w:type="dxa"/>
            <w:tcBorders>
              <w:top w:val="nil"/>
              <w:left w:val="nil"/>
              <w:bottom w:val="nil"/>
              <w:right w:val="nil"/>
            </w:tcBorders>
            <w:shd w:val="clear" w:color="auto" w:fill="auto"/>
            <w:noWrap/>
            <w:vAlign w:val="center"/>
            <w:hideMark/>
          </w:tcPr>
          <w:p w14:paraId="13FA1B5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r>
      <w:tr w:rsidR="00AD6440" w:rsidRPr="00205E68" w14:paraId="505160A2" w14:textId="77777777" w:rsidTr="00AA5408">
        <w:trPr>
          <w:trHeight w:val="169"/>
        </w:trPr>
        <w:tc>
          <w:tcPr>
            <w:tcW w:w="1943" w:type="dxa"/>
            <w:tcBorders>
              <w:top w:val="nil"/>
              <w:left w:val="nil"/>
              <w:bottom w:val="nil"/>
              <w:right w:val="nil"/>
            </w:tcBorders>
            <w:shd w:val="clear" w:color="auto" w:fill="auto"/>
            <w:noWrap/>
            <w:vAlign w:val="bottom"/>
            <w:hideMark/>
          </w:tcPr>
          <w:p w14:paraId="70E56186"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61" w:type="dxa"/>
            <w:tcBorders>
              <w:top w:val="nil"/>
              <w:left w:val="nil"/>
              <w:bottom w:val="nil"/>
              <w:right w:val="nil"/>
            </w:tcBorders>
            <w:shd w:val="clear" w:color="auto" w:fill="auto"/>
            <w:noWrap/>
            <w:vAlign w:val="center"/>
            <w:hideMark/>
          </w:tcPr>
          <w:p w14:paraId="2ADB40CD"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p>
        </w:tc>
        <w:tc>
          <w:tcPr>
            <w:tcW w:w="1259" w:type="dxa"/>
            <w:tcBorders>
              <w:top w:val="nil"/>
              <w:left w:val="nil"/>
              <w:bottom w:val="nil"/>
              <w:right w:val="nil"/>
            </w:tcBorders>
            <w:shd w:val="clear" w:color="auto" w:fill="auto"/>
            <w:noWrap/>
            <w:vAlign w:val="center"/>
            <w:hideMark/>
          </w:tcPr>
          <w:p w14:paraId="3851BA56"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137" w:type="dxa"/>
            <w:tcBorders>
              <w:top w:val="nil"/>
              <w:left w:val="nil"/>
              <w:bottom w:val="nil"/>
              <w:right w:val="nil"/>
            </w:tcBorders>
            <w:shd w:val="clear" w:color="auto" w:fill="auto"/>
            <w:noWrap/>
            <w:vAlign w:val="center"/>
            <w:hideMark/>
          </w:tcPr>
          <w:p w14:paraId="3266421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18" w:type="dxa"/>
            <w:tcBorders>
              <w:top w:val="nil"/>
              <w:left w:val="nil"/>
              <w:bottom w:val="nil"/>
              <w:right w:val="nil"/>
            </w:tcBorders>
            <w:shd w:val="clear" w:color="auto" w:fill="auto"/>
            <w:noWrap/>
            <w:vAlign w:val="center"/>
            <w:hideMark/>
          </w:tcPr>
          <w:p w14:paraId="180360AD"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058" w:type="dxa"/>
            <w:tcBorders>
              <w:top w:val="nil"/>
              <w:left w:val="nil"/>
              <w:bottom w:val="nil"/>
              <w:right w:val="nil"/>
            </w:tcBorders>
            <w:shd w:val="clear" w:color="auto" w:fill="auto"/>
            <w:noWrap/>
            <w:vAlign w:val="center"/>
            <w:hideMark/>
          </w:tcPr>
          <w:p w14:paraId="54A09647"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66" w:type="dxa"/>
            <w:tcBorders>
              <w:top w:val="nil"/>
              <w:left w:val="nil"/>
              <w:bottom w:val="nil"/>
              <w:right w:val="nil"/>
            </w:tcBorders>
            <w:shd w:val="clear" w:color="auto" w:fill="auto"/>
            <w:noWrap/>
            <w:vAlign w:val="center"/>
            <w:hideMark/>
          </w:tcPr>
          <w:p w14:paraId="2FB1FBE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741" w:type="dxa"/>
            <w:tcBorders>
              <w:top w:val="nil"/>
              <w:left w:val="nil"/>
              <w:bottom w:val="nil"/>
              <w:right w:val="nil"/>
            </w:tcBorders>
            <w:shd w:val="clear" w:color="auto" w:fill="auto"/>
            <w:noWrap/>
            <w:vAlign w:val="center"/>
            <w:hideMark/>
          </w:tcPr>
          <w:p w14:paraId="5A1AC70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r>
      <w:tr w:rsidR="00AD6440" w:rsidRPr="00205E68" w14:paraId="70415D08" w14:textId="77777777" w:rsidTr="00AA5408">
        <w:trPr>
          <w:trHeight w:val="169"/>
        </w:trPr>
        <w:tc>
          <w:tcPr>
            <w:tcW w:w="1943" w:type="dxa"/>
            <w:tcBorders>
              <w:top w:val="nil"/>
              <w:left w:val="nil"/>
              <w:bottom w:val="nil"/>
              <w:right w:val="nil"/>
            </w:tcBorders>
            <w:shd w:val="clear" w:color="auto" w:fill="auto"/>
            <w:vAlign w:val="center"/>
            <w:hideMark/>
          </w:tcPr>
          <w:p w14:paraId="5CF4F693"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 xml:space="preserve">Амортизація </w:t>
            </w:r>
          </w:p>
        </w:tc>
        <w:tc>
          <w:tcPr>
            <w:tcW w:w="1261" w:type="dxa"/>
            <w:tcBorders>
              <w:top w:val="nil"/>
              <w:left w:val="nil"/>
              <w:bottom w:val="nil"/>
              <w:right w:val="nil"/>
            </w:tcBorders>
            <w:shd w:val="clear" w:color="auto" w:fill="auto"/>
            <w:vAlign w:val="center"/>
            <w:hideMark/>
          </w:tcPr>
          <w:p w14:paraId="3CA4496F"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p>
        </w:tc>
        <w:tc>
          <w:tcPr>
            <w:tcW w:w="1259" w:type="dxa"/>
            <w:tcBorders>
              <w:top w:val="nil"/>
              <w:left w:val="nil"/>
              <w:bottom w:val="nil"/>
              <w:right w:val="nil"/>
            </w:tcBorders>
            <w:shd w:val="clear" w:color="auto" w:fill="auto"/>
            <w:vAlign w:val="center"/>
            <w:hideMark/>
          </w:tcPr>
          <w:p w14:paraId="05A1ED9C"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137" w:type="dxa"/>
            <w:tcBorders>
              <w:top w:val="nil"/>
              <w:left w:val="nil"/>
              <w:bottom w:val="nil"/>
              <w:right w:val="nil"/>
            </w:tcBorders>
            <w:shd w:val="clear" w:color="auto" w:fill="auto"/>
            <w:vAlign w:val="center"/>
            <w:hideMark/>
          </w:tcPr>
          <w:p w14:paraId="30253BA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18" w:type="dxa"/>
            <w:tcBorders>
              <w:top w:val="nil"/>
              <w:left w:val="nil"/>
              <w:bottom w:val="nil"/>
              <w:right w:val="nil"/>
            </w:tcBorders>
            <w:shd w:val="clear" w:color="auto" w:fill="auto"/>
            <w:vAlign w:val="center"/>
            <w:hideMark/>
          </w:tcPr>
          <w:p w14:paraId="1F6F836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058" w:type="dxa"/>
            <w:tcBorders>
              <w:top w:val="nil"/>
              <w:left w:val="nil"/>
              <w:bottom w:val="nil"/>
              <w:right w:val="nil"/>
            </w:tcBorders>
            <w:shd w:val="clear" w:color="auto" w:fill="auto"/>
            <w:vAlign w:val="center"/>
            <w:hideMark/>
          </w:tcPr>
          <w:p w14:paraId="14104C80"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66" w:type="dxa"/>
            <w:tcBorders>
              <w:top w:val="nil"/>
              <w:left w:val="nil"/>
              <w:bottom w:val="nil"/>
              <w:right w:val="nil"/>
            </w:tcBorders>
            <w:shd w:val="clear" w:color="auto" w:fill="auto"/>
            <w:vAlign w:val="center"/>
            <w:hideMark/>
          </w:tcPr>
          <w:p w14:paraId="505394AE"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741" w:type="dxa"/>
            <w:tcBorders>
              <w:top w:val="nil"/>
              <w:left w:val="nil"/>
              <w:bottom w:val="nil"/>
              <w:right w:val="nil"/>
            </w:tcBorders>
            <w:shd w:val="clear" w:color="auto" w:fill="auto"/>
            <w:vAlign w:val="center"/>
            <w:hideMark/>
          </w:tcPr>
          <w:p w14:paraId="317BAA4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r>
      <w:tr w:rsidR="00AD6440" w:rsidRPr="00205E68" w14:paraId="7F28A289" w14:textId="77777777" w:rsidTr="00AA5408">
        <w:trPr>
          <w:trHeight w:val="169"/>
        </w:trPr>
        <w:tc>
          <w:tcPr>
            <w:tcW w:w="1943" w:type="dxa"/>
            <w:tcBorders>
              <w:top w:val="nil"/>
              <w:left w:val="nil"/>
              <w:bottom w:val="nil"/>
              <w:right w:val="nil"/>
            </w:tcBorders>
            <w:shd w:val="clear" w:color="auto" w:fill="auto"/>
            <w:vAlign w:val="center"/>
            <w:hideMark/>
          </w:tcPr>
          <w:p w14:paraId="169AEEED"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31.12.2019</w:t>
            </w:r>
          </w:p>
        </w:tc>
        <w:tc>
          <w:tcPr>
            <w:tcW w:w="1261" w:type="dxa"/>
            <w:tcBorders>
              <w:top w:val="nil"/>
              <w:left w:val="nil"/>
              <w:bottom w:val="single" w:sz="8" w:space="0" w:color="auto"/>
              <w:right w:val="nil"/>
            </w:tcBorders>
            <w:shd w:val="clear" w:color="auto" w:fill="auto"/>
            <w:vAlign w:val="center"/>
            <w:hideMark/>
          </w:tcPr>
          <w:p w14:paraId="50CCA6AE"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56233DF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210D4E5A"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1683A4D2"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5356C2C3"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427A8EB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(76)</w:t>
            </w:r>
          </w:p>
        </w:tc>
        <w:tc>
          <w:tcPr>
            <w:tcW w:w="741" w:type="dxa"/>
            <w:tcBorders>
              <w:top w:val="nil"/>
              <w:left w:val="nil"/>
              <w:bottom w:val="single" w:sz="8" w:space="0" w:color="auto"/>
              <w:right w:val="nil"/>
            </w:tcBorders>
            <w:shd w:val="clear" w:color="auto" w:fill="auto"/>
            <w:vAlign w:val="center"/>
            <w:hideMark/>
          </w:tcPr>
          <w:p w14:paraId="72C15D63"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(76)</w:t>
            </w:r>
          </w:p>
        </w:tc>
      </w:tr>
      <w:tr w:rsidR="00AD6440" w:rsidRPr="00205E68" w14:paraId="464132FD" w14:textId="77777777" w:rsidTr="00AA5408">
        <w:trPr>
          <w:trHeight w:val="169"/>
        </w:trPr>
        <w:tc>
          <w:tcPr>
            <w:tcW w:w="1943" w:type="dxa"/>
            <w:tcBorders>
              <w:top w:val="nil"/>
              <w:left w:val="nil"/>
              <w:bottom w:val="nil"/>
              <w:right w:val="nil"/>
            </w:tcBorders>
            <w:shd w:val="clear" w:color="auto" w:fill="auto"/>
            <w:vAlign w:val="center"/>
            <w:hideMark/>
          </w:tcPr>
          <w:p w14:paraId="54F06079"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Нараховано за період</w:t>
            </w:r>
          </w:p>
        </w:tc>
        <w:tc>
          <w:tcPr>
            <w:tcW w:w="1261" w:type="dxa"/>
            <w:tcBorders>
              <w:top w:val="nil"/>
              <w:left w:val="nil"/>
              <w:bottom w:val="nil"/>
              <w:right w:val="nil"/>
            </w:tcBorders>
            <w:shd w:val="clear" w:color="auto" w:fill="auto"/>
            <w:vAlign w:val="center"/>
            <w:hideMark/>
          </w:tcPr>
          <w:p w14:paraId="24B1E1C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572FE86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63F4D34C"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425AF6CE"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36BB21C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440B296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(5)</w:t>
            </w:r>
          </w:p>
        </w:tc>
        <w:tc>
          <w:tcPr>
            <w:tcW w:w="741" w:type="dxa"/>
            <w:tcBorders>
              <w:top w:val="nil"/>
              <w:left w:val="nil"/>
              <w:bottom w:val="nil"/>
              <w:right w:val="nil"/>
            </w:tcBorders>
            <w:shd w:val="clear" w:color="auto" w:fill="auto"/>
            <w:vAlign w:val="center"/>
            <w:hideMark/>
          </w:tcPr>
          <w:p w14:paraId="7B3F4B8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(5)</w:t>
            </w:r>
          </w:p>
        </w:tc>
      </w:tr>
      <w:tr w:rsidR="00AD6440" w:rsidRPr="00205E68" w14:paraId="1E1CD553" w14:textId="77777777" w:rsidTr="00AA5408">
        <w:trPr>
          <w:trHeight w:val="169"/>
        </w:trPr>
        <w:tc>
          <w:tcPr>
            <w:tcW w:w="1943" w:type="dxa"/>
            <w:tcBorders>
              <w:top w:val="nil"/>
              <w:left w:val="nil"/>
              <w:bottom w:val="nil"/>
              <w:right w:val="nil"/>
            </w:tcBorders>
            <w:shd w:val="clear" w:color="auto" w:fill="auto"/>
            <w:vAlign w:val="center"/>
            <w:hideMark/>
          </w:tcPr>
          <w:p w14:paraId="4E4DEF8C"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1261" w:type="dxa"/>
            <w:tcBorders>
              <w:top w:val="nil"/>
              <w:left w:val="nil"/>
              <w:bottom w:val="nil"/>
              <w:right w:val="nil"/>
            </w:tcBorders>
            <w:shd w:val="clear" w:color="auto" w:fill="auto"/>
            <w:vAlign w:val="center"/>
            <w:hideMark/>
          </w:tcPr>
          <w:p w14:paraId="1EEBAD52"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5264E600"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03D86538"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1FAFD94E"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38305583"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314D43B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41" w:type="dxa"/>
            <w:tcBorders>
              <w:top w:val="nil"/>
              <w:left w:val="nil"/>
              <w:bottom w:val="nil"/>
              <w:right w:val="nil"/>
            </w:tcBorders>
            <w:shd w:val="clear" w:color="auto" w:fill="auto"/>
            <w:vAlign w:val="center"/>
            <w:hideMark/>
          </w:tcPr>
          <w:p w14:paraId="7C2B244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D6440" w:rsidRPr="00205E68" w14:paraId="4649710C" w14:textId="77777777" w:rsidTr="00AA5408">
        <w:trPr>
          <w:trHeight w:val="169"/>
        </w:trPr>
        <w:tc>
          <w:tcPr>
            <w:tcW w:w="1943" w:type="dxa"/>
            <w:tcBorders>
              <w:top w:val="nil"/>
              <w:left w:val="nil"/>
              <w:bottom w:val="nil"/>
              <w:right w:val="nil"/>
            </w:tcBorders>
            <w:shd w:val="clear" w:color="auto" w:fill="auto"/>
            <w:vAlign w:val="center"/>
            <w:hideMark/>
          </w:tcPr>
          <w:p w14:paraId="4DB8934A" w14:textId="2EAFC1ED" w:rsidR="00DD27FB" w:rsidRPr="00205E68" w:rsidRDefault="00AD6440"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1261" w:type="dxa"/>
            <w:tcBorders>
              <w:top w:val="nil"/>
              <w:left w:val="nil"/>
              <w:bottom w:val="single" w:sz="8" w:space="0" w:color="auto"/>
              <w:right w:val="nil"/>
            </w:tcBorders>
            <w:shd w:val="clear" w:color="auto" w:fill="auto"/>
            <w:vAlign w:val="center"/>
            <w:hideMark/>
          </w:tcPr>
          <w:p w14:paraId="3CF7596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782C7A0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5D529405"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44055B42"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1C8ACBD8"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13BAE148"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41" w:type="dxa"/>
            <w:tcBorders>
              <w:top w:val="nil"/>
              <w:left w:val="nil"/>
              <w:bottom w:val="single" w:sz="8" w:space="0" w:color="auto"/>
              <w:right w:val="nil"/>
            </w:tcBorders>
            <w:shd w:val="clear" w:color="auto" w:fill="auto"/>
            <w:vAlign w:val="center"/>
            <w:hideMark/>
          </w:tcPr>
          <w:p w14:paraId="03614966"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AD6440" w:rsidRPr="00205E68" w14:paraId="598072DC" w14:textId="77777777" w:rsidTr="00AA5408">
        <w:trPr>
          <w:trHeight w:val="169"/>
        </w:trPr>
        <w:tc>
          <w:tcPr>
            <w:tcW w:w="1943" w:type="dxa"/>
            <w:tcBorders>
              <w:top w:val="nil"/>
              <w:left w:val="nil"/>
              <w:bottom w:val="nil"/>
              <w:right w:val="nil"/>
            </w:tcBorders>
            <w:shd w:val="clear" w:color="auto" w:fill="auto"/>
            <w:vAlign w:val="center"/>
            <w:hideMark/>
          </w:tcPr>
          <w:p w14:paraId="0A82AC89"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31.12.2020</w:t>
            </w:r>
          </w:p>
        </w:tc>
        <w:tc>
          <w:tcPr>
            <w:tcW w:w="1261" w:type="dxa"/>
            <w:tcBorders>
              <w:top w:val="nil"/>
              <w:left w:val="nil"/>
              <w:bottom w:val="single" w:sz="8" w:space="0" w:color="auto"/>
              <w:right w:val="nil"/>
            </w:tcBorders>
            <w:shd w:val="clear" w:color="auto" w:fill="auto"/>
            <w:vAlign w:val="center"/>
            <w:hideMark/>
          </w:tcPr>
          <w:p w14:paraId="5221A8B5"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705216A5"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183BB18E"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45174092"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2814EC6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45BE945F"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(81)</w:t>
            </w:r>
          </w:p>
        </w:tc>
        <w:tc>
          <w:tcPr>
            <w:tcW w:w="741" w:type="dxa"/>
            <w:tcBorders>
              <w:top w:val="nil"/>
              <w:left w:val="nil"/>
              <w:bottom w:val="single" w:sz="8" w:space="0" w:color="auto"/>
              <w:right w:val="nil"/>
            </w:tcBorders>
            <w:shd w:val="clear" w:color="auto" w:fill="auto"/>
            <w:vAlign w:val="center"/>
            <w:hideMark/>
          </w:tcPr>
          <w:p w14:paraId="3B4ECFA3"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(81)</w:t>
            </w:r>
          </w:p>
        </w:tc>
      </w:tr>
      <w:tr w:rsidR="00AD6440" w:rsidRPr="00205E68" w14:paraId="17332156" w14:textId="77777777" w:rsidTr="00AA5408">
        <w:trPr>
          <w:trHeight w:val="169"/>
        </w:trPr>
        <w:tc>
          <w:tcPr>
            <w:tcW w:w="1943" w:type="dxa"/>
            <w:tcBorders>
              <w:top w:val="nil"/>
              <w:left w:val="nil"/>
              <w:bottom w:val="nil"/>
              <w:right w:val="nil"/>
            </w:tcBorders>
            <w:shd w:val="clear" w:color="auto" w:fill="auto"/>
            <w:vAlign w:val="center"/>
            <w:hideMark/>
          </w:tcPr>
          <w:p w14:paraId="2FC3492D"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Нараховано за період</w:t>
            </w:r>
          </w:p>
        </w:tc>
        <w:tc>
          <w:tcPr>
            <w:tcW w:w="1261" w:type="dxa"/>
            <w:tcBorders>
              <w:top w:val="nil"/>
              <w:left w:val="nil"/>
              <w:bottom w:val="nil"/>
              <w:right w:val="nil"/>
            </w:tcBorders>
            <w:shd w:val="clear" w:color="auto" w:fill="auto"/>
            <w:vAlign w:val="center"/>
            <w:hideMark/>
          </w:tcPr>
          <w:p w14:paraId="71DB025C"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79F67A68"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7FC2D2B3"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701A250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360B24B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648CF3C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w:t>
            </w:r>
          </w:p>
        </w:tc>
        <w:tc>
          <w:tcPr>
            <w:tcW w:w="741" w:type="dxa"/>
            <w:tcBorders>
              <w:top w:val="nil"/>
              <w:left w:val="nil"/>
              <w:bottom w:val="nil"/>
              <w:right w:val="nil"/>
            </w:tcBorders>
            <w:shd w:val="clear" w:color="auto" w:fill="auto"/>
            <w:vAlign w:val="center"/>
            <w:hideMark/>
          </w:tcPr>
          <w:p w14:paraId="0E70C49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w:t>
            </w:r>
          </w:p>
        </w:tc>
      </w:tr>
      <w:tr w:rsidR="00AD6440" w:rsidRPr="00205E68" w14:paraId="1C4E888B" w14:textId="77777777" w:rsidTr="00AA5408">
        <w:trPr>
          <w:trHeight w:val="169"/>
        </w:trPr>
        <w:tc>
          <w:tcPr>
            <w:tcW w:w="1943" w:type="dxa"/>
            <w:tcBorders>
              <w:top w:val="nil"/>
              <w:left w:val="nil"/>
              <w:bottom w:val="nil"/>
              <w:right w:val="nil"/>
            </w:tcBorders>
            <w:shd w:val="clear" w:color="auto" w:fill="auto"/>
            <w:vAlign w:val="center"/>
            <w:hideMark/>
          </w:tcPr>
          <w:p w14:paraId="1F92AE78"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1261" w:type="dxa"/>
            <w:tcBorders>
              <w:top w:val="nil"/>
              <w:left w:val="nil"/>
              <w:bottom w:val="nil"/>
              <w:right w:val="nil"/>
            </w:tcBorders>
            <w:shd w:val="clear" w:color="auto" w:fill="auto"/>
            <w:vAlign w:val="center"/>
            <w:hideMark/>
          </w:tcPr>
          <w:p w14:paraId="593BFD58"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59" w:type="dxa"/>
            <w:tcBorders>
              <w:top w:val="nil"/>
              <w:left w:val="nil"/>
              <w:bottom w:val="nil"/>
              <w:right w:val="nil"/>
            </w:tcBorders>
            <w:shd w:val="clear" w:color="auto" w:fill="auto"/>
            <w:vAlign w:val="center"/>
            <w:hideMark/>
          </w:tcPr>
          <w:p w14:paraId="6D730B4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37" w:type="dxa"/>
            <w:tcBorders>
              <w:top w:val="nil"/>
              <w:left w:val="nil"/>
              <w:bottom w:val="nil"/>
              <w:right w:val="nil"/>
            </w:tcBorders>
            <w:shd w:val="clear" w:color="auto" w:fill="auto"/>
            <w:vAlign w:val="center"/>
            <w:hideMark/>
          </w:tcPr>
          <w:p w14:paraId="7185B69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18" w:type="dxa"/>
            <w:tcBorders>
              <w:top w:val="nil"/>
              <w:left w:val="nil"/>
              <w:bottom w:val="nil"/>
              <w:right w:val="nil"/>
            </w:tcBorders>
            <w:shd w:val="clear" w:color="auto" w:fill="auto"/>
            <w:vAlign w:val="center"/>
            <w:hideMark/>
          </w:tcPr>
          <w:p w14:paraId="31BA46B9"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058" w:type="dxa"/>
            <w:tcBorders>
              <w:top w:val="nil"/>
              <w:left w:val="nil"/>
              <w:bottom w:val="nil"/>
              <w:right w:val="nil"/>
            </w:tcBorders>
            <w:shd w:val="clear" w:color="auto" w:fill="auto"/>
            <w:vAlign w:val="center"/>
            <w:hideMark/>
          </w:tcPr>
          <w:p w14:paraId="523803E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66" w:type="dxa"/>
            <w:tcBorders>
              <w:top w:val="nil"/>
              <w:left w:val="nil"/>
              <w:bottom w:val="nil"/>
              <w:right w:val="nil"/>
            </w:tcBorders>
            <w:shd w:val="clear" w:color="auto" w:fill="auto"/>
            <w:vAlign w:val="center"/>
            <w:hideMark/>
          </w:tcPr>
          <w:p w14:paraId="49FA361E"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41" w:type="dxa"/>
            <w:tcBorders>
              <w:top w:val="nil"/>
              <w:left w:val="nil"/>
              <w:bottom w:val="nil"/>
              <w:right w:val="nil"/>
            </w:tcBorders>
            <w:shd w:val="clear" w:color="auto" w:fill="auto"/>
            <w:vAlign w:val="center"/>
            <w:hideMark/>
          </w:tcPr>
          <w:p w14:paraId="1EFAF32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AD6440" w:rsidRPr="00205E68" w14:paraId="66906D93" w14:textId="77777777" w:rsidTr="00AA5408">
        <w:trPr>
          <w:trHeight w:val="169"/>
        </w:trPr>
        <w:tc>
          <w:tcPr>
            <w:tcW w:w="1943" w:type="dxa"/>
            <w:tcBorders>
              <w:top w:val="nil"/>
              <w:left w:val="nil"/>
              <w:bottom w:val="nil"/>
              <w:right w:val="nil"/>
            </w:tcBorders>
            <w:shd w:val="clear" w:color="auto" w:fill="auto"/>
            <w:vAlign w:val="center"/>
            <w:hideMark/>
          </w:tcPr>
          <w:p w14:paraId="65244BCE" w14:textId="213B2E11" w:rsidR="00DD27FB" w:rsidRPr="00205E68" w:rsidRDefault="00AD6440" w:rsidP="00AD6440">
            <w:pPr>
              <w:suppressAutoHyphens w:val="0"/>
              <w:spacing w:line="240" w:lineRule="auto"/>
              <w:ind w:left="-105"/>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1261" w:type="dxa"/>
            <w:tcBorders>
              <w:top w:val="nil"/>
              <w:left w:val="nil"/>
              <w:bottom w:val="single" w:sz="8" w:space="0" w:color="auto"/>
              <w:right w:val="nil"/>
            </w:tcBorders>
            <w:shd w:val="clear" w:color="auto" w:fill="auto"/>
            <w:vAlign w:val="center"/>
            <w:hideMark/>
          </w:tcPr>
          <w:p w14:paraId="3C7D105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24E82EF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7A5ED2B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22C74CB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52D5E66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72F5284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41" w:type="dxa"/>
            <w:tcBorders>
              <w:top w:val="nil"/>
              <w:left w:val="nil"/>
              <w:bottom w:val="single" w:sz="8" w:space="0" w:color="auto"/>
              <w:right w:val="nil"/>
            </w:tcBorders>
            <w:shd w:val="clear" w:color="auto" w:fill="auto"/>
            <w:vAlign w:val="center"/>
            <w:hideMark/>
          </w:tcPr>
          <w:p w14:paraId="421624D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AD6440" w:rsidRPr="00205E68" w14:paraId="7931FEA2" w14:textId="77777777" w:rsidTr="00AA5408">
        <w:trPr>
          <w:trHeight w:val="169"/>
        </w:trPr>
        <w:tc>
          <w:tcPr>
            <w:tcW w:w="1943" w:type="dxa"/>
            <w:tcBorders>
              <w:top w:val="nil"/>
              <w:left w:val="nil"/>
              <w:bottom w:val="nil"/>
              <w:right w:val="nil"/>
            </w:tcBorders>
            <w:shd w:val="clear" w:color="auto" w:fill="auto"/>
            <w:vAlign w:val="center"/>
            <w:hideMark/>
          </w:tcPr>
          <w:p w14:paraId="4DC88AF3"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31.12.2021</w:t>
            </w:r>
          </w:p>
        </w:tc>
        <w:tc>
          <w:tcPr>
            <w:tcW w:w="1261" w:type="dxa"/>
            <w:tcBorders>
              <w:top w:val="nil"/>
              <w:left w:val="nil"/>
              <w:bottom w:val="single" w:sz="8" w:space="0" w:color="auto"/>
              <w:right w:val="nil"/>
            </w:tcBorders>
            <w:shd w:val="clear" w:color="auto" w:fill="auto"/>
            <w:vAlign w:val="center"/>
            <w:hideMark/>
          </w:tcPr>
          <w:p w14:paraId="2187715C"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64148B2B"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032BEC08"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470AA89A"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7EF2F08A"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4902D1BF"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(84)</w:t>
            </w:r>
          </w:p>
        </w:tc>
        <w:tc>
          <w:tcPr>
            <w:tcW w:w="741" w:type="dxa"/>
            <w:tcBorders>
              <w:top w:val="nil"/>
              <w:left w:val="nil"/>
              <w:bottom w:val="single" w:sz="8" w:space="0" w:color="auto"/>
              <w:right w:val="nil"/>
            </w:tcBorders>
            <w:shd w:val="clear" w:color="auto" w:fill="auto"/>
            <w:vAlign w:val="center"/>
            <w:hideMark/>
          </w:tcPr>
          <w:p w14:paraId="0C3570B8"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(84)</w:t>
            </w:r>
          </w:p>
        </w:tc>
      </w:tr>
      <w:tr w:rsidR="00AD6440" w:rsidRPr="00205E68" w14:paraId="7227A068" w14:textId="77777777" w:rsidTr="00AA5408">
        <w:trPr>
          <w:trHeight w:val="169"/>
        </w:trPr>
        <w:tc>
          <w:tcPr>
            <w:tcW w:w="1943" w:type="dxa"/>
            <w:tcBorders>
              <w:top w:val="nil"/>
              <w:left w:val="nil"/>
              <w:bottom w:val="nil"/>
              <w:right w:val="nil"/>
            </w:tcBorders>
            <w:shd w:val="clear" w:color="auto" w:fill="auto"/>
            <w:vAlign w:val="center"/>
            <w:hideMark/>
          </w:tcPr>
          <w:p w14:paraId="0E028B1C"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p>
        </w:tc>
        <w:tc>
          <w:tcPr>
            <w:tcW w:w="1261" w:type="dxa"/>
            <w:tcBorders>
              <w:top w:val="nil"/>
              <w:left w:val="nil"/>
              <w:bottom w:val="nil"/>
              <w:right w:val="nil"/>
            </w:tcBorders>
            <w:shd w:val="clear" w:color="auto" w:fill="auto"/>
            <w:vAlign w:val="center"/>
            <w:hideMark/>
          </w:tcPr>
          <w:p w14:paraId="129F6733" w14:textId="77777777" w:rsidR="00DD27FB" w:rsidRPr="00205E68" w:rsidRDefault="00DD27FB" w:rsidP="00AD6440">
            <w:pPr>
              <w:suppressAutoHyphens w:val="0"/>
              <w:spacing w:line="240" w:lineRule="auto"/>
              <w:ind w:left="-105"/>
              <w:rPr>
                <w:rFonts w:eastAsia="Times New Roman" w:cs="Times New Roman"/>
                <w:color w:val="auto"/>
                <w:kern w:val="0"/>
                <w:sz w:val="18"/>
                <w:lang w:eastAsia="ru-RU"/>
              </w:rPr>
            </w:pPr>
          </w:p>
        </w:tc>
        <w:tc>
          <w:tcPr>
            <w:tcW w:w="1259" w:type="dxa"/>
            <w:tcBorders>
              <w:top w:val="nil"/>
              <w:left w:val="nil"/>
              <w:bottom w:val="nil"/>
              <w:right w:val="nil"/>
            </w:tcBorders>
            <w:shd w:val="clear" w:color="auto" w:fill="auto"/>
            <w:vAlign w:val="center"/>
            <w:hideMark/>
          </w:tcPr>
          <w:p w14:paraId="0846C19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137" w:type="dxa"/>
            <w:tcBorders>
              <w:top w:val="nil"/>
              <w:left w:val="nil"/>
              <w:bottom w:val="nil"/>
              <w:right w:val="nil"/>
            </w:tcBorders>
            <w:shd w:val="clear" w:color="auto" w:fill="auto"/>
            <w:vAlign w:val="center"/>
            <w:hideMark/>
          </w:tcPr>
          <w:p w14:paraId="1D7D317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18" w:type="dxa"/>
            <w:tcBorders>
              <w:top w:val="nil"/>
              <w:left w:val="nil"/>
              <w:bottom w:val="nil"/>
              <w:right w:val="nil"/>
            </w:tcBorders>
            <w:shd w:val="clear" w:color="auto" w:fill="auto"/>
            <w:vAlign w:val="center"/>
            <w:hideMark/>
          </w:tcPr>
          <w:p w14:paraId="66E089BC"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058" w:type="dxa"/>
            <w:tcBorders>
              <w:top w:val="nil"/>
              <w:left w:val="nil"/>
              <w:bottom w:val="nil"/>
              <w:right w:val="nil"/>
            </w:tcBorders>
            <w:shd w:val="clear" w:color="auto" w:fill="auto"/>
            <w:vAlign w:val="center"/>
            <w:hideMark/>
          </w:tcPr>
          <w:p w14:paraId="4F10DEC4"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66" w:type="dxa"/>
            <w:tcBorders>
              <w:top w:val="nil"/>
              <w:left w:val="nil"/>
              <w:bottom w:val="nil"/>
              <w:right w:val="nil"/>
            </w:tcBorders>
            <w:shd w:val="clear" w:color="auto" w:fill="auto"/>
            <w:vAlign w:val="center"/>
            <w:hideMark/>
          </w:tcPr>
          <w:p w14:paraId="553EED81"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741" w:type="dxa"/>
            <w:tcBorders>
              <w:top w:val="nil"/>
              <w:left w:val="nil"/>
              <w:bottom w:val="nil"/>
              <w:right w:val="nil"/>
            </w:tcBorders>
            <w:shd w:val="clear" w:color="auto" w:fill="auto"/>
            <w:vAlign w:val="center"/>
            <w:hideMark/>
          </w:tcPr>
          <w:p w14:paraId="6A2A41B5"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r>
      <w:tr w:rsidR="00AD6440" w:rsidRPr="00205E68" w14:paraId="215696BB" w14:textId="77777777" w:rsidTr="00AA5408">
        <w:trPr>
          <w:trHeight w:val="169"/>
        </w:trPr>
        <w:tc>
          <w:tcPr>
            <w:tcW w:w="1943" w:type="dxa"/>
            <w:tcBorders>
              <w:top w:val="nil"/>
              <w:left w:val="nil"/>
              <w:bottom w:val="nil"/>
              <w:right w:val="nil"/>
            </w:tcBorders>
            <w:shd w:val="clear" w:color="auto" w:fill="auto"/>
            <w:vAlign w:val="center"/>
            <w:hideMark/>
          </w:tcPr>
          <w:p w14:paraId="7541A5F2"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Балансова вартість</w:t>
            </w:r>
          </w:p>
        </w:tc>
        <w:tc>
          <w:tcPr>
            <w:tcW w:w="1261" w:type="dxa"/>
            <w:tcBorders>
              <w:top w:val="nil"/>
              <w:left w:val="nil"/>
              <w:bottom w:val="nil"/>
              <w:right w:val="nil"/>
            </w:tcBorders>
            <w:shd w:val="clear" w:color="auto" w:fill="auto"/>
            <w:vAlign w:val="center"/>
            <w:hideMark/>
          </w:tcPr>
          <w:p w14:paraId="728831F7"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p>
        </w:tc>
        <w:tc>
          <w:tcPr>
            <w:tcW w:w="1259" w:type="dxa"/>
            <w:tcBorders>
              <w:top w:val="nil"/>
              <w:left w:val="nil"/>
              <w:bottom w:val="nil"/>
              <w:right w:val="nil"/>
            </w:tcBorders>
            <w:shd w:val="clear" w:color="auto" w:fill="auto"/>
            <w:vAlign w:val="center"/>
            <w:hideMark/>
          </w:tcPr>
          <w:p w14:paraId="6DF1D713"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137" w:type="dxa"/>
            <w:tcBorders>
              <w:top w:val="nil"/>
              <w:left w:val="nil"/>
              <w:bottom w:val="nil"/>
              <w:right w:val="nil"/>
            </w:tcBorders>
            <w:shd w:val="clear" w:color="auto" w:fill="auto"/>
            <w:vAlign w:val="center"/>
            <w:hideMark/>
          </w:tcPr>
          <w:p w14:paraId="71D4E7F7"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18" w:type="dxa"/>
            <w:tcBorders>
              <w:top w:val="nil"/>
              <w:left w:val="nil"/>
              <w:bottom w:val="nil"/>
              <w:right w:val="nil"/>
            </w:tcBorders>
            <w:shd w:val="clear" w:color="auto" w:fill="auto"/>
            <w:vAlign w:val="center"/>
            <w:hideMark/>
          </w:tcPr>
          <w:p w14:paraId="0FD3D682"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058" w:type="dxa"/>
            <w:tcBorders>
              <w:top w:val="nil"/>
              <w:left w:val="nil"/>
              <w:bottom w:val="nil"/>
              <w:right w:val="nil"/>
            </w:tcBorders>
            <w:shd w:val="clear" w:color="auto" w:fill="auto"/>
            <w:vAlign w:val="center"/>
            <w:hideMark/>
          </w:tcPr>
          <w:p w14:paraId="4CD902B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1266" w:type="dxa"/>
            <w:tcBorders>
              <w:top w:val="nil"/>
              <w:left w:val="nil"/>
              <w:bottom w:val="nil"/>
              <w:right w:val="nil"/>
            </w:tcBorders>
            <w:shd w:val="clear" w:color="auto" w:fill="auto"/>
            <w:vAlign w:val="center"/>
            <w:hideMark/>
          </w:tcPr>
          <w:p w14:paraId="3C4AA10B"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c>
          <w:tcPr>
            <w:tcW w:w="741" w:type="dxa"/>
            <w:tcBorders>
              <w:top w:val="nil"/>
              <w:left w:val="nil"/>
              <w:bottom w:val="nil"/>
              <w:right w:val="nil"/>
            </w:tcBorders>
            <w:shd w:val="clear" w:color="auto" w:fill="auto"/>
            <w:vAlign w:val="center"/>
            <w:hideMark/>
          </w:tcPr>
          <w:p w14:paraId="1610E60F" w14:textId="77777777" w:rsidR="00DD27FB" w:rsidRPr="00205E68" w:rsidRDefault="00DD27FB" w:rsidP="00AD6440">
            <w:pPr>
              <w:suppressAutoHyphens w:val="0"/>
              <w:spacing w:line="240" w:lineRule="auto"/>
              <w:ind w:left="-105"/>
              <w:jc w:val="center"/>
              <w:rPr>
                <w:rFonts w:eastAsia="Times New Roman" w:cs="Times New Roman"/>
                <w:color w:val="auto"/>
                <w:kern w:val="0"/>
                <w:sz w:val="18"/>
                <w:lang w:eastAsia="ru-RU"/>
              </w:rPr>
            </w:pPr>
          </w:p>
        </w:tc>
      </w:tr>
      <w:tr w:rsidR="00AD6440" w:rsidRPr="00205E68" w14:paraId="18FCBEF3" w14:textId="77777777" w:rsidTr="00AA5408">
        <w:trPr>
          <w:trHeight w:val="169"/>
        </w:trPr>
        <w:tc>
          <w:tcPr>
            <w:tcW w:w="1943" w:type="dxa"/>
            <w:tcBorders>
              <w:top w:val="nil"/>
              <w:left w:val="nil"/>
              <w:bottom w:val="nil"/>
              <w:right w:val="nil"/>
            </w:tcBorders>
            <w:shd w:val="clear" w:color="auto" w:fill="auto"/>
            <w:vAlign w:val="center"/>
            <w:hideMark/>
          </w:tcPr>
          <w:p w14:paraId="11E15024"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На 31 грудня 2019</w:t>
            </w:r>
          </w:p>
        </w:tc>
        <w:tc>
          <w:tcPr>
            <w:tcW w:w="1261" w:type="dxa"/>
            <w:tcBorders>
              <w:top w:val="nil"/>
              <w:left w:val="nil"/>
              <w:bottom w:val="single" w:sz="8" w:space="0" w:color="auto"/>
              <w:right w:val="nil"/>
            </w:tcBorders>
            <w:shd w:val="clear" w:color="auto" w:fill="auto"/>
            <w:vAlign w:val="center"/>
            <w:hideMark/>
          </w:tcPr>
          <w:p w14:paraId="0BCC1E2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30AD133C"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7AC7BB9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5B736A3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75BD9C69"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06265458"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10</w:t>
            </w:r>
          </w:p>
        </w:tc>
        <w:tc>
          <w:tcPr>
            <w:tcW w:w="741" w:type="dxa"/>
            <w:tcBorders>
              <w:top w:val="nil"/>
              <w:left w:val="nil"/>
              <w:bottom w:val="single" w:sz="8" w:space="0" w:color="auto"/>
              <w:right w:val="nil"/>
            </w:tcBorders>
            <w:shd w:val="clear" w:color="auto" w:fill="auto"/>
            <w:vAlign w:val="center"/>
            <w:hideMark/>
          </w:tcPr>
          <w:p w14:paraId="077E728A"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10</w:t>
            </w:r>
          </w:p>
        </w:tc>
      </w:tr>
      <w:tr w:rsidR="00AD6440" w:rsidRPr="00205E68" w14:paraId="7F0C6380" w14:textId="77777777" w:rsidTr="00AA5408">
        <w:trPr>
          <w:trHeight w:val="169"/>
        </w:trPr>
        <w:tc>
          <w:tcPr>
            <w:tcW w:w="1943" w:type="dxa"/>
            <w:tcBorders>
              <w:top w:val="nil"/>
              <w:left w:val="nil"/>
              <w:bottom w:val="nil"/>
              <w:right w:val="nil"/>
            </w:tcBorders>
            <w:shd w:val="clear" w:color="auto" w:fill="auto"/>
            <w:vAlign w:val="center"/>
            <w:hideMark/>
          </w:tcPr>
          <w:p w14:paraId="33362733"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На 31 грудня 2020</w:t>
            </w:r>
          </w:p>
        </w:tc>
        <w:tc>
          <w:tcPr>
            <w:tcW w:w="1261" w:type="dxa"/>
            <w:tcBorders>
              <w:top w:val="nil"/>
              <w:left w:val="nil"/>
              <w:bottom w:val="single" w:sz="8" w:space="0" w:color="auto"/>
              <w:right w:val="nil"/>
            </w:tcBorders>
            <w:shd w:val="clear" w:color="auto" w:fill="auto"/>
            <w:vAlign w:val="center"/>
            <w:hideMark/>
          </w:tcPr>
          <w:p w14:paraId="3F8AAED6"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4662236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3DF41FB3"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5970D93D"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594AD06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2628DD33"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5</w:t>
            </w:r>
          </w:p>
        </w:tc>
        <w:tc>
          <w:tcPr>
            <w:tcW w:w="741" w:type="dxa"/>
            <w:tcBorders>
              <w:top w:val="nil"/>
              <w:left w:val="nil"/>
              <w:bottom w:val="single" w:sz="8" w:space="0" w:color="auto"/>
              <w:right w:val="nil"/>
            </w:tcBorders>
            <w:shd w:val="clear" w:color="auto" w:fill="auto"/>
            <w:vAlign w:val="center"/>
            <w:hideMark/>
          </w:tcPr>
          <w:p w14:paraId="08BABDB4"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5</w:t>
            </w:r>
          </w:p>
        </w:tc>
      </w:tr>
      <w:tr w:rsidR="00AD6440" w:rsidRPr="00205E68" w14:paraId="0CF5D6CC" w14:textId="77777777" w:rsidTr="00AA5408">
        <w:trPr>
          <w:trHeight w:val="169"/>
        </w:trPr>
        <w:tc>
          <w:tcPr>
            <w:tcW w:w="1943" w:type="dxa"/>
            <w:tcBorders>
              <w:top w:val="nil"/>
              <w:left w:val="nil"/>
              <w:bottom w:val="nil"/>
              <w:right w:val="nil"/>
            </w:tcBorders>
            <w:shd w:val="clear" w:color="auto" w:fill="auto"/>
            <w:vAlign w:val="center"/>
            <w:hideMark/>
          </w:tcPr>
          <w:p w14:paraId="19521FC9" w14:textId="77777777" w:rsidR="00DD27FB" w:rsidRPr="00205E68" w:rsidRDefault="00DD27FB" w:rsidP="00AD6440">
            <w:pPr>
              <w:suppressAutoHyphens w:val="0"/>
              <w:spacing w:line="240" w:lineRule="auto"/>
              <w:ind w:left="-105"/>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На 31 грудня 2021</w:t>
            </w:r>
          </w:p>
        </w:tc>
        <w:tc>
          <w:tcPr>
            <w:tcW w:w="1261" w:type="dxa"/>
            <w:tcBorders>
              <w:top w:val="nil"/>
              <w:left w:val="nil"/>
              <w:bottom w:val="single" w:sz="8" w:space="0" w:color="auto"/>
              <w:right w:val="nil"/>
            </w:tcBorders>
            <w:shd w:val="clear" w:color="auto" w:fill="auto"/>
            <w:vAlign w:val="center"/>
            <w:hideMark/>
          </w:tcPr>
          <w:p w14:paraId="7E9A2647"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59" w:type="dxa"/>
            <w:tcBorders>
              <w:top w:val="nil"/>
              <w:left w:val="nil"/>
              <w:bottom w:val="single" w:sz="8" w:space="0" w:color="auto"/>
              <w:right w:val="nil"/>
            </w:tcBorders>
            <w:shd w:val="clear" w:color="auto" w:fill="auto"/>
            <w:vAlign w:val="center"/>
            <w:hideMark/>
          </w:tcPr>
          <w:p w14:paraId="7ABB5DD6"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37" w:type="dxa"/>
            <w:tcBorders>
              <w:top w:val="nil"/>
              <w:left w:val="nil"/>
              <w:bottom w:val="single" w:sz="8" w:space="0" w:color="auto"/>
              <w:right w:val="nil"/>
            </w:tcBorders>
            <w:shd w:val="clear" w:color="auto" w:fill="auto"/>
            <w:vAlign w:val="center"/>
            <w:hideMark/>
          </w:tcPr>
          <w:p w14:paraId="010BD84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18" w:type="dxa"/>
            <w:tcBorders>
              <w:top w:val="nil"/>
              <w:left w:val="nil"/>
              <w:bottom w:val="single" w:sz="8" w:space="0" w:color="auto"/>
              <w:right w:val="nil"/>
            </w:tcBorders>
            <w:shd w:val="clear" w:color="auto" w:fill="auto"/>
            <w:vAlign w:val="center"/>
            <w:hideMark/>
          </w:tcPr>
          <w:p w14:paraId="3E73CC5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058" w:type="dxa"/>
            <w:tcBorders>
              <w:top w:val="nil"/>
              <w:left w:val="nil"/>
              <w:bottom w:val="single" w:sz="8" w:space="0" w:color="auto"/>
              <w:right w:val="nil"/>
            </w:tcBorders>
            <w:shd w:val="clear" w:color="auto" w:fill="auto"/>
            <w:vAlign w:val="center"/>
            <w:hideMark/>
          </w:tcPr>
          <w:p w14:paraId="7B721AB0"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66" w:type="dxa"/>
            <w:tcBorders>
              <w:top w:val="nil"/>
              <w:left w:val="nil"/>
              <w:bottom w:val="single" w:sz="8" w:space="0" w:color="auto"/>
              <w:right w:val="nil"/>
            </w:tcBorders>
            <w:shd w:val="clear" w:color="auto" w:fill="auto"/>
            <w:vAlign w:val="center"/>
            <w:hideMark/>
          </w:tcPr>
          <w:p w14:paraId="6376C061"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w:t>
            </w:r>
          </w:p>
        </w:tc>
        <w:tc>
          <w:tcPr>
            <w:tcW w:w="741" w:type="dxa"/>
            <w:tcBorders>
              <w:top w:val="nil"/>
              <w:left w:val="nil"/>
              <w:bottom w:val="single" w:sz="8" w:space="0" w:color="auto"/>
              <w:right w:val="nil"/>
            </w:tcBorders>
            <w:shd w:val="clear" w:color="auto" w:fill="auto"/>
            <w:vAlign w:val="center"/>
            <w:hideMark/>
          </w:tcPr>
          <w:p w14:paraId="5DBF3F8C" w14:textId="77777777" w:rsidR="00DD27FB" w:rsidRPr="00205E68" w:rsidRDefault="00DD27FB" w:rsidP="00AD6440">
            <w:pPr>
              <w:suppressAutoHyphens w:val="0"/>
              <w:spacing w:line="240" w:lineRule="auto"/>
              <w:ind w:left="-105"/>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w:t>
            </w:r>
          </w:p>
        </w:tc>
      </w:tr>
    </w:tbl>
    <w:p w14:paraId="6F2543A4" w14:textId="77777777" w:rsidR="00DE7861" w:rsidRPr="00205E68" w:rsidRDefault="00DE7861" w:rsidP="00996D74">
      <w:pPr>
        <w:pStyle w:val="Default"/>
        <w:jc w:val="both"/>
        <w:rPr>
          <w:bCs/>
          <w:color w:val="auto"/>
          <w:sz w:val="20"/>
          <w:szCs w:val="20"/>
        </w:rPr>
      </w:pPr>
    </w:p>
    <w:p w14:paraId="0CDAF108" w14:textId="449056CF" w:rsidR="00996D74" w:rsidRPr="00205E68" w:rsidRDefault="00996D74" w:rsidP="00EB67DC">
      <w:pPr>
        <w:pStyle w:val="2"/>
        <w:spacing w:before="0"/>
        <w:rPr>
          <w:rFonts w:ascii="Times New Roman" w:hAnsi="Times New Roman"/>
          <w:bCs w:val="0"/>
          <w:i w:val="0"/>
          <w:color w:val="auto"/>
          <w:sz w:val="20"/>
          <w:szCs w:val="20"/>
        </w:rPr>
      </w:pPr>
      <w:bookmarkStart w:id="84" w:name="_Toc133591157"/>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6</w:t>
      </w:r>
      <w:r w:rsidRPr="00205E68">
        <w:rPr>
          <w:rFonts w:ascii="Times New Roman" w:hAnsi="Times New Roman"/>
          <w:bCs w:val="0"/>
          <w:i w:val="0"/>
          <w:color w:val="auto"/>
          <w:sz w:val="20"/>
          <w:szCs w:val="20"/>
        </w:rPr>
        <w:t>. Основні засоби</w:t>
      </w:r>
      <w:bookmarkEnd w:id="84"/>
    </w:p>
    <w:tbl>
      <w:tblPr>
        <w:tblW w:w="9957" w:type="dxa"/>
        <w:tblInd w:w="108" w:type="dxa"/>
        <w:tblLook w:val="04A0" w:firstRow="1" w:lastRow="0" w:firstColumn="1" w:lastColumn="0" w:noHBand="0" w:noVBand="1"/>
      </w:tblPr>
      <w:tblGrid>
        <w:gridCol w:w="2019"/>
        <w:gridCol w:w="944"/>
        <w:gridCol w:w="1298"/>
        <w:gridCol w:w="1177"/>
        <w:gridCol w:w="1246"/>
        <w:gridCol w:w="1292"/>
        <w:gridCol w:w="1187"/>
        <w:gridCol w:w="701"/>
        <w:gridCol w:w="93"/>
      </w:tblGrid>
      <w:tr w:rsidR="00DD27FB" w:rsidRPr="00205E68" w14:paraId="5AD2B6D7" w14:textId="77777777" w:rsidTr="00AA5408">
        <w:trPr>
          <w:gridAfter w:val="1"/>
          <w:wAfter w:w="93" w:type="dxa"/>
          <w:trHeight w:val="720"/>
        </w:trPr>
        <w:tc>
          <w:tcPr>
            <w:tcW w:w="2019" w:type="dxa"/>
            <w:tcBorders>
              <w:top w:val="nil"/>
              <w:left w:val="nil"/>
              <w:bottom w:val="nil"/>
              <w:right w:val="nil"/>
            </w:tcBorders>
            <w:shd w:val="clear" w:color="auto" w:fill="auto"/>
            <w:vAlign w:val="center"/>
            <w:hideMark/>
          </w:tcPr>
          <w:p w14:paraId="1CC08E09" w14:textId="77777777" w:rsidR="00DD27FB" w:rsidRPr="00205E68" w:rsidRDefault="00DD27FB" w:rsidP="00DD27FB">
            <w:pPr>
              <w:suppressAutoHyphens w:val="0"/>
              <w:spacing w:line="240" w:lineRule="auto"/>
              <w:ind w:left="0"/>
              <w:rPr>
                <w:rFonts w:eastAsia="Times New Roman" w:cs="Times New Roman"/>
                <w:color w:val="auto"/>
                <w:kern w:val="0"/>
                <w:sz w:val="18"/>
                <w:lang w:eastAsia="ru-RU"/>
              </w:rPr>
            </w:pPr>
            <w:bookmarkStart w:id="85" w:name="RANGE!A1"/>
            <w:bookmarkEnd w:id="85"/>
          </w:p>
        </w:tc>
        <w:tc>
          <w:tcPr>
            <w:tcW w:w="944" w:type="dxa"/>
            <w:tcBorders>
              <w:top w:val="nil"/>
              <w:left w:val="nil"/>
              <w:bottom w:val="nil"/>
              <w:right w:val="nil"/>
            </w:tcBorders>
            <w:shd w:val="clear" w:color="auto" w:fill="auto"/>
            <w:vAlign w:val="center"/>
            <w:hideMark/>
          </w:tcPr>
          <w:p w14:paraId="2215A200"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Земельні ділянки</w:t>
            </w:r>
          </w:p>
        </w:tc>
        <w:tc>
          <w:tcPr>
            <w:tcW w:w="1298" w:type="dxa"/>
            <w:tcBorders>
              <w:top w:val="nil"/>
              <w:left w:val="nil"/>
              <w:bottom w:val="nil"/>
              <w:right w:val="nil"/>
            </w:tcBorders>
            <w:shd w:val="clear" w:color="auto" w:fill="auto"/>
            <w:vAlign w:val="center"/>
            <w:hideMark/>
          </w:tcPr>
          <w:p w14:paraId="32F48C5A"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Будівлі, споруди та передавальні пристрої</w:t>
            </w:r>
          </w:p>
        </w:tc>
        <w:tc>
          <w:tcPr>
            <w:tcW w:w="1177" w:type="dxa"/>
            <w:tcBorders>
              <w:top w:val="nil"/>
              <w:left w:val="nil"/>
              <w:bottom w:val="nil"/>
              <w:right w:val="nil"/>
            </w:tcBorders>
            <w:shd w:val="clear" w:color="auto" w:fill="auto"/>
            <w:vAlign w:val="center"/>
            <w:hideMark/>
          </w:tcPr>
          <w:p w14:paraId="6AB934EE"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Машини та обладнання</w:t>
            </w:r>
          </w:p>
        </w:tc>
        <w:tc>
          <w:tcPr>
            <w:tcW w:w="1246" w:type="dxa"/>
            <w:tcBorders>
              <w:top w:val="nil"/>
              <w:left w:val="nil"/>
              <w:bottom w:val="nil"/>
              <w:right w:val="nil"/>
            </w:tcBorders>
            <w:shd w:val="clear" w:color="auto" w:fill="auto"/>
            <w:vAlign w:val="center"/>
            <w:hideMark/>
          </w:tcPr>
          <w:p w14:paraId="5E307F4D"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Транспортні засоби</w:t>
            </w:r>
          </w:p>
        </w:tc>
        <w:tc>
          <w:tcPr>
            <w:tcW w:w="1292" w:type="dxa"/>
            <w:tcBorders>
              <w:top w:val="nil"/>
              <w:left w:val="nil"/>
              <w:bottom w:val="nil"/>
              <w:right w:val="nil"/>
            </w:tcBorders>
            <w:shd w:val="clear" w:color="auto" w:fill="auto"/>
            <w:vAlign w:val="center"/>
            <w:hideMark/>
          </w:tcPr>
          <w:p w14:paraId="05909BF2"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Інструменти, прилади та інвентар</w:t>
            </w:r>
          </w:p>
        </w:tc>
        <w:tc>
          <w:tcPr>
            <w:tcW w:w="1187" w:type="dxa"/>
            <w:tcBorders>
              <w:top w:val="nil"/>
              <w:left w:val="nil"/>
              <w:bottom w:val="nil"/>
              <w:right w:val="nil"/>
            </w:tcBorders>
            <w:shd w:val="clear" w:color="auto" w:fill="auto"/>
            <w:vAlign w:val="center"/>
            <w:hideMark/>
          </w:tcPr>
          <w:p w14:paraId="17BB46C4"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Малоцінні необоротні матеріальні активи</w:t>
            </w:r>
          </w:p>
        </w:tc>
        <w:tc>
          <w:tcPr>
            <w:tcW w:w="701" w:type="dxa"/>
            <w:tcBorders>
              <w:top w:val="nil"/>
              <w:left w:val="nil"/>
              <w:bottom w:val="nil"/>
              <w:right w:val="nil"/>
            </w:tcBorders>
            <w:shd w:val="clear" w:color="auto" w:fill="auto"/>
            <w:vAlign w:val="center"/>
            <w:hideMark/>
          </w:tcPr>
          <w:p w14:paraId="06969B5B" w14:textId="77777777" w:rsidR="00DD27FB" w:rsidRPr="00205E68" w:rsidRDefault="00DD27FB" w:rsidP="00DD27FB">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Разом</w:t>
            </w:r>
          </w:p>
        </w:tc>
      </w:tr>
      <w:tr w:rsidR="00DD27FB" w:rsidRPr="00205E68" w14:paraId="393DE243" w14:textId="77777777" w:rsidTr="00AA5408">
        <w:trPr>
          <w:gridAfter w:val="1"/>
          <w:wAfter w:w="93" w:type="dxa"/>
          <w:trHeight w:val="143"/>
        </w:trPr>
        <w:tc>
          <w:tcPr>
            <w:tcW w:w="2019" w:type="dxa"/>
            <w:tcBorders>
              <w:top w:val="nil"/>
              <w:left w:val="nil"/>
              <w:bottom w:val="nil"/>
              <w:right w:val="nil"/>
            </w:tcBorders>
            <w:shd w:val="clear" w:color="auto" w:fill="auto"/>
            <w:vAlign w:val="center"/>
            <w:hideMark/>
          </w:tcPr>
          <w:p w14:paraId="60BD4C91"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 xml:space="preserve">Первісна вартість </w:t>
            </w:r>
          </w:p>
        </w:tc>
        <w:tc>
          <w:tcPr>
            <w:tcW w:w="944" w:type="dxa"/>
            <w:tcBorders>
              <w:top w:val="nil"/>
              <w:left w:val="nil"/>
              <w:bottom w:val="nil"/>
              <w:right w:val="nil"/>
            </w:tcBorders>
            <w:shd w:val="clear" w:color="auto" w:fill="auto"/>
            <w:vAlign w:val="center"/>
            <w:hideMark/>
          </w:tcPr>
          <w:p w14:paraId="592F372F" w14:textId="77777777" w:rsidR="00DD27FB" w:rsidRPr="00205E68" w:rsidRDefault="00DD27FB" w:rsidP="00AA5408">
            <w:pPr>
              <w:suppressAutoHyphens w:val="0"/>
              <w:spacing w:line="240" w:lineRule="auto"/>
              <w:ind w:left="0"/>
              <w:rPr>
                <w:rFonts w:eastAsia="Times New Roman" w:cs="Times New Roman"/>
                <w:b/>
                <w:bCs/>
                <w:color w:val="auto"/>
                <w:kern w:val="0"/>
                <w:sz w:val="18"/>
                <w:lang w:eastAsia="ru-RU"/>
              </w:rPr>
            </w:pPr>
          </w:p>
        </w:tc>
        <w:tc>
          <w:tcPr>
            <w:tcW w:w="1298" w:type="dxa"/>
            <w:tcBorders>
              <w:top w:val="nil"/>
              <w:left w:val="nil"/>
              <w:bottom w:val="nil"/>
              <w:right w:val="nil"/>
            </w:tcBorders>
            <w:shd w:val="clear" w:color="auto" w:fill="auto"/>
            <w:vAlign w:val="center"/>
            <w:hideMark/>
          </w:tcPr>
          <w:p w14:paraId="0364DE1E" w14:textId="77777777" w:rsidR="00DD27FB" w:rsidRPr="00205E68" w:rsidRDefault="00DD27FB" w:rsidP="00AA5408">
            <w:pPr>
              <w:suppressAutoHyphens w:val="0"/>
              <w:spacing w:line="240" w:lineRule="auto"/>
              <w:ind w:left="0"/>
              <w:jc w:val="right"/>
              <w:rPr>
                <w:rFonts w:eastAsia="Times New Roman" w:cs="Times New Roman"/>
                <w:color w:val="auto"/>
                <w:kern w:val="0"/>
                <w:sz w:val="18"/>
                <w:lang w:eastAsia="ru-RU"/>
              </w:rPr>
            </w:pPr>
          </w:p>
        </w:tc>
        <w:tc>
          <w:tcPr>
            <w:tcW w:w="1177" w:type="dxa"/>
            <w:tcBorders>
              <w:top w:val="nil"/>
              <w:left w:val="nil"/>
              <w:bottom w:val="nil"/>
              <w:right w:val="nil"/>
            </w:tcBorders>
            <w:shd w:val="clear" w:color="auto" w:fill="auto"/>
            <w:vAlign w:val="center"/>
            <w:hideMark/>
          </w:tcPr>
          <w:p w14:paraId="4FA9E8C8" w14:textId="77777777" w:rsidR="00DD27FB" w:rsidRPr="00205E68" w:rsidRDefault="00DD27FB" w:rsidP="00AA5408">
            <w:pPr>
              <w:suppressAutoHyphens w:val="0"/>
              <w:spacing w:line="240" w:lineRule="auto"/>
              <w:ind w:left="0"/>
              <w:jc w:val="right"/>
              <w:rPr>
                <w:rFonts w:eastAsia="Times New Roman" w:cs="Times New Roman"/>
                <w:color w:val="auto"/>
                <w:kern w:val="0"/>
                <w:sz w:val="18"/>
                <w:lang w:eastAsia="ru-RU"/>
              </w:rPr>
            </w:pPr>
          </w:p>
        </w:tc>
        <w:tc>
          <w:tcPr>
            <w:tcW w:w="1246" w:type="dxa"/>
            <w:tcBorders>
              <w:top w:val="nil"/>
              <w:left w:val="nil"/>
              <w:bottom w:val="nil"/>
              <w:right w:val="nil"/>
            </w:tcBorders>
            <w:shd w:val="clear" w:color="auto" w:fill="auto"/>
            <w:vAlign w:val="center"/>
            <w:hideMark/>
          </w:tcPr>
          <w:p w14:paraId="44543039" w14:textId="77777777" w:rsidR="00DD27FB" w:rsidRPr="00205E68" w:rsidRDefault="00DD27FB" w:rsidP="00AA5408">
            <w:pPr>
              <w:suppressAutoHyphens w:val="0"/>
              <w:spacing w:line="240" w:lineRule="auto"/>
              <w:ind w:left="0"/>
              <w:jc w:val="right"/>
              <w:rPr>
                <w:rFonts w:eastAsia="Times New Roman" w:cs="Times New Roman"/>
                <w:color w:val="auto"/>
                <w:kern w:val="0"/>
                <w:sz w:val="18"/>
                <w:lang w:eastAsia="ru-RU"/>
              </w:rPr>
            </w:pPr>
          </w:p>
        </w:tc>
        <w:tc>
          <w:tcPr>
            <w:tcW w:w="1292" w:type="dxa"/>
            <w:tcBorders>
              <w:top w:val="nil"/>
              <w:left w:val="nil"/>
              <w:bottom w:val="nil"/>
              <w:right w:val="nil"/>
            </w:tcBorders>
            <w:shd w:val="clear" w:color="auto" w:fill="auto"/>
            <w:vAlign w:val="center"/>
            <w:hideMark/>
          </w:tcPr>
          <w:p w14:paraId="6CCAE64D" w14:textId="77777777" w:rsidR="00DD27FB" w:rsidRPr="00205E68" w:rsidRDefault="00DD27FB" w:rsidP="00AA5408">
            <w:pPr>
              <w:suppressAutoHyphens w:val="0"/>
              <w:spacing w:line="240" w:lineRule="auto"/>
              <w:ind w:left="0"/>
              <w:jc w:val="right"/>
              <w:rPr>
                <w:rFonts w:eastAsia="Times New Roman" w:cs="Times New Roman"/>
                <w:color w:val="auto"/>
                <w:kern w:val="0"/>
                <w:sz w:val="18"/>
                <w:lang w:eastAsia="ru-RU"/>
              </w:rPr>
            </w:pPr>
          </w:p>
        </w:tc>
        <w:tc>
          <w:tcPr>
            <w:tcW w:w="1187" w:type="dxa"/>
            <w:tcBorders>
              <w:top w:val="nil"/>
              <w:left w:val="nil"/>
              <w:bottom w:val="nil"/>
              <w:right w:val="nil"/>
            </w:tcBorders>
            <w:shd w:val="clear" w:color="auto" w:fill="auto"/>
            <w:vAlign w:val="center"/>
            <w:hideMark/>
          </w:tcPr>
          <w:p w14:paraId="3EF211E2" w14:textId="77777777" w:rsidR="00DD27FB" w:rsidRPr="00205E68" w:rsidRDefault="00DD27FB" w:rsidP="00AA5408">
            <w:pPr>
              <w:suppressAutoHyphens w:val="0"/>
              <w:spacing w:line="240" w:lineRule="auto"/>
              <w:ind w:left="0"/>
              <w:jc w:val="right"/>
              <w:rPr>
                <w:rFonts w:eastAsia="Times New Roman" w:cs="Times New Roman"/>
                <w:color w:val="auto"/>
                <w:kern w:val="0"/>
                <w:sz w:val="18"/>
                <w:lang w:eastAsia="ru-RU"/>
              </w:rPr>
            </w:pPr>
          </w:p>
        </w:tc>
        <w:tc>
          <w:tcPr>
            <w:tcW w:w="701" w:type="dxa"/>
            <w:tcBorders>
              <w:top w:val="nil"/>
              <w:left w:val="nil"/>
              <w:bottom w:val="nil"/>
              <w:right w:val="nil"/>
            </w:tcBorders>
            <w:shd w:val="clear" w:color="auto" w:fill="auto"/>
            <w:vAlign w:val="center"/>
            <w:hideMark/>
          </w:tcPr>
          <w:p w14:paraId="67A4D2F5" w14:textId="77777777" w:rsidR="00DD27FB" w:rsidRPr="00205E68" w:rsidRDefault="00DD27FB" w:rsidP="00AA5408">
            <w:pPr>
              <w:suppressAutoHyphens w:val="0"/>
              <w:spacing w:line="240" w:lineRule="auto"/>
              <w:ind w:left="0"/>
              <w:jc w:val="right"/>
              <w:rPr>
                <w:rFonts w:eastAsia="Times New Roman" w:cs="Times New Roman"/>
                <w:color w:val="auto"/>
                <w:kern w:val="0"/>
                <w:sz w:val="18"/>
                <w:lang w:eastAsia="ru-RU"/>
              </w:rPr>
            </w:pPr>
          </w:p>
        </w:tc>
      </w:tr>
      <w:tr w:rsidR="00DD27FB" w:rsidRPr="00205E68" w14:paraId="5A8D6314" w14:textId="77777777" w:rsidTr="00AA5408">
        <w:trPr>
          <w:trHeight w:val="143"/>
        </w:trPr>
        <w:tc>
          <w:tcPr>
            <w:tcW w:w="2019" w:type="dxa"/>
            <w:tcBorders>
              <w:top w:val="nil"/>
              <w:left w:val="nil"/>
              <w:bottom w:val="nil"/>
              <w:right w:val="nil"/>
            </w:tcBorders>
            <w:shd w:val="clear" w:color="auto" w:fill="auto"/>
            <w:vAlign w:val="center"/>
            <w:hideMark/>
          </w:tcPr>
          <w:p w14:paraId="161DF557"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31.12.2019</w:t>
            </w:r>
          </w:p>
        </w:tc>
        <w:tc>
          <w:tcPr>
            <w:tcW w:w="944" w:type="dxa"/>
            <w:tcBorders>
              <w:top w:val="nil"/>
              <w:left w:val="nil"/>
              <w:bottom w:val="single" w:sz="8" w:space="0" w:color="auto"/>
              <w:right w:val="nil"/>
            </w:tcBorders>
            <w:shd w:val="clear" w:color="auto" w:fill="auto"/>
            <w:vAlign w:val="center"/>
            <w:hideMark/>
          </w:tcPr>
          <w:p w14:paraId="1659CBA5"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0DE645E5"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34 545</w:t>
            </w:r>
          </w:p>
        </w:tc>
        <w:tc>
          <w:tcPr>
            <w:tcW w:w="1177" w:type="dxa"/>
            <w:tcBorders>
              <w:top w:val="nil"/>
              <w:left w:val="nil"/>
              <w:bottom w:val="single" w:sz="8" w:space="0" w:color="auto"/>
              <w:right w:val="nil"/>
            </w:tcBorders>
            <w:shd w:val="clear" w:color="auto" w:fill="auto"/>
            <w:vAlign w:val="center"/>
            <w:hideMark/>
          </w:tcPr>
          <w:p w14:paraId="56142A9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9 154</w:t>
            </w:r>
          </w:p>
        </w:tc>
        <w:tc>
          <w:tcPr>
            <w:tcW w:w="1246" w:type="dxa"/>
            <w:tcBorders>
              <w:top w:val="nil"/>
              <w:left w:val="nil"/>
              <w:bottom w:val="single" w:sz="8" w:space="0" w:color="auto"/>
              <w:right w:val="nil"/>
            </w:tcBorders>
            <w:shd w:val="clear" w:color="auto" w:fill="auto"/>
            <w:vAlign w:val="center"/>
            <w:hideMark/>
          </w:tcPr>
          <w:p w14:paraId="5EB20EB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433</w:t>
            </w:r>
          </w:p>
        </w:tc>
        <w:tc>
          <w:tcPr>
            <w:tcW w:w="1292" w:type="dxa"/>
            <w:tcBorders>
              <w:top w:val="nil"/>
              <w:left w:val="nil"/>
              <w:bottom w:val="single" w:sz="8" w:space="0" w:color="auto"/>
              <w:right w:val="nil"/>
            </w:tcBorders>
            <w:shd w:val="clear" w:color="auto" w:fill="auto"/>
            <w:vAlign w:val="center"/>
            <w:hideMark/>
          </w:tcPr>
          <w:p w14:paraId="6FEB36A1"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695</w:t>
            </w:r>
          </w:p>
        </w:tc>
        <w:tc>
          <w:tcPr>
            <w:tcW w:w="1187" w:type="dxa"/>
            <w:tcBorders>
              <w:top w:val="nil"/>
              <w:left w:val="nil"/>
              <w:bottom w:val="single" w:sz="8" w:space="0" w:color="auto"/>
              <w:right w:val="nil"/>
            </w:tcBorders>
            <w:shd w:val="clear" w:color="auto" w:fill="auto"/>
            <w:vAlign w:val="center"/>
            <w:hideMark/>
          </w:tcPr>
          <w:p w14:paraId="2D9BA883"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441</w:t>
            </w:r>
          </w:p>
        </w:tc>
        <w:tc>
          <w:tcPr>
            <w:tcW w:w="794" w:type="dxa"/>
            <w:gridSpan w:val="2"/>
            <w:tcBorders>
              <w:top w:val="nil"/>
              <w:left w:val="nil"/>
              <w:bottom w:val="single" w:sz="8" w:space="0" w:color="auto"/>
              <w:right w:val="nil"/>
            </w:tcBorders>
            <w:shd w:val="clear" w:color="auto" w:fill="auto"/>
            <w:vAlign w:val="center"/>
            <w:hideMark/>
          </w:tcPr>
          <w:p w14:paraId="479C8454"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45 268</w:t>
            </w:r>
          </w:p>
        </w:tc>
      </w:tr>
      <w:tr w:rsidR="00DD27FB" w:rsidRPr="00205E68" w14:paraId="4E4EC907" w14:textId="77777777" w:rsidTr="00AA5408">
        <w:trPr>
          <w:trHeight w:val="143"/>
        </w:trPr>
        <w:tc>
          <w:tcPr>
            <w:tcW w:w="2019" w:type="dxa"/>
            <w:tcBorders>
              <w:top w:val="nil"/>
              <w:left w:val="nil"/>
              <w:bottom w:val="nil"/>
              <w:right w:val="nil"/>
            </w:tcBorders>
            <w:shd w:val="clear" w:color="auto" w:fill="auto"/>
            <w:vAlign w:val="center"/>
            <w:hideMark/>
          </w:tcPr>
          <w:p w14:paraId="7D1EEAED"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Надходження</w:t>
            </w:r>
          </w:p>
        </w:tc>
        <w:tc>
          <w:tcPr>
            <w:tcW w:w="944" w:type="dxa"/>
            <w:tcBorders>
              <w:top w:val="nil"/>
              <w:left w:val="nil"/>
              <w:bottom w:val="nil"/>
              <w:right w:val="nil"/>
            </w:tcBorders>
            <w:shd w:val="clear" w:color="auto" w:fill="auto"/>
            <w:vAlign w:val="center"/>
            <w:hideMark/>
          </w:tcPr>
          <w:p w14:paraId="26277F2F"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5446F5E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41558CB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41</w:t>
            </w:r>
          </w:p>
        </w:tc>
        <w:tc>
          <w:tcPr>
            <w:tcW w:w="1246" w:type="dxa"/>
            <w:tcBorders>
              <w:top w:val="nil"/>
              <w:left w:val="nil"/>
              <w:bottom w:val="nil"/>
              <w:right w:val="nil"/>
            </w:tcBorders>
            <w:shd w:val="clear" w:color="auto" w:fill="auto"/>
            <w:vAlign w:val="center"/>
            <w:hideMark/>
          </w:tcPr>
          <w:p w14:paraId="0A043FD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6012028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87" w:type="dxa"/>
            <w:tcBorders>
              <w:top w:val="nil"/>
              <w:left w:val="nil"/>
              <w:bottom w:val="nil"/>
              <w:right w:val="nil"/>
            </w:tcBorders>
            <w:shd w:val="clear" w:color="auto" w:fill="auto"/>
            <w:vAlign w:val="center"/>
            <w:hideMark/>
          </w:tcPr>
          <w:p w14:paraId="2DF7022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6</w:t>
            </w:r>
          </w:p>
        </w:tc>
        <w:tc>
          <w:tcPr>
            <w:tcW w:w="794" w:type="dxa"/>
            <w:gridSpan w:val="2"/>
            <w:tcBorders>
              <w:top w:val="nil"/>
              <w:left w:val="nil"/>
              <w:bottom w:val="nil"/>
              <w:right w:val="nil"/>
            </w:tcBorders>
            <w:shd w:val="clear" w:color="auto" w:fill="auto"/>
            <w:vAlign w:val="center"/>
            <w:hideMark/>
          </w:tcPr>
          <w:p w14:paraId="781B6717"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47</w:t>
            </w:r>
          </w:p>
        </w:tc>
      </w:tr>
      <w:tr w:rsidR="00DD27FB" w:rsidRPr="00205E68" w14:paraId="7CAE8292" w14:textId="77777777" w:rsidTr="00AA5408">
        <w:trPr>
          <w:trHeight w:val="143"/>
        </w:trPr>
        <w:tc>
          <w:tcPr>
            <w:tcW w:w="2019" w:type="dxa"/>
            <w:tcBorders>
              <w:top w:val="nil"/>
              <w:left w:val="nil"/>
              <w:bottom w:val="nil"/>
              <w:right w:val="nil"/>
            </w:tcBorders>
            <w:shd w:val="clear" w:color="auto" w:fill="auto"/>
            <w:vAlign w:val="center"/>
            <w:hideMark/>
          </w:tcPr>
          <w:p w14:paraId="3F82EC22"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944" w:type="dxa"/>
            <w:tcBorders>
              <w:top w:val="nil"/>
              <w:left w:val="nil"/>
              <w:bottom w:val="nil"/>
              <w:right w:val="nil"/>
            </w:tcBorders>
            <w:shd w:val="clear" w:color="auto" w:fill="auto"/>
            <w:vAlign w:val="center"/>
            <w:hideMark/>
          </w:tcPr>
          <w:p w14:paraId="1CA99EF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3244D9B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1661868B"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(982)</w:t>
            </w:r>
          </w:p>
        </w:tc>
        <w:tc>
          <w:tcPr>
            <w:tcW w:w="1246" w:type="dxa"/>
            <w:tcBorders>
              <w:top w:val="nil"/>
              <w:left w:val="nil"/>
              <w:bottom w:val="nil"/>
              <w:right w:val="nil"/>
            </w:tcBorders>
            <w:shd w:val="clear" w:color="auto" w:fill="auto"/>
            <w:vAlign w:val="center"/>
            <w:hideMark/>
          </w:tcPr>
          <w:p w14:paraId="36735166"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010673C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(9)</w:t>
            </w:r>
          </w:p>
        </w:tc>
        <w:tc>
          <w:tcPr>
            <w:tcW w:w="1187" w:type="dxa"/>
            <w:tcBorders>
              <w:top w:val="nil"/>
              <w:left w:val="nil"/>
              <w:bottom w:val="nil"/>
              <w:right w:val="nil"/>
            </w:tcBorders>
            <w:shd w:val="clear" w:color="auto" w:fill="auto"/>
            <w:vAlign w:val="center"/>
            <w:hideMark/>
          </w:tcPr>
          <w:p w14:paraId="6F95265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(25)</w:t>
            </w:r>
          </w:p>
        </w:tc>
        <w:tc>
          <w:tcPr>
            <w:tcW w:w="794" w:type="dxa"/>
            <w:gridSpan w:val="2"/>
            <w:tcBorders>
              <w:top w:val="nil"/>
              <w:left w:val="nil"/>
              <w:bottom w:val="nil"/>
              <w:right w:val="nil"/>
            </w:tcBorders>
            <w:shd w:val="clear" w:color="auto" w:fill="auto"/>
            <w:vAlign w:val="center"/>
            <w:hideMark/>
          </w:tcPr>
          <w:p w14:paraId="47ED7BA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(1 016)</w:t>
            </w:r>
          </w:p>
        </w:tc>
      </w:tr>
      <w:tr w:rsidR="00DD27FB" w:rsidRPr="00205E68" w14:paraId="558B074E" w14:textId="77777777" w:rsidTr="00AA5408">
        <w:trPr>
          <w:trHeight w:val="143"/>
        </w:trPr>
        <w:tc>
          <w:tcPr>
            <w:tcW w:w="2019" w:type="dxa"/>
            <w:tcBorders>
              <w:top w:val="nil"/>
              <w:left w:val="nil"/>
              <w:bottom w:val="nil"/>
              <w:right w:val="nil"/>
            </w:tcBorders>
            <w:shd w:val="clear" w:color="auto" w:fill="auto"/>
            <w:vAlign w:val="center"/>
            <w:hideMark/>
          </w:tcPr>
          <w:p w14:paraId="4DD41C5D"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Переоцінка</w:t>
            </w:r>
          </w:p>
        </w:tc>
        <w:tc>
          <w:tcPr>
            <w:tcW w:w="944" w:type="dxa"/>
            <w:tcBorders>
              <w:top w:val="nil"/>
              <w:left w:val="nil"/>
              <w:bottom w:val="nil"/>
              <w:right w:val="nil"/>
            </w:tcBorders>
            <w:shd w:val="clear" w:color="auto" w:fill="auto"/>
            <w:vAlign w:val="center"/>
            <w:hideMark/>
          </w:tcPr>
          <w:p w14:paraId="5D510967"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08E2AAA9"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7AB9BAA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46" w:type="dxa"/>
            <w:tcBorders>
              <w:top w:val="nil"/>
              <w:left w:val="nil"/>
              <w:bottom w:val="nil"/>
              <w:right w:val="nil"/>
            </w:tcBorders>
            <w:shd w:val="clear" w:color="auto" w:fill="auto"/>
            <w:vAlign w:val="center"/>
            <w:hideMark/>
          </w:tcPr>
          <w:p w14:paraId="4239BD4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3C1E4FB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87" w:type="dxa"/>
            <w:tcBorders>
              <w:top w:val="nil"/>
              <w:left w:val="nil"/>
              <w:bottom w:val="nil"/>
              <w:right w:val="nil"/>
            </w:tcBorders>
            <w:shd w:val="clear" w:color="auto" w:fill="auto"/>
            <w:vAlign w:val="center"/>
            <w:hideMark/>
          </w:tcPr>
          <w:p w14:paraId="71E5D96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94" w:type="dxa"/>
            <w:gridSpan w:val="2"/>
            <w:tcBorders>
              <w:top w:val="nil"/>
              <w:left w:val="nil"/>
              <w:bottom w:val="nil"/>
              <w:right w:val="nil"/>
            </w:tcBorders>
            <w:shd w:val="clear" w:color="auto" w:fill="auto"/>
            <w:vAlign w:val="center"/>
            <w:hideMark/>
          </w:tcPr>
          <w:p w14:paraId="19D32DA6"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DD27FB" w:rsidRPr="00205E68" w14:paraId="50193271" w14:textId="77777777" w:rsidTr="00AA5408">
        <w:trPr>
          <w:trHeight w:val="143"/>
        </w:trPr>
        <w:tc>
          <w:tcPr>
            <w:tcW w:w="2019" w:type="dxa"/>
            <w:tcBorders>
              <w:top w:val="nil"/>
              <w:left w:val="nil"/>
              <w:bottom w:val="nil"/>
              <w:right w:val="nil"/>
            </w:tcBorders>
            <w:shd w:val="clear" w:color="auto" w:fill="auto"/>
            <w:vAlign w:val="center"/>
            <w:hideMark/>
          </w:tcPr>
          <w:p w14:paraId="51A4188C"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944" w:type="dxa"/>
            <w:tcBorders>
              <w:top w:val="nil"/>
              <w:left w:val="nil"/>
              <w:bottom w:val="single" w:sz="8" w:space="0" w:color="auto"/>
              <w:right w:val="nil"/>
            </w:tcBorders>
            <w:shd w:val="clear" w:color="auto" w:fill="auto"/>
            <w:vAlign w:val="center"/>
            <w:hideMark/>
          </w:tcPr>
          <w:p w14:paraId="1F4E8B34"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233F034A"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w:t>
            </w:r>
          </w:p>
        </w:tc>
        <w:tc>
          <w:tcPr>
            <w:tcW w:w="1177" w:type="dxa"/>
            <w:tcBorders>
              <w:top w:val="nil"/>
              <w:left w:val="nil"/>
              <w:bottom w:val="single" w:sz="8" w:space="0" w:color="auto"/>
              <w:right w:val="nil"/>
            </w:tcBorders>
            <w:shd w:val="clear" w:color="auto" w:fill="auto"/>
            <w:vAlign w:val="center"/>
            <w:hideMark/>
          </w:tcPr>
          <w:p w14:paraId="436DE69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138</w:t>
            </w:r>
          </w:p>
        </w:tc>
        <w:tc>
          <w:tcPr>
            <w:tcW w:w="1246" w:type="dxa"/>
            <w:tcBorders>
              <w:top w:val="nil"/>
              <w:left w:val="nil"/>
              <w:bottom w:val="single" w:sz="8" w:space="0" w:color="auto"/>
              <w:right w:val="nil"/>
            </w:tcBorders>
            <w:shd w:val="clear" w:color="auto" w:fill="auto"/>
            <w:vAlign w:val="center"/>
            <w:hideMark/>
          </w:tcPr>
          <w:p w14:paraId="6A348F0A"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(115)</w:t>
            </w:r>
          </w:p>
        </w:tc>
        <w:tc>
          <w:tcPr>
            <w:tcW w:w="1292" w:type="dxa"/>
            <w:tcBorders>
              <w:top w:val="nil"/>
              <w:left w:val="nil"/>
              <w:bottom w:val="single" w:sz="8" w:space="0" w:color="auto"/>
              <w:right w:val="nil"/>
            </w:tcBorders>
            <w:shd w:val="clear" w:color="auto" w:fill="auto"/>
            <w:vAlign w:val="center"/>
            <w:hideMark/>
          </w:tcPr>
          <w:p w14:paraId="7D605E74"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(22)</w:t>
            </w:r>
          </w:p>
        </w:tc>
        <w:tc>
          <w:tcPr>
            <w:tcW w:w="1187" w:type="dxa"/>
            <w:tcBorders>
              <w:top w:val="nil"/>
              <w:left w:val="nil"/>
              <w:bottom w:val="single" w:sz="8" w:space="0" w:color="auto"/>
              <w:right w:val="nil"/>
            </w:tcBorders>
            <w:shd w:val="clear" w:color="auto" w:fill="auto"/>
            <w:vAlign w:val="center"/>
            <w:hideMark/>
          </w:tcPr>
          <w:p w14:paraId="7514709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w:t>
            </w:r>
          </w:p>
        </w:tc>
        <w:tc>
          <w:tcPr>
            <w:tcW w:w="794" w:type="dxa"/>
            <w:gridSpan w:val="2"/>
            <w:tcBorders>
              <w:top w:val="nil"/>
              <w:left w:val="nil"/>
              <w:bottom w:val="single" w:sz="8" w:space="0" w:color="auto"/>
              <w:right w:val="nil"/>
            </w:tcBorders>
            <w:shd w:val="clear" w:color="auto" w:fill="auto"/>
            <w:vAlign w:val="center"/>
            <w:hideMark/>
          </w:tcPr>
          <w:p w14:paraId="2C3032CA"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DD27FB" w:rsidRPr="00205E68" w14:paraId="78822D56" w14:textId="77777777" w:rsidTr="00AA5408">
        <w:trPr>
          <w:trHeight w:val="143"/>
        </w:trPr>
        <w:tc>
          <w:tcPr>
            <w:tcW w:w="2019" w:type="dxa"/>
            <w:tcBorders>
              <w:top w:val="nil"/>
              <w:left w:val="nil"/>
              <w:bottom w:val="nil"/>
              <w:right w:val="nil"/>
            </w:tcBorders>
            <w:shd w:val="clear" w:color="auto" w:fill="auto"/>
            <w:vAlign w:val="center"/>
            <w:hideMark/>
          </w:tcPr>
          <w:p w14:paraId="71B108B1"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31.12.2020</w:t>
            </w:r>
          </w:p>
        </w:tc>
        <w:tc>
          <w:tcPr>
            <w:tcW w:w="944" w:type="dxa"/>
            <w:tcBorders>
              <w:top w:val="nil"/>
              <w:left w:val="nil"/>
              <w:bottom w:val="single" w:sz="8" w:space="0" w:color="auto"/>
              <w:right w:val="nil"/>
            </w:tcBorders>
            <w:shd w:val="clear" w:color="auto" w:fill="auto"/>
            <w:vAlign w:val="center"/>
            <w:hideMark/>
          </w:tcPr>
          <w:p w14:paraId="2FA760DE"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433BF42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34 546</w:t>
            </w:r>
          </w:p>
        </w:tc>
        <w:tc>
          <w:tcPr>
            <w:tcW w:w="1177" w:type="dxa"/>
            <w:tcBorders>
              <w:top w:val="nil"/>
              <w:left w:val="nil"/>
              <w:bottom w:val="single" w:sz="8" w:space="0" w:color="auto"/>
              <w:right w:val="nil"/>
            </w:tcBorders>
            <w:shd w:val="clear" w:color="auto" w:fill="auto"/>
            <w:vAlign w:val="center"/>
            <w:hideMark/>
          </w:tcPr>
          <w:p w14:paraId="6E1224ED"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8 351</w:t>
            </w:r>
          </w:p>
        </w:tc>
        <w:tc>
          <w:tcPr>
            <w:tcW w:w="1246" w:type="dxa"/>
            <w:tcBorders>
              <w:top w:val="nil"/>
              <w:left w:val="nil"/>
              <w:bottom w:val="single" w:sz="8" w:space="0" w:color="auto"/>
              <w:right w:val="nil"/>
            </w:tcBorders>
            <w:shd w:val="clear" w:color="auto" w:fill="auto"/>
            <w:vAlign w:val="center"/>
            <w:hideMark/>
          </w:tcPr>
          <w:p w14:paraId="491F911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318</w:t>
            </w:r>
          </w:p>
        </w:tc>
        <w:tc>
          <w:tcPr>
            <w:tcW w:w="1292" w:type="dxa"/>
            <w:tcBorders>
              <w:top w:val="nil"/>
              <w:left w:val="nil"/>
              <w:bottom w:val="single" w:sz="8" w:space="0" w:color="auto"/>
              <w:right w:val="nil"/>
            </w:tcBorders>
            <w:shd w:val="clear" w:color="auto" w:fill="auto"/>
            <w:vAlign w:val="center"/>
            <w:hideMark/>
          </w:tcPr>
          <w:p w14:paraId="5B0EA02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664</w:t>
            </w:r>
          </w:p>
        </w:tc>
        <w:tc>
          <w:tcPr>
            <w:tcW w:w="1187" w:type="dxa"/>
            <w:tcBorders>
              <w:top w:val="nil"/>
              <w:left w:val="nil"/>
              <w:bottom w:val="single" w:sz="8" w:space="0" w:color="auto"/>
              <w:right w:val="nil"/>
            </w:tcBorders>
            <w:shd w:val="clear" w:color="auto" w:fill="auto"/>
            <w:vAlign w:val="center"/>
            <w:hideMark/>
          </w:tcPr>
          <w:p w14:paraId="5B2224B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420</w:t>
            </w:r>
          </w:p>
        </w:tc>
        <w:tc>
          <w:tcPr>
            <w:tcW w:w="794" w:type="dxa"/>
            <w:gridSpan w:val="2"/>
            <w:tcBorders>
              <w:top w:val="nil"/>
              <w:left w:val="nil"/>
              <w:bottom w:val="single" w:sz="8" w:space="0" w:color="auto"/>
              <w:right w:val="nil"/>
            </w:tcBorders>
            <w:shd w:val="clear" w:color="auto" w:fill="auto"/>
            <w:vAlign w:val="center"/>
            <w:hideMark/>
          </w:tcPr>
          <w:p w14:paraId="47E6B387"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44 299</w:t>
            </w:r>
          </w:p>
        </w:tc>
      </w:tr>
      <w:tr w:rsidR="00DD27FB" w:rsidRPr="00205E68" w14:paraId="2286E9B9" w14:textId="77777777" w:rsidTr="00AA5408">
        <w:trPr>
          <w:trHeight w:val="143"/>
        </w:trPr>
        <w:tc>
          <w:tcPr>
            <w:tcW w:w="2019" w:type="dxa"/>
            <w:tcBorders>
              <w:top w:val="nil"/>
              <w:left w:val="nil"/>
              <w:bottom w:val="nil"/>
              <w:right w:val="nil"/>
            </w:tcBorders>
            <w:shd w:val="clear" w:color="auto" w:fill="auto"/>
            <w:vAlign w:val="center"/>
            <w:hideMark/>
          </w:tcPr>
          <w:p w14:paraId="351240A4"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Надходження</w:t>
            </w:r>
          </w:p>
        </w:tc>
        <w:tc>
          <w:tcPr>
            <w:tcW w:w="944" w:type="dxa"/>
            <w:tcBorders>
              <w:top w:val="nil"/>
              <w:left w:val="nil"/>
              <w:bottom w:val="nil"/>
              <w:right w:val="nil"/>
            </w:tcBorders>
            <w:shd w:val="clear" w:color="auto" w:fill="auto"/>
            <w:vAlign w:val="center"/>
            <w:hideMark/>
          </w:tcPr>
          <w:p w14:paraId="1846ABE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6A3E362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6FAF6F12"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381</w:t>
            </w:r>
          </w:p>
        </w:tc>
        <w:tc>
          <w:tcPr>
            <w:tcW w:w="1246" w:type="dxa"/>
            <w:tcBorders>
              <w:top w:val="nil"/>
              <w:left w:val="nil"/>
              <w:bottom w:val="nil"/>
              <w:right w:val="nil"/>
            </w:tcBorders>
            <w:shd w:val="clear" w:color="auto" w:fill="auto"/>
            <w:vAlign w:val="center"/>
            <w:hideMark/>
          </w:tcPr>
          <w:p w14:paraId="3844F2A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481D1CA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87" w:type="dxa"/>
            <w:tcBorders>
              <w:top w:val="nil"/>
              <w:left w:val="nil"/>
              <w:bottom w:val="nil"/>
              <w:right w:val="nil"/>
            </w:tcBorders>
            <w:shd w:val="clear" w:color="auto" w:fill="auto"/>
            <w:vAlign w:val="center"/>
            <w:hideMark/>
          </w:tcPr>
          <w:p w14:paraId="1FE1DAF0"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70</w:t>
            </w:r>
          </w:p>
        </w:tc>
        <w:tc>
          <w:tcPr>
            <w:tcW w:w="794" w:type="dxa"/>
            <w:gridSpan w:val="2"/>
            <w:tcBorders>
              <w:top w:val="nil"/>
              <w:left w:val="nil"/>
              <w:bottom w:val="nil"/>
              <w:right w:val="nil"/>
            </w:tcBorders>
            <w:shd w:val="clear" w:color="auto" w:fill="auto"/>
            <w:vAlign w:val="center"/>
            <w:hideMark/>
          </w:tcPr>
          <w:p w14:paraId="3698E49B"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451</w:t>
            </w:r>
          </w:p>
        </w:tc>
      </w:tr>
      <w:tr w:rsidR="00DD27FB" w:rsidRPr="00205E68" w14:paraId="20FE0537" w14:textId="77777777" w:rsidTr="00AA5408">
        <w:trPr>
          <w:trHeight w:val="143"/>
        </w:trPr>
        <w:tc>
          <w:tcPr>
            <w:tcW w:w="2019" w:type="dxa"/>
            <w:tcBorders>
              <w:top w:val="nil"/>
              <w:left w:val="nil"/>
              <w:bottom w:val="nil"/>
              <w:right w:val="nil"/>
            </w:tcBorders>
            <w:shd w:val="clear" w:color="auto" w:fill="auto"/>
            <w:vAlign w:val="center"/>
            <w:hideMark/>
          </w:tcPr>
          <w:p w14:paraId="2CC128C3"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944" w:type="dxa"/>
            <w:tcBorders>
              <w:top w:val="nil"/>
              <w:left w:val="nil"/>
              <w:bottom w:val="nil"/>
              <w:right w:val="nil"/>
            </w:tcBorders>
            <w:shd w:val="clear" w:color="auto" w:fill="auto"/>
            <w:vAlign w:val="center"/>
            <w:hideMark/>
          </w:tcPr>
          <w:p w14:paraId="0945906B"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4CC2089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4AD0CA7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46" w:type="dxa"/>
            <w:tcBorders>
              <w:top w:val="nil"/>
              <w:left w:val="nil"/>
              <w:bottom w:val="nil"/>
              <w:right w:val="nil"/>
            </w:tcBorders>
            <w:shd w:val="clear" w:color="auto" w:fill="auto"/>
            <w:vAlign w:val="center"/>
            <w:hideMark/>
          </w:tcPr>
          <w:p w14:paraId="46F4453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24105734"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87" w:type="dxa"/>
            <w:tcBorders>
              <w:top w:val="nil"/>
              <w:left w:val="nil"/>
              <w:bottom w:val="nil"/>
              <w:right w:val="nil"/>
            </w:tcBorders>
            <w:shd w:val="clear" w:color="auto" w:fill="auto"/>
            <w:vAlign w:val="center"/>
            <w:hideMark/>
          </w:tcPr>
          <w:p w14:paraId="21EE21E9"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(37)</w:t>
            </w:r>
          </w:p>
        </w:tc>
        <w:tc>
          <w:tcPr>
            <w:tcW w:w="794" w:type="dxa"/>
            <w:gridSpan w:val="2"/>
            <w:tcBorders>
              <w:top w:val="nil"/>
              <w:left w:val="nil"/>
              <w:bottom w:val="nil"/>
              <w:right w:val="nil"/>
            </w:tcBorders>
            <w:shd w:val="clear" w:color="auto" w:fill="auto"/>
            <w:vAlign w:val="center"/>
            <w:hideMark/>
          </w:tcPr>
          <w:p w14:paraId="4797AE14"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(37)</w:t>
            </w:r>
          </w:p>
        </w:tc>
      </w:tr>
      <w:tr w:rsidR="00DD27FB" w:rsidRPr="00205E68" w14:paraId="29D8257A" w14:textId="77777777" w:rsidTr="00AA5408">
        <w:trPr>
          <w:trHeight w:val="143"/>
        </w:trPr>
        <w:tc>
          <w:tcPr>
            <w:tcW w:w="2019" w:type="dxa"/>
            <w:tcBorders>
              <w:top w:val="nil"/>
              <w:left w:val="nil"/>
              <w:bottom w:val="nil"/>
              <w:right w:val="nil"/>
            </w:tcBorders>
            <w:shd w:val="clear" w:color="auto" w:fill="auto"/>
            <w:vAlign w:val="center"/>
            <w:hideMark/>
          </w:tcPr>
          <w:p w14:paraId="4C1AE18D"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Переоцінка</w:t>
            </w:r>
          </w:p>
        </w:tc>
        <w:tc>
          <w:tcPr>
            <w:tcW w:w="944" w:type="dxa"/>
            <w:tcBorders>
              <w:top w:val="nil"/>
              <w:left w:val="nil"/>
              <w:bottom w:val="nil"/>
              <w:right w:val="nil"/>
            </w:tcBorders>
            <w:shd w:val="clear" w:color="auto" w:fill="auto"/>
            <w:vAlign w:val="center"/>
            <w:hideMark/>
          </w:tcPr>
          <w:p w14:paraId="3E4BBE82"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7AD8445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55C3740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46" w:type="dxa"/>
            <w:tcBorders>
              <w:top w:val="nil"/>
              <w:left w:val="nil"/>
              <w:bottom w:val="nil"/>
              <w:right w:val="nil"/>
            </w:tcBorders>
            <w:shd w:val="clear" w:color="auto" w:fill="auto"/>
            <w:vAlign w:val="center"/>
            <w:hideMark/>
          </w:tcPr>
          <w:p w14:paraId="4647456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373F3D5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87" w:type="dxa"/>
            <w:tcBorders>
              <w:top w:val="nil"/>
              <w:left w:val="nil"/>
              <w:bottom w:val="nil"/>
              <w:right w:val="nil"/>
            </w:tcBorders>
            <w:shd w:val="clear" w:color="auto" w:fill="auto"/>
            <w:vAlign w:val="center"/>
            <w:hideMark/>
          </w:tcPr>
          <w:p w14:paraId="1021FFA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94" w:type="dxa"/>
            <w:gridSpan w:val="2"/>
            <w:tcBorders>
              <w:top w:val="nil"/>
              <w:left w:val="nil"/>
              <w:bottom w:val="nil"/>
              <w:right w:val="nil"/>
            </w:tcBorders>
            <w:shd w:val="clear" w:color="auto" w:fill="auto"/>
            <w:vAlign w:val="center"/>
            <w:hideMark/>
          </w:tcPr>
          <w:p w14:paraId="0359DF4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DD27FB" w:rsidRPr="00205E68" w14:paraId="52B46C8D" w14:textId="77777777" w:rsidTr="00AA5408">
        <w:trPr>
          <w:trHeight w:val="143"/>
        </w:trPr>
        <w:tc>
          <w:tcPr>
            <w:tcW w:w="2019" w:type="dxa"/>
            <w:tcBorders>
              <w:top w:val="nil"/>
              <w:left w:val="nil"/>
              <w:bottom w:val="nil"/>
              <w:right w:val="nil"/>
            </w:tcBorders>
            <w:shd w:val="clear" w:color="auto" w:fill="auto"/>
            <w:vAlign w:val="center"/>
            <w:hideMark/>
          </w:tcPr>
          <w:p w14:paraId="64227C01"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944" w:type="dxa"/>
            <w:tcBorders>
              <w:top w:val="nil"/>
              <w:left w:val="nil"/>
              <w:bottom w:val="single" w:sz="8" w:space="0" w:color="auto"/>
              <w:right w:val="nil"/>
            </w:tcBorders>
            <w:shd w:val="clear" w:color="auto" w:fill="auto"/>
            <w:vAlign w:val="center"/>
            <w:hideMark/>
          </w:tcPr>
          <w:p w14:paraId="19FC2588"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79388CD9"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77" w:type="dxa"/>
            <w:tcBorders>
              <w:top w:val="nil"/>
              <w:left w:val="nil"/>
              <w:bottom w:val="single" w:sz="8" w:space="0" w:color="auto"/>
              <w:right w:val="nil"/>
            </w:tcBorders>
            <w:shd w:val="clear" w:color="auto" w:fill="auto"/>
            <w:vAlign w:val="center"/>
            <w:hideMark/>
          </w:tcPr>
          <w:p w14:paraId="098054C0"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46" w:type="dxa"/>
            <w:tcBorders>
              <w:top w:val="nil"/>
              <w:left w:val="nil"/>
              <w:bottom w:val="single" w:sz="8" w:space="0" w:color="auto"/>
              <w:right w:val="nil"/>
            </w:tcBorders>
            <w:shd w:val="clear" w:color="auto" w:fill="auto"/>
            <w:vAlign w:val="center"/>
            <w:hideMark/>
          </w:tcPr>
          <w:p w14:paraId="1B3FFD3A"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2" w:type="dxa"/>
            <w:tcBorders>
              <w:top w:val="nil"/>
              <w:left w:val="nil"/>
              <w:bottom w:val="single" w:sz="8" w:space="0" w:color="auto"/>
              <w:right w:val="nil"/>
            </w:tcBorders>
            <w:shd w:val="clear" w:color="auto" w:fill="auto"/>
            <w:vAlign w:val="center"/>
            <w:hideMark/>
          </w:tcPr>
          <w:p w14:paraId="00E26BBF"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87" w:type="dxa"/>
            <w:tcBorders>
              <w:top w:val="nil"/>
              <w:left w:val="nil"/>
              <w:bottom w:val="single" w:sz="8" w:space="0" w:color="auto"/>
              <w:right w:val="nil"/>
            </w:tcBorders>
            <w:shd w:val="clear" w:color="auto" w:fill="auto"/>
            <w:vAlign w:val="center"/>
            <w:hideMark/>
          </w:tcPr>
          <w:p w14:paraId="094C316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94" w:type="dxa"/>
            <w:gridSpan w:val="2"/>
            <w:tcBorders>
              <w:top w:val="nil"/>
              <w:left w:val="nil"/>
              <w:bottom w:val="single" w:sz="8" w:space="0" w:color="auto"/>
              <w:right w:val="nil"/>
            </w:tcBorders>
            <w:shd w:val="clear" w:color="auto" w:fill="auto"/>
            <w:vAlign w:val="center"/>
            <w:hideMark/>
          </w:tcPr>
          <w:p w14:paraId="4B107DBC"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DD27FB" w:rsidRPr="00205E68" w14:paraId="101A856C" w14:textId="77777777" w:rsidTr="00AA5408">
        <w:trPr>
          <w:trHeight w:val="143"/>
        </w:trPr>
        <w:tc>
          <w:tcPr>
            <w:tcW w:w="2019" w:type="dxa"/>
            <w:tcBorders>
              <w:top w:val="nil"/>
              <w:left w:val="nil"/>
              <w:bottom w:val="nil"/>
              <w:right w:val="nil"/>
            </w:tcBorders>
            <w:shd w:val="clear" w:color="auto" w:fill="auto"/>
            <w:vAlign w:val="center"/>
            <w:hideMark/>
          </w:tcPr>
          <w:p w14:paraId="6EB537E2"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31.12.2021</w:t>
            </w:r>
          </w:p>
        </w:tc>
        <w:tc>
          <w:tcPr>
            <w:tcW w:w="944" w:type="dxa"/>
            <w:tcBorders>
              <w:top w:val="nil"/>
              <w:left w:val="nil"/>
              <w:bottom w:val="single" w:sz="8" w:space="0" w:color="auto"/>
              <w:right w:val="nil"/>
            </w:tcBorders>
            <w:shd w:val="clear" w:color="auto" w:fill="auto"/>
            <w:vAlign w:val="center"/>
            <w:hideMark/>
          </w:tcPr>
          <w:p w14:paraId="392DD110"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2DBA254F"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34 546</w:t>
            </w:r>
          </w:p>
        </w:tc>
        <w:tc>
          <w:tcPr>
            <w:tcW w:w="1177" w:type="dxa"/>
            <w:tcBorders>
              <w:top w:val="nil"/>
              <w:left w:val="nil"/>
              <w:bottom w:val="single" w:sz="8" w:space="0" w:color="auto"/>
              <w:right w:val="nil"/>
            </w:tcBorders>
            <w:shd w:val="clear" w:color="auto" w:fill="auto"/>
            <w:vAlign w:val="center"/>
            <w:hideMark/>
          </w:tcPr>
          <w:p w14:paraId="59362103"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8 732</w:t>
            </w:r>
          </w:p>
        </w:tc>
        <w:tc>
          <w:tcPr>
            <w:tcW w:w="1246" w:type="dxa"/>
            <w:tcBorders>
              <w:top w:val="nil"/>
              <w:left w:val="nil"/>
              <w:bottom w:val="single" w:sz="8" w:space="0" w:color="auto"/>
              <w:right w:val="nil"/>
            </w:tcBorders>
            <w:shd w:val="clear" w:color="auto" w:fill="auto"/>
            <w:vAlign w:val="center"/>
            <w:hideMark/>
          </w:tcPr>
          <w:p w14:paraId="0C9D5DB7"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318</w:t>
            </w:r>
          </w:p>
        </w:tc>
        <w:tc>
          <w:tcPr>
            <w:tcW w:w="1292" w:type="dxa"/>
            <w:tcBorders>
              <w:top w:val="nil"/>
              <w:left w:val="nil"/>
              <w:bottom w:val="single" w:sz="8" w:space="0" w:color="auto"/>
              <w:right w:val="nil"/>
            </w:tcBorders>
            <w:shd w:val="clear" w:color="auto" w:fill="auto"/>
            <w:vAlign w:val="center"/>
            <w:hideMark/>
          </w:tcPr>
          <w:p w14:paraId="0C20DEFF"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664</w:t>
            </w:r>
          </w:p>
        </w:tc>
        <w:tc>
          <w:tcPr>
            <w:tcW w:w="1187" w:type="dxa"/>
            <w:tcBorders>
              <w:top w:val="nil"/>
              <w:left w:val="nil"/>
              <w:bottom w:val="single" w:sz="8" w:space="0" w:color="auto"/>
              <w:right w:val="nil"/>
            </w:tcBorders>
            <w:shd w:val="clear" w:color="auto" w:fill="auto"/>
            <w:vAlign w:val="center"/>
            <w:hideMark/>
          </w:tcPr>
          <w:p w14:paraId="641781E0"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453</w:t>
            </w:r>
          </w:p>
        </w:tc>
        <w:tc>
          <w:tcPr>
            <w:tcW w:w="794" w:type="dxa"/>
            <w:gridSpan w:val="2"/>
            <w:tcBorders>
              <w:top w:val="nil"/>
              <w:left w:val="nil"/>
              <w:bottom w:val="single" w:sz="8" w:space="0" w:color="auto"/>
              <w:right w:val="nil"/>
            </w:tcBorders>
            <w:shd w:val="clear" w:color="auto" w:fill="auto"/>
            <w:vAlign w:val="center"/>
            <w:hideMark/>
          </w:tcPr>
          <w:p w14:paraId="74DE52C7"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44 713</w:t>
            </w:r>
          </w:p>
        </w:tc>
      </w:tr>
      <w:tr w:rsidR="00DD27FB" w:rsidRPr="00205E68" w14:paraId="2BA80A0F" w14:textId="77777777" w:rsidTr="00AA5408">
        <w:trPr>
          <w:trHeight w:val="143"/>
        </w:trPr>
        <w:tc>
          <w:tcPr>
            <w:tcW w:w="2019" w:type="dxa"/>
            <w:tcBorders>
              <w:top w:val="nil"/>
              <w:left w:val="nil"/>
              <w:bottom w:val="nil"/>
              <w:right w:val="nil"/>
            </w:tcBorders>
            <w:shd w:val="clear" w:color="auto" w:fill="auto"/>
            <w:noWrap/>
            <w:vAlign w:val="bottom"/>
            <w:hideMark/>
          </w:tcPr>
          <w:p w14:paraId="647D2DB7" w14:textId="77777777" w:rsidR="00DD27FB" w:rsidRPr="00205E68" w:rsidRDefault="00DD27FB" w:rsidP="00AA5408">
            <w:pPr>
              <w:suppressAutoHyphens w:val="0"/>
              <w:spacing w:line="240" w:lineRule="auto"/>
              <w:ind w:left="-72"/>
              <w:jc w:val="center"/>
              <w:rPr>
                <w:rFonts w:eastAsia="Times New Roman" w:cs="Times New Roman"/>
                <w:b/>
                <w:bCs/>
                <w:color w:val="auto"/>
                <w:kern w:val="0"/>
                <w:sz w:val="18"/>
                <w:lang w:eastAsia="ru-RU"/>
              </w:rPr>
            </w:pPr>
          </w:p>
        </w:tc>
        <w:tc>
          <w:tcPr>
            <w:tcW w:w="944" w:type="dxa"/>
            <w:tcBorders>
              <w:top w:val="nil"/>
              <w:left w:val="nil"/>
              <w:bottom w:val="nil"/>
              <w:right w:val="nil"/>
            </w:tcBorders>
            <w:shd w:val="clear" w:color="auto" w:fill="auto"/>
            <w:noWrap/>
            <w:vAlign w:val="center"/>
            <w:hideMark/>
          </w:tcPr>
          <w:p w14:paraId="314FA923" w14:textId="77777777" w:rsidR="00DD27FB" w:rsidRPr="00205E68" w:rsidRDefault="00DD27FB" w:rsidP="00AA5408">
            <w:pPr>
              <w:suppressAutoHyphens w:val="0"/>
              <w:spacing w:line="240" w:lineRule="auto"/>
              <w:ind w:left="0"/>
              <w:rPr>
                <w:rFonts w:eastAsia="Times New Roman" w:cs="Times New Roman"/>
                <w:color w:val="auto"/>
                <w:kern w:val="0"/>
                <w:sz w:val="18"/>
                <w:lang w:eastAsia="ru-RU"/>
              </w:rPr>
            </w:pPr>
          </w:p>
        </w:tc>
        <w:tc>
          <w:tcPr>
            <w:tcW w:w="1298" w:type="dxa"/>
            <w:tcBorders>
              <w:top w:val="nil"/>
              <w:left w:val="nil"/>
              <w:bottom w:val="nil"/>
              <w:right w:val="nil"/>
            </w:tcBorders>
            <w:shd w:val="clear" w:color="auto" w:fill="auto"/>
            <w:noWrap/>
            <w:vAlign w:val="center"/>
            <w:hideMark/>
          </w:tcPr>
          <w:p w14:paraId="58186D8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77" w:type="dxa"/>
            <w:tcBorders>
              <w:top w:val="nil"/>
              <w:left w:val="nil"/>
              <w:bottom w:val="nil"/>
              <w:right w:val="nil"/>
            </w:tcBorders>
            <w:shd w:val="clear" w:color="auto" w:fill="auto"/>
            <w:noWrap/>
            <w:vAlign w:val="center"/>
            <w:hideMark/>
          </w:tcPr>
          <w:p w14:paraId="3C2E5DEF"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46" w:type="dxa"/>
            <w:tcBorders>
              <w:top w:val="nil"/>
              <w:left w:val="nil"/>
              <w:bottom w:val="nil"/>
              <w:right w:val="nil"/>
            </w:tcBorders>
            <w:shd w:val="clear" w:color="auto" w:fill="auto"/>
            <w:noWrap/>
            <w:vAlign w:val="center"/>
            <w:hideMark/>
          </w:tcPr>
          <w:p w14:paraId="59D672C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92" w:type="dxa"/>
            <w:tcBorders>
              <w:top w:val="nil"/>
              <w:left w:val="nil"/>
              <w:bottom w:val="nil"/>
              <w:right w:val="nil"/>
            </w:tcBorders>
            <w:shd w:val="clear" w:color="auto" w:fill="auto"/>
            <w:noWrap/>
            <w:vAlign w:val="center"/>
            <w:hideMark/>
          </w:tcPr>
          <w:p w14:paraId="12FD93F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87" w:type="dxa"/>
            <w:tcBorders>
              <w:top w:val="nil"/>
              <w:left w:val="nil"/>
              <w:bottom w:val="nil"/>
              <w:right w:val="nil"/>
            </w:tcBorders>
            <w:shd w:val="clear" w:color="auto" w:fill="auto"/>
            <w:noWrap/>
            <w:vAlign w:val="center"/>
            <w:hideMark/>
          </w:tcPr>
          <w:p w14:paraId="2522E8A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794" w:type="dxa"/>
            <w:gridSpan w:val="2"/>
            <w:tcBorders>
              <w:top w:val="nil"/>
              <w:left w:val="nil"/>
              <w:bottom w:val="nil"/>
              <w:right w:val="nil"/>
            </w:tcBorders>
            <w:shd w:val="clear" w:color="auto" w:fill="auto"/>
            <w:noWrap/>
            <w:vAlign w:val="center"/>
            <w:hideMark/>
          </w:tcPr>
          <w:p w14:paraId="47448B7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r>
      <w:tr w:rsidR="00DD27FB" w:rsidRPr="00205E68" w14:paraId="13D26EA4" w14:textId="77777777" w:rsidTr="00AA5408">
        <w:trPr>
          <w:trHeight w:val="143"/>
        </w:trPr>
        <w:tc>
          <w:tcPr>
            <w:tcW w:w="2019" w:type="dxa"/>
            <w:tcBorders>
              <w:top w:val="nil"/>
              <w:left w:val="nil"/>
              <w:bottom w:val="nil"/>
              <w:right w:val="nil"/>
            </w:tcBorders>
            <w:shd w:val="clear" w:color="auto" w:fill="auto"/>
            <w:noWrap/>
            <w:vAlign w:val="bottom"/>
            <w:hideMark/>
          </w:tcPr>
          <w:p w14:paraId="6896BE82" w14:textId="77777777" w:rsidR="00DD27FB" w:rsidRPr="00205E68" w:rsidRDefault="00DD27FB" w:rsidP="00AA5408">
            <w:pPr>
              <w:suppressAutoHyphens w:val="0"/>
              <w:spacing w:line="240" w:lineRule="auto"/>
              <w:ind w:left="-72"/>
              <w:jc w:val="center"/>
              <w:rPr>
                <w:rFonts w:eastAsia="Times New Roman" w:cs="Times New Roman"/>
                <w:color w:val="auto"/>
                <w:kern w:val="0"/>
                <w:sz w:val="18"/>
                <w:lang w:eastAsia="ru-RU"/>
              </w:rPr>
            </w:pPr>
          </w:p>
        </w:tc>
        <w:tc>
          <w:tcPr>
            <w:tcW w:w="944" w:type="dxa"/>
            <w:tcBorders>
              <w:top w:val="nil"/>
              <w:left w:val="nil"/>
              <w:bottom w:val="nil"/>
              <w:right w:val="nil"/>
            </w:tcBorders>
            <w:shd w:val="clear" w:color="auto" w:fill="auto"/>
            <w:noWrap/>
            <w:vAlign w:val="center"/>
            <w:hideMark/>
          </w:tcPr>
          <w:p w14:paraId="7A1771FE" w14:textId="77777777" w:rsidR="00DD27FB" w:rsidRPr="00205E68" w:rsidRDefault="00DD27FB" w:rsidP="00AA5408">
            <w:pPr>
              <w:suppressAutoHyphens w:val="0"/>
              <w:spacing w:line="240" w:lineRule="auto"/>
              <w:ind w:left="0"/>
              <w:rPr>
                <w:rFonts w:eastAsia="Times New Roman" w:cs="Times New Roman"/>
                <w:color w:val="auto"/>
                <w:kern w:val="0"/>
                <w:sz w:val="18"/>
                <w:lang w:eastAsia="ru-RU"/>
              </w:rPr>
            </w:pPr>
          </w:p>
        </w:tc>
        <w:tc>
          <w:tcPr>
            <w:tcW w:w="1298" w:type="dxa"/>
            <w:tcBorders>
              <w:top w:val="nil"/>
              <w:left w:val="nil"/>
              <w:bottom w:val="nil"/>
              <w:right w:val="nil"/>
            </w:tcBorders>
            <w:shd w:val="clear" w:color="auto" w:fill="auto"/>
            <w:noWrap/>
            <w:vAlign w:val="center"/>
            <w:hideMark/>
          </w:tcPr>
          <w:p w14:paraId="707D054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77" w:type="dxa"/>
            <w:tcBorders>
              <w:top w:val="nil"/>
              <w:left w:val="nil"/>
              <w:bottom w:val="nil"/>
              <w:right w:val="nil"/>
            </w:tcBorders>
            <w:shd w:val="clear" w:color="auto" w:fill="auto"/>
            <w:noWrap/>
            <w:vAlign w:val="center"/>
            <w:hideMark/>
          </w:tcPr>
          <w:p w14:paraId="07402CC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46" w:type="dxa"/>
            <w:tcBorders>
              <w:top w:val="nil"/>
              <w:left w:val="nil"/>
              <w:bottom w:val="nil"/>
              <w:right w:val="nil"/>
            </w:tcBorders>
            <w:shd w:val="clear" w:color="auto" w:fill="auto"/>
            <w:noWrap/>
            <w:vAlign w:val="center"/>
            <w:hideMark/>
          </w:tcPr>
          <w:p w14:paraId="4402290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92" w:type="dxa"/>
            <w:tcBorders>
              <w:top w:val="nil"/>
              <w:left w:val="nil"/>
              <w:bottom w:val="nil"/>
              <w:right w:val="nil"/>
            </w:tcBorders>
            <w:shd w:val="clear" w:color="auto" w:fill="auto"/>
            <w:noWrap/>
            <w:vAlign w:val="center"/>
            <w:hideMark/>
          </w:tcPr>
          <w:p w14:paraId="21EDCD5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87" w:type="dxa"/>
            <w:tcBorders>
              <w:top w:val="nil"/>
              <w:left w:val="nil"/>
              <w:bottom w:val="nil"/>
              <w:right w:val="nil"/>
            </w:tcBorders>
            <w:shd w:val="clear" w:color="auto" w:fill="auto"/>
            <w:noWrap/>
            <w:vAlign w:val="center"/>
            <w:hideMark/>
          </w:tcPr>
          <w:p w14:paraId="3AEC230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794" w:type="dxa"/>
            <w:gridSpan w:val="2"/>
            <w:tcBorders>
              <w:top w:val="nil"/>
              <w:left w:val="nil"/>
              <w:bottom w:val="nil"/>
              <w:right w:val="nil"/>
            </w:tcBorders>
            <w:shd w:val="clear" w:color="auto" w:fill="auto"/>
            <w:noWrap/>
            <w:vAlign w:val="center"/>
            <w:hideMark/>
          </w:tcPr>
          <w:p w14:paraId="1007BC60"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r>
      <w:tr w:rsidR="00DD27FB" w:rsidRPr="00205E68" w14:paraId="49CD2EC8" w14:textId="77777777" w:rsidTr="00AA5408">
        <w:trPr>
          <w:trHeight w:val="143"/>
        </w:trPr>
        <w:tc>
          <w:tcPr>
            <w:tcW w:w="2019" w:type="dxa"/>
            <w:tcBorders>
              <w:top w:val="nil"/>
              <w:left w:val="nil"/>
              <w:bottom w:val="nil"/>
              <w:right w:val="nil"/>
            </w:tcBorders>
            <w:shd w:val="clear" w:color="auto" w:fill="auto"/>
            <w:vAlign w:val="center"/>
            <w:hideMark/>
          </w:tcPr>
          <w:p w14:paraId="0AEB5329"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 xml:space="preserve">Амортизація </w:t>
            </w:r>
          </w:p>
        </w:tc>
        <w:tc>
          <w:tcPr>
            <w:tcW w:w="944" w:type="dxa"/>
            <w:tcBorders>
              <w:top w:val="nil"/>
              <w:left w:val="nil"/>
              <w:bottom w:val="nil"/>
              <w:right w:val="nil"/>
            </w:tcBorders>
            <w:shd w:val="clear" w:color="auto" w:fill="auto"/>
            <w:vAlign w:val="center"/>
            <w:hideMark/>
          </w:tcPr>
          <w:p w14:paraId="00E20D9C" w14:textId="77777777" w:rsidR="00DD27FB" w:rsidRPr="00205E68" w:rsidRDefault="00DD27FB" w:rsidP="00AA5408">
            <w:pPr>
              <w:suppressAutoHyphens w:val="0"/>
              <w:spacing w:line="240" w:lineRule="auto"/>
              <w:ind w:left="0"/>
              <w:rPr>
                <w:rFonts w:eastAsia="Times New Roman" w:cs="Times New Roman"/>
                <w:b/>
                <w:bCs/>
                <w:color w:val="auto"/>
                <w:kern w:val="0"/>
                <w:sz w:val="18"/>
                <w:lang w:eastAsia="ru-RU"/>
              </w:rPr>
            </w:pPr>
          </w:p>
        </w:tc>
        <w:tc>
          <w:tcPr>
            <w:tcW w:w="1298" w:type="dxa"/>
            <w:tcBorders>
              <w:top w:val="nil"/>
              <w:left w:val="nil"/>
              <w:bottom w:val="nil"/>
              <w:right w:val="nil"/>
            </w:tcBorders>
            <w:shd w:val="clear" w:color="auto" w:fill="auto"/>
            <w:vAlign w:val="center"/>
            <w:hideMark/>
          </w:tcPr>
          <w:p w14:paraId="7B30D89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77" w:type="dxa"/>
            <w:tcBorders>
              <w:top w:val="nil"/>
              <w:left w:val="nil"/>
              <w:bottom w:val="nil"/>
              <w:right w:val="nil"/>
            </w:tcBorders>
            <w:shd w:val="clear" w:color="auto" w:fill="auto"/>
            <w:vAlign w:val="center"/>
            <w:hideMark/>
          </w:tcPr>
          <w:p w14:paraId="1BF2C8B2"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46" w:type="dxa"/>
            <w:tcBorders>
              <w:top w:val="nil"/>
              <w:left w:val="nil"/>
              <w:bottom w:val="nil"/>
              <w:right w:val="nil"/>
            </w:tcBorders>
            <w:shd w:val="clear" w:color="auto" w:fill="auto"/>
            <w:vAlign w:val="center"/>
            <w:hideMark/>
          </w:tcPr>
          <w:p w14:paraId="4C0A029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92" w:type="dxa"/>
            <w:tcBorders>
              <w:top w:val="nil"/>
              <w:left w:val="nil"/>
              <w:bottom w:val="nil"/>
              <w:right w:val="nil"/>
            </w:tcBorders>
            <w:shd w:val="clear" w:color="auto" w:fill="auto"/>
            <w:vAlign w:val="center"/>
            <w:hideMark/>
          </w:tcPr>
          <w:p w14:paraId="37126852"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87" w:type="dxa"/>
            <w:tcBorders>
              <w:top w:val="nil"/>
              <w:left w:val="nil"/>
              <w:bottom w:val="nil"/>
              <w:right w:val="nil"/>
            </w:tcBorders>
            <w:shd w:val="clear" w:color="auto" w:fill="auto"/>
            <w:vAlign w:val="center"/>
            <w:hideMark/>
          </w:tcPr>
          <w:p w14:paraId="5838E93B"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794" w:type="dxa"/>
            <w:gridSpan w:val="2"/>
            <w:tcBorders>
              <w:top w:val="nil"/>
              <w:left w:val="nil"/>
              <w:bottom w:val="nil"/>
              <w:right w:val="nil"/>
            </w:tcBorders>
            <w:shd w:val="clear" w:color="auto" w:fill="auto"/>
            <w:vAlign w:val="center"/>
            <w:hideMark/>
          </w:tcPr>
          <w:p w14:paraId="1A58554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r>
      <w:tr w:rsidR="00DD27FB" w:rsidRPr="00205E68" w14:paraId="4AB79A78" w14:textId="77777777" w:rsidTr="00AA5408">
        <w:trPr>
          <w:trHeight w:val="143"/>
        </w:trPr>
        <w:tc>
          <w:tcPr>
            <w:tcW w:w="2019" w:type="dxa"/>
            <w:tcBorders>
              <w:top w:val="nil"/>
              <w:left w:val="nil"/>
              <w:bottom w:val="nil"/>
              <w:right w:val="nil"/>
            </w:tcBorders>
            <w:shd w:val="clear" w:color="auto" w:fill="auto"/>
            <w:vAlign w:val="center"/>
            <w:hideMark/>
          </w:tcPr>
          <w:p w14:paraId="5F889741"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31.12.2019</w:t>
            </w:r>
          </w:p>
        </w:tc>
        <w:tc>
          <w:tcPr>
            <w:tcW w:w="944" w:type="dxa"/>
            <w:tcBorders>
              <w:top w:val="nil"/>
              <w:left w:val="nil"/>
              <w:bottom w:val="single" w:sz="8" w:space="0" w:color="auto"/>
              <w:right w:val="nil"/>
            </w:tcBorders>
            <w:shd w:val="clear" w:color="auto" w:fill="auto"/>
            <w:vAlign w:val="center"/>
            <w:hideMark/>
          </w:tcPr>
          <w:p w14:paraId="161F885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52BDF80C"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(17 386)</w:t>
            </w:r>
          </w:p>
        </w:tc>
        <w:tc>
          <w:tcPr>
            <w:tcW w:w="1177" w:type="dxa"/>
            <w:tcBorders>
              <w:top w:val="nil"/>
              <w:left w:val="nil"/>
              <w:bottom w:val="single" w:sz="8" w:space="0" w:color="auto"/>
              <w:right w:val="nil"/>
            </w:tcBorders>
            <w:shd w:val="clear" w:color="auto" w:fill="auto"/>
            <w:vAlign w:val="center"/>
            <w:hideMark/>
          </w:tcPr>
          <w:p w14:paraId="5CE1D60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(7 606)</w:t>
            </w:r>
          </w:p>
        </w:tc>
        <w:tc>
          <w:tcPr>
            <w:tcW w:w="1246" w:type="dxa"/>
            <w:tcBorders>
              <w:top w:val="nil"/>
              <w:left w:val="nil"/>
              <w:bottom w:val="single" w:sz="8" w:space="0" w:color="auto"/>
              <w:right w:val="nil"/>
            </w:tcBorders>
            <w:shd w:val="clear" w:color="auto" w:fill="auto"/>
            <w:vAlign w:val="center"/>
            <w:hideMark/>
          </w:tcPr>
          <w:p w14:paraId="5EDC931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(407)</w:t>
            </w:r>
          </w:p>
        </w:tc>
        <w:tc>
          <w:tcPr>
            <w:tcW w:w="1292" w:type="dxa"/>
            <w:tcBorders>
              <w:top w:val="nil"/>
              <w:left w:val="nil"/>
              <w:bottom w:val="single" w:sz="8" w:space="0" w:color="auto"/>
              <w:right w:val="nil"/>
            </w:tcBorders>
            <w:shd w:val="clear" w:color="auto" w:fill="auto"/>
            <w:vAlign w:val="center"/>
            <w:hideMark/>
          </w:tcPr>
          <w:p w14:paraId="4F03132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(595)</w:t>
            </w:r>
          </w:p>
        </w:tc>
        <w:tc>
          <w:tcPr>
            <w:tcW w:w="1187" w:type="dxa"/>
            <w:tcBorders>
              <w:top w:val="nil"/>
              <w:left w:val="nil"/>
              <w:bottom w:val="single" w:sz="8" w:space="0" w:color="auto"/>
              <w:right w:val="nil"/>
            </w:tcBorders>
            <w:shd w:val="clear" w:color="auto" w:fill="auto"/>
            <w:vAlign w:val="center"/>
            <w:hideMark/>
          </w:tcPr>
          <w:p w14:paraId="44026B13"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(212)</w:t>
            </w:r>
          </w:p>
        </w:tc>
        <w:tc>
          <w:tcPr>
            <w:tcW w:w="794" w:type="dxa"/>
            <w:gridSpan w:val="2"/>
            <w:tcBorders>
              <w:top w:val="nil"/>
              <w:left w:val="nil"/>
              <w:bottom w:val="single" w:sz="8" w:space="0" w:color="auto"/>
              <w:right w:val="nil"/>
            </w:tcBorders>
            <w:shd w:val="clear" w:color="auto" w:fill="auto"/>
            <w:vAlign w:val="center"/>
            <w:hideMark/>
          </w:tcPr>
          <w:p w14:paraId="2BD2A2AD"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(26 206)</w:t>
            </w:r>
          </w:p>
        </w:tc>
      </w:tr>
      <w:tr w:rsidR="00DD27FB" w:rsidRPr="00205E68" w14:paraId="127DB19D" w14:textId="77777777" w:rsidTr="00AA5408">
        <w:trPr>
          <w:trHeight w:val="143"/>
        </w:trPr>
        <w:tc>
          <w:tcPr>
            <w:tcW w:w="2019" w:type="dxa"/>
            <w:tcBorders>
              <w:top w:val="nil"/>
              <w:left w:val="nil"/>
              <w:bottom w:val="nil"/>
              <w:right w:val="nil"/>
            </w:tcBorders>
            <w:shd w:val="clear" w:color="auto" w:fill="auto"/>
            <w:vAlign w:val="center"/>
            <w:hideMark/>
          </w:tcPr>
          <w:p w14:paraId="00ADBC59"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Нараховано за період</w:t>
            </w:r>
          </w:p>
        </w:tc>
        <w:tc>
          <w:tcPr>
            <w:tcW w:w="944" w:type="dxa"/>
            <w:tcBorders>
              <w:top w:val="nil"/>
              <w:left w:val="nil"/>
              <w:bottom w:val="nil"/>
              <w:right w:val="nil"/>
            </w:tcBorders>
            <w:shd w:val="clear" w:color="auto" w:fill="auto"/>
            <w:vAlign w:val="center"/>
            <w:hideMark/>
          </w:tcPr>
          <w:p w14:paraId="241F522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609EDE3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(534)</w:t>
            </w:r>
          </w:p>
        </w:tc>
        <w:tc>
          <w:tcPr>
            <w:tcW w:w="1177" w:type="dxa"/>
            <w:tcBorders>
              <w:top w:val="nil"/>
              <w:left w:val="nil"/>
              <w:bottom w:val="nil"/>
              <w:right w:val="nil"/>
            </w:tcBorders>
            <w:shd w:val="clear" w:color="auto" w:fill="auto"/>
            <w:vAlign w:val="center"/>
            <w:hideMark/>
          </w:tcPr>
          <w:p w14:paraId="49BF864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(146)</w:t>
            </w:r>
          </w:p>
        </w:tc>
        <w:tc>
          <w:tcPr>
            <w:tcW w:w="1246" w:type="dxa"/>
            <w:tcBorders>
              <w:top w:val="nil"/>
              <w:left w:val="nil"/>
              <w:bottom w:val="nil"/>
              <w:right w:val="nil"/>
            </w:tcBorders>
            <w:shd w:val="clear" w:color="auto" w:fill="auto"/>
            <w:vAlign w:val="center"/>
            <w:hideMark/>
          </w:tcPr>
          <w:p w14:paraId="538E82D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(9)</w:t>
            </w:r>
          </w:p>
        </w:tc>
        <w:tc>
          <w:tcPr>
            <w:tcW w:w="1292" w:type="dxa"/>
            <w:tcBorders>
              <w:top w:val="nil"/>
              <w:left w:val="nil"/>
              <w:bottom w:val="nil"/>
              <w:right w:val="nil"/>
            </w:tcBorders>
            <w:shd w:val="clear" w:color="auto" w:fill="auto"/>
            <w:vAlign w:val="center"/>
            <w:hideMark/>
          </w:tcPr>
          <w:p w14:paraId="1D3D7AE6"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(32)</w:t>
            </w:r>
          </w:p>
        </w:tc>
        <w:tc>
          <w:tcPr>
            <w:tcW w:w="1187" w:type="dxa"/>
            <w:tcBorders>
              <w:top w:val="nil"/>
              <w:left w:val="nil"/>
              <w:bottom w:val="nil"/>
              <w:right w:val="nil"/>
            </w:tcBorders>
            <w:shd w:val="clear" w:color="auto" w:fill="auto"/>
            <w:vAlign w:val="center"/>
            <w:hideMark/>
          </w:tcPr>
          <w:p w14:paraId="5AA07D67"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(15)</w:t>
            </w:r>
          </w:p>
        </w:tc>
        <w:tc>
          <w:tcPr>
            <w:tcW w:w="794" w:type="dxa"/>
            <w:gridSpan w:val="2"/>
            <w:tcBorders>
              <w:top w:val="nil"/>
              <w:left w:val="nil"/>
              <w:bottom w:val="nil"/>
              <w:right w:val="nil"/>
            </w:tcBorders>
            <w:shd w:val="clear" w:color="auto" w:fill="auto"/>
            <w:vAlign w:val="center"/>
            <w:hideMark/>
          </w:tcPr>
          <w:p w14:paraId="59F7CCE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(736)</w:t>
            </w:r>
          </w:p>
        </w:tc>
      </w:tr>
      <w:tr w:rsidR="00DD27FB" w:rsidRPr="00205E68" w14:paraId="6A07D417" w14:textId="77777777" w:rsidTr="00AA5408">
        <w:trPr>
          <w:trHeight w:val="143"/>
        </w:trPr>
        <w:tc>
          <w:tcPr>
            <w:tcW w:w="2019" w:type="dxa"/>
            <w:tcBorders>
              <w:top w:val="nil"/>
              <w:left w:val="nil"/>
              <w:bottom w:val="nil"/>
              <w:right w:val="nil"/>
            </w:tcBorders>
            <w:shd w:val="clear" w:color="auto" w:fill="auto"/>
            <w:vAlign w:val="center"/>
            <w:hideMark/>
          </w:tcPr>
          <w:p w14:paraId="7B137DC4"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944" w:type="dxa"/>
            <w:tcBorders>
              <w:top w:val="nil"/>
              <w:left w:val="nil"/>
              <w:bottom w:val="nil"/>
              <w:right w:val="nil"/>
            </w:tcBorders>
            <w:shd w:val="clear" w:color="auto" w:fill="auto"/>
            <w:vAlign w:val="center"/>
            <w:hideMark/>
          </w:tcPr>
          <w:p w14:paraId="35CCCF1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0D30E3F2"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27A57ECD"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799</w:t>
            </w:r>
          </w:p>
        </w:tc>
        <w:tc>
          <w:tcPr>
            <w:tcW w:w="1246" w:type="dxa"/>
            <w:tcBorders>
              <w:top w:val="nil"/>
              <w:left w:val="nil"/>
              <w:bottom w:val="nil"/>
              <w:right w:val="nil"/>
            </w:tcBorders>
            <w:shd w:val="clear" w:color="auto" w:fill="auto"/>
            <w:vAlign w:val="center"/>
            <w:hideMark/>
          </w:tcPr>
          <w:p w14:paraId="12FE47A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4010A372"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9</w:t>
            </w:r>
          </w:p>
        </w:tc>
        <w:tc>
          <w:tcPr>
            <w:tcW w:w="1187" w:type="dxa"/>
            <w:tcBorders>
              <w:top w:val="nil"/>
              <w:left w:val="nil"/>
              <w:bottom w:val="nil"/>
              <w:right w:val="nil"/>
            </w:tcBorders>
            <w:shd w:val="clear" w:color="auto" w:fill="auto"/>
            <w:vAlign w:val="center"/>
            <w:hideMark/>
          </w:tcPr>
          <w:p w14:paraId="595B1FF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25</w:t>
            </w:r>
          </w:p>
        </w:tc>
        <w:tc>
          <w:tcPr>
            <w:tcW w:w="794" w:type="dxa"/>
            <w:gridSpan w:val="2"/>
            <w:tcBorders>
              <w:top w:val="nil"/>
              <w:left w:val="nil"/>
              <w:bottom w:val="nil"/>
              <w:right w:val="nil"/>
            </w:tcBorders>
            <w:shd w:val="clear" w:color="auto" w:fill="auto"/>
            <w:vAlign w:val="center"/>
            <w:hideMark/>
          </w:tcPr>
          <w:p w14:paraId="17E5E827"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833</w:t>
            </w:r>
          </w:p>
        </w:tc>
      </w:tr>
      <w:tr w:rsidR="00DD27FB" w:rsidRPr="00205E68" w14:paraId="01986F2C" w14:textId="77777777" w:rsidTr="00AA5408">
        <w:trPr>
          <w:trHeight w:val="143"/>
        </w:trPr>
        <w:tc>
          <w:tcPr>
            <w:tcW w:w="2019" w:type="dxa"/>
            <w:tcBorders>
              <w:top w:val="nil"/>
              <w:left w:val="nil"/>
              <w:bottom w:val="nil"/>
              <w:right w:val="nil"/>
            </w:tcBorders>
            <w:shd w:val="clear" w:color="auto" w:fill="auto"/>
            <w:vAlign w:val="center"/>
            <w:hideMark/>
          </w:tcPr>
          <w:p w14:paraId="496071D6"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944" w:type="dxa"/>
            <w:tcBorders>
              <w:top w:val="nil"/>
              <w:left w:val="nil"/>
              <w:bottom w:val="nil"/>
              <w:right w:val="nil"/>
            </w:tcBorders>
            <w:shd w:val="clear" w:color="auto" w:fill="auto"/>
            <w:vAlign w:val="center"/>
            <w:hideMark/>
          </w:tcPr>
          <w:p w14:paraId="13FC05C6"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4676270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3DC4879F"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(136)</w:t>
            </w:r>
          </w:p>
        </w:tc>
        <w:tc>
          <w:tcPr>
            <w:tcW w:w="1246" w:type="dxa"/>
            <w:tcBorders>
              <w:top w:val="nil"/>
              <w:left w:val="nil"/>
              <w:bottom w:val="nil"/>
              <w:right w:val="nil"/>
            </w:tcBorders>
            <w:shd w:val="clear" w:color="auto" w:fill="auto"/>
            <w:vAlign w:val="center"/>
            <w:hideMark/>
          </w:tcPr>
          <w:p w14:paraId="3793A23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114</w:t>
            </w:r>
          </w:p>
        </w:tc>
        <w:tc>
          <w:tcPr>
            <w:tcW w:w="1292" w:type="dxa"/>
            <w:tcBorders>
              <w:top w:val="nil"/>
              <w:left w:val="nil"/>
              <w:bottom w:val="nil"/>
              <w:right w:val="nil"/>
            </w:tcBorders>
            <w:shd w:val="clear" w:color="auto" w:fill="auto"/>
            <w:vAlign w:val="center"/>
            <w:hideMark/>
          </w:tcPr>
          <w:p w14:paraId="35C24449"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22</w:t>
            </w:r>
          </w:p>
        </w:tc>
        <w:tc>
          <w:tcPr>
            <w:tcW w:w="1187" w:type="dxa"/>
            <w:tcBorders>
              <w:top w:val="nil"/>
              <w:left w:val="nil"/>
              <w:bottom w:val="nil"/>
              <w:right w:val="nil"/>
            </w:tcBorders>
            <w:shd w:val="clear" w:color="auto" w:fill="auto"/>
            <w:vAlign w:val="center"/>
            <w:hideMark/>
          </w:tcPr>
          <w:p w14:paraId="78C2827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94" w:type="dxa"/>
            <w:gridSpan w:val="2"/>
            <w:tcBorders>
              <w:top w:val="nil"/>
              <w:left w:val="nil"/>
              <w:bottom w:val="nil"/>
              <w:right w:val="nil"/>
            </w:tcBorders>
            <w:shd w:val="clear" w:color="auto" w:fill="auto"/>
            <w:vAlign w:val="center"/>
            <w:hideMark/>
          </w:tcPr>
          <w:p w14:paraId="591479FB"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DD27FB" w:rsidRPr="00205E68" w14:paraId="385862D0" w14:textId="77777777" w:rsidTr="00AA5408">
        <w:trPr>
          <w:trHeight w:val="143"/>
        </w:trPr>
        <w:tc>
          <w:tcPr>
            <w:tcW w:w="2019" w:type="dxa"/>
            <w:tcBorders>
              <w:top w:val="nil"/>
              <w:left w:val="nil"/>
              <w:bottom w:val="nil"/>
              <w:right w:val="nil"/>
            </w:tcBorders>
            <w:shd w:val="clear" w:color="auto" w:fill="auto"/>
            <w:vAlign w:val="center"/>
            <w:hideMark/>
          </w:tcPr>
          <w:p w14:paraId="4FEDAE6B"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Дооцінка зносу</w:t>
            </w:r>
          </w:p>
        </w:tc>
        <w:tc>
          <w:tcPr>
            <w:tcW w:w="944" w:type="dxa"/>
            <w:tcBorders>
              <w:top w:val="nil"/>
              <w:left w:val="nil"/>
              <w:bottom w:val="single" w:sz="8" w:space="0" w:color="auto"/>
              <w:right w:val="nil"/>
            </w:tcBorders>
            <w:shd w:val="clear" w:color="auto" w:fill="auto"/>
            <w:vAlign w:val="center"/>
            <w:hideMark/>
          </w:tcPr>
          <w:p w14:paraId="6C492AFE"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4E033BB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77" w:type="dxa"/>
            <w:tcBorders>
              <w:top w:val="nil"/>
              <w:left w:val="nil"/>
              <w:bottom w:val="single" w:sz="8" w:space="0" w:color="auto"/>
              <w:right w:val="nil"/>
            </w:tcBorders>
            <w:shd w:val="clear" w:color="auto" w:fill="auto"/>
            <w:vAlign w:val="center"/>
            <w:hideMark/>
          </w:tcPr>
          <w:p w14:paraId="6D160B61"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46" w:type="dxa"/>
            <w:tcBorders>
              <w:top w:val="nil"/>
              <w:left w:val="nil"/>
              <w:bottom w:val="single" w:sz="8" w:space="0" w:color="auto"/>
              <w:right w:val="nil"/>
            </w:tcBorders>
            <w:shd w:val="clear" w:color="auto" w:fill="auto"/>
            <w:vAlign w:val="center"/>
            <w:hideMark/>
          </w:tcPr>
          <w:p w14:paraId="01BF81C7"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2" w:type="dxa"/>
            <w:tcBorders>
              <w:top w:val="nil"/>
              <w:left w:val="nil"/>
              <w:bottom w:val="single" w:sz="8" w:space="0" w:color="auto"/>
              <w:right w:val="nil"/>
            </w:tcBorders>
            <w:shd w:val="clear" w:color="auto" w:fill="auto"/>
            <w:vAlign w:val="center"/>
            <w:hideMark/>
          </w:tcPr>
          <w:p w14:paraId="2AE2546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87" w:type="dxa"/>
            <w:tcBorders>
              <w:top w:val="nil"/>
              <w:left w:val="nil"/>
              <w:bottom w:val="single" w:sz="8" w:space="0" w:color="auto"/>
              <w:right w:val="nil"/>
            </w:tcBorders>
            <w:shd w:val="clear" w:color="auto" w:fill="auto"/>
            <w:vAlign w:val="center"/>
            <w:hideMark/>
          </w:tcPr>
          <w:p w14:paraId="47CC0A1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94" w:type="dxa"/>
            <w:gridSpan w:val="2"/>
            <w:tcBorders>
              <w:top w:val="nil"/>
              <w:left w:val="nil"/>
              <w:bottom w:val="single" w:sz="8" w:space="0" w:color="auto"/>
              <w:right w:val="nil"/>
            </w:tcBorders>
            <w:shd w:val="clear" w:color="auto" w:fill="auto"/>
            <w:vAlign w:val="center"/>
            <w:hideMark/>
          </w:tcPr>
          <w:p w14:paraId="79AB368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DD27FB" w:rsidRPr="00205E68" w14:paraId="473E02DF" w14:textId="77777777" w:rsidTr="00AA5408">
        <w:trPr>
          <w:trHeight w:val="143"/>
        </w:trPr>
        <w:tc>
          <w:tcPr>
            <w:tcW w:w="2019" w:type="dxa"/>
            <w:tcBorders>
              <w:top w:val="nil"/>
              <w:left w:val="nil"/>
              <w:bottom w:val="nil"/>
              <w:right w:val="nil"/>
            </w:tcBorders>
            <w:shd w:val="clear" w:color="auto" w:fill="auto"/>
            <w:vAlign w:val="center"/>
            <w:hideMark/>
          </w:tcPr>
          <w:p w14:paraId="31D3AA31"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31.12.2020</w:t>
            </w:r>
          </w:p>
        </w:tc>
        <w:tc>
          <w:tcPr>
            <w:tcW w:w="944" w:type="dxa"/>
            <w:tcBorders>
              <w:top w:val="nil"/>
              <w:left w:val="nil"/>
              <w:bottom w:val="single" w:sz="8" w:space="0" w:color="auto"/>
              <w:right w:val="nil"/>
            </w:tcBorders>
            <w:shd w:val="clear" w:color="auto" w:fill="auto"/>
            <w:vAlign w:val="center"/>
            <w:hideMark/>
          </w:tcPr>
          <w:p w14:paraId="2034F178"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2A205001"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(17 920)</w:t>
            </w:r>
          </w:p>
        </w:tc>
        <w:tc>
          <w:tcPr>
            <w:tcW w:w="1177" w:type="dxa"/>
            <w:tcBorders>
              <w:top w:val="nil"/>
              <w:left w:val="nil"/>
              <w:bottom w:val="single" w:sz="8" w:space="0" w:color="auto"/>
              <w:right w:val="nil"/>
            </w:tcBorders>
            <w:shd w:val="clear" w:color="auto" w:fill="auto"/>
            <w:vAlign w:val="center"/>
            <w:hideMark/>
          </w:tcPr>
          <w:p w14:paraId="34A9EDD0"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(7 089)</w:t>
            </w:r>
          </w:p>
        </w:tc>
        <w:tc>
          <w:tcPr>
            <w:tcW w:w="1246" w:type="dxa"/>
            <w:tcBorders>
              <w:top w:val="nil"/>
              <w:left w:val="nil"/>
              <w:bottom w:val="single" w:sz="8" w:space="0" w:color="auto"/>
              <w:right w:val="nil"/>
            </w:tcBorders>
            <w:shd w:val="clear" w:color="auto" w:fill="auto"/>
            <w:vAlign w:val="center"/>
            <w:hideMark/>
          </w:tcPr>
          <w:p w14:paraId="761507EC"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(302)</w:t>
            </w:r>
          </w:p>
        </w:tc>
        <w:tc>
          <w:tcPr>
            <w:tcW w:w="1292" w:type="dxa"/>
            <w:tcBorders>
              <w:top w:val="nil"/>
              <w:left w:val="nil"/>
              <w:bottom w:val="single" w:sz="8" w:space="0" w:color="auto"/>
              <w:right w:val="nil"/>
            </w:tcBorders>
            <w:shd w:val="clear" w:color="auto" w:fill="auto"/>
            <w:vAlign w:val="center"/>
            <w:hideMark/>
          </w:tcPr>
          <w:p w14:paraId="1FDDCDE4"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(596)</w:t>
            </w:r>
          </w:p>
        </w:tc>
        <w:tc>
          <w:tcPr>
            <w:tcW w:w="1187" w:type="dxa"/>
            <w:tcBorders>
              <w:top w:val="nil"/>
              <w:left w:val="nil"/>
              <w:bottom w:val="single" w:sz="8" w:space="0" w:color="auto"/>
              <w:right w:val="nil"/>
            </w:tcBorders>
            <w:shd w:val="clear" w:color="auto" w:fill="auto"/>
            <w:vAlign w:val="center"/>
            <w:hideMark/>
          </w:tcPr>
          <w:p w14:paraId="1B305FB3"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(202)</w:t>
            </w:r>
          </w:p>
        </w:tc>
        <w:tc>
          <w:tcPr>
            <w:tcW w:w="794" w:type="dxa"/>
            <w:gridSpan w:val="2"/>
            <w:tcBorders>
              <w:top w:val="nil"/>
              <w:left w:val="nil"/>
              <w:bottom w:val="single" w:sz="8" w:space="0" w:color="auto"/>
              <w:right w:val="nil"/>
            </w:tcBorders>
            <w:shd w:val="clear" w:color="auto" w:fill="auto"/>
            <w:vAlign w:val="center"/>
            <w:hideMark/>
          </w:tcPr>
          <w:p w14:paraId="29D40E8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(26 109)</w:t>
            </w:r>
          </w:p>
        </w:tc>
      </w:tr>
      <w:tr w:rsidR="00DD27FB" w:rsidRPr="00205E68" w14:paraId="55EF5933" w14:textId="77777777" w:rsidTr="00AA5408">
        <w:trPr>
          <w:trHeight w:val="143"/>
        </w:trPr>
        <w:tc>
          <w:tcPr>
            <w:tcW w:w="2019" w:type="dxa"/>
            <w:tcBorders>
              <w:top w:val="nil"/>
              <w:left w:val="nil"/>
              <w:bottom w:val="nil"/>
              <w:right w:val="nil"/>
            </w:tcBorders>
            <w:shd w:val="clear" w:color="auto" w:fill="auto"/>
            <w:vAlign w:val="center"/>
            <w:hideMark/>
          </w:tcPr>
          <w:p w14:paraId="3100F6D6"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Нараховано за період</w:t>
            </w:r>
          </w:p>
        </w:tc>
        <w:tc>
          <w:tcPr>
            <w:tcW w:w="944" w:type="dxa"/>
            <w:tcBorders>
              <w:top w:val="nil"/>
              <w:left w:val="nil"/>
              <w:bottom w:val="nil"/>
              <w:right w:val="nil"/>
            </w:tcBorders>
            <w:shd w:val="clear" w:color="auto" w:fill="auto"/>
            <w:vAlign w:val="center"/>
            <w:hideMark/>
          </w:tcPr>
          <w:p w14:paraId="0D0A30B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5AFB55B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(559)</w:t>
            </w:r>
          </w:p>
        </w:tc>
        <w:tc>
          <w:tcPr>
            <w:tcW w:w="1177" w:type="dxa"/>
            <w:tcBorders>
              <w:top w:val="nil"/>
              <w:left w:val="nil"/>
              <w:bottom w:val="nil"/>
              <w:right w:val="nil"/>
            </w:tcBorders>
            <w:shd w:val="clear" w:color="auto" w:fill="auto"/>
            <w:vAlign w:val="center"/>
            <w:hideMark/>
          </w:tcPr>
          <w:p w14:paraId="77150029"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(157)</w:t>
            </w:r>
          </w:p>
        </w:tc>
        <w:tc>
          <w:tcPr>
            <w:tcW w:w="1246" w:type="dxa"/>
            <w:tcBorders>
              <w:top w:val="nil"/>
              <w:left w:val="nil"/>
              <w:bottom w:val="nil"/>
              <w:right w:val="nil"/>
            </w:tcBorders>
            <w:shd w:val="clear" w:color="auto" w:fill="auto"/>
            <w:vAlign w:val="center"/>
            <w:hideMark/>
          </w:tcPr>
          <w:p w14:paraId="7BB41030"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(9)</w:t>
            </w:r>
          </w:p>
        </w:tc>
        <w:tc>
          <w:tcPr>
            <w:tcW w:w="1292" w:type="dxa"/>
            <w:tcBorders>
              <w:top w:val="nil"/>
              <w:left w:val="nil"/>
              <w:bottom w:val="nil"/>
              <w:right w:val="nil"/>
            </w:tcBorders>
            <w:shd w:val="clear" w:color="auto" w:fill="auto"/>
            <w:vAlign w:val="center"/>
            <w:hideMark/>
          </w:tcPr>
          <w:p w14:paraId="45DE05D6"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(31)</w:t>
            </w:r>
          </w:p>
        </w:tc>
        <w:tc>
          <w:tcPr>
            <w:tcW w:w="1187" w:type="dxa"/>
            <w:tcBorders>
              <w:top w:val="nil"/>
              <w:left w:val="nil"/>
              <w:bottom w:val="nil"/>
              <w:right w:val="nil"/>
            </w:tcBorders>
            <w:shd w:val="clear" w:color="auto" w:fill="auto"/>
            <w:vAlign w:val="center"/>
            <w:hideMark/>
          </w:tcPr>
          <w:p w14:paraId="7192BB14"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(53)</w:t>
            </w:r>
          </w:p>
        </w:tc>
        <w:tc>
          <w:tcPr>
            <w:tcW w:w="794" w:type="dxa"/>
            <w:gridSpan w:val="2"/>
            <w:tcBorders>
              <w:top w:val="nil"/>
              <w:left w:val="nil"/>
              <w:bottom w:val="nil"/>
              <w:right w:val="nil"/>
            </w:tcBorders>
            <w:shd w:val="clear" w:color="auto" w:fill="auto"/>
            <w:vAlign w:val="center"/>
            <w:hideMark/>
          </w:tcPr>
          <w:p w14:paraId="251FF464"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(809)</w:t>
            </w:r>
          </w:p>
        </w:tc>
      </w:tr>
      <w:tr w:rsidR="00DD27FB" w:rsidRPr="00205E68" w14:paraId="25E8127E" w14:textId="77777777" w:rsidTr="00AA5408">
        <w:trPr>
          <w:trHeight w:val="143"/>
        </w:trPr>
        <w:tc>
          <w:tcPr>
            <w:tcW w:w="2019" w:type="dxa"/>
            <w:tcBorders>
              <w:top w:val="nil"/>
              <w:left w:val="nil"/>
              <w:bottom w:val="nil"/>
              <w:right w:val="nil"/>
            </w:tcBorders>
            <w:shd w:val="clear" w:color="auto" w:fill="auto"/>
            <w:vAlign w:val="center"/>
            <w:hideMark/>
          </w:tcPr>
          <w:p w14:paraId="5A3DCE32"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Вибуття</w:t>
            </w:r>
          </w:p>
        </w:tc>
        <w:tc>
          <w:tcPr>
            <w:tcW w:w="944" w:type="dxa"/>
            <w:tcBorders>
              <w:top w:val="nil"/>
              <w:left w:val="nil"/>
              <w:bottom w:val="nil"/>
              <w:right w:val="nil"/>
            </w:tcBorders>
            <w:shd w:val="clear" w:color="auto" w:fill="auto"/>
            <w:vAlign w:val="center"/>
            <w:hideMark/>
          </w:tcPr>
          <w:p w14:paraId="101C37BF"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25935D3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216C2E7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46" w:type="dxa"/>
            <w:tcBorders>
              <w:top w:val="nil"/>
              <w:left w:val="nil"/>
              <w:bottom w:val="nil"/>
              <w:right w:val="nil"/>
            </w:tcBorders>
            <w:shd w:val="clear" w:color="auto" w:fill="auto"/>
            <w:vAlign w:val="center"/>
            <w:hideMark/>
          </w:tcPr>
          <w:p w14:paraId="4E3EA3FB"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5425A27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87" w:type="dxa"/>
            <w:tcBorders>
              <w:top w:val="nil"/>
              <w:left w:val="nil"/>
              <w:bottom w:val="nil"/>
              <w:right w:val="nil"/>
            </w:tcBorders>
            <w:shd w:val="clear" w:color="auto" w:fill="auto"/>
            <w:vAlign w:val="center"/>
            <w:hideMark/>
          </w:tcPr>
          <w:p w14:paraId="42D741C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37</w:t>
            </w:r>
          </w:p>
        </w:tc>
        <w:tc>
          <w:tcPr>
            <w:tcW w:w="794" w:type="dxa"/>
            <w:gridSpan w:val="2"/>
            <w:tcBorders>
              <w:top w:val="nil"/>
              <w:left w:val="nil"/>
              <w:bottom w:val="nil"/>
              <w:right w:val="nil"/>
            </w:tcBorders>
            <w:shd w:val="clear" w:color="auto" w:fill="auto"/>
            <w:vAlign w:val="center"/>
            <w:hideMark/>
          </w:tcPr>
          <w:p w14:paraId="5702EA6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37</w:t>
            </w:r>
          </w:p>
        </w:tc>
      </w:tr>
      <w:tr w:rsidR="00DD27FB" w:rsidRPr="00205E68" w14:paraId="58101805" w14:textId="77777777" w:rsidTr="00AA5408">
        <w:trPr>
          <w:trHeight w:val="143"/>
        </w:trPr>
        <w:tc>
          <w:tcPr>
            <w:tcW w:w="2019" w:type="dxa"/>
            <w:tcBorders>
              <w:top w:val="nil"/>
              <w:left w:val="nil"/>
              <w:bottom w:val="nil"/>
              <w:right w:val="nil"/>
            </w:tcBorders>
            <w:shd w:val="clear" w:color="auto" w:fill="auto"/>
            <w:vAlign w:val="center"/>
            <w:hideMark/>
          </w:tcPr>
          <w:p w14:paraId="531A3CC5"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Інші зміни</w:t>
            </w:r>
          </w:p>
        </w:tc>
        <w:tc>
          <w:tcPr>
            <w:tcW w:w="944" w:type="dxa"/>
            <w:tcBorders>
              <w:top w:val="nil"/>
              <w:left w:val="nil"/>
              <w:bottom w:val="nil"/>
              <w:right w:val="nil"/>
            </w:tcBorders>
            <w:shd w:val="clear" w:color="auto" w:fill="auto"/>
            <w:vAlign w:val="center"/>
            <w:hideMark/>
          </w:tcPr>
          <w:p w14:paraId="309A38F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8" w:type="dxa"/>
            <w:tcBorders>
              <w:top w:val="nil"/>
              <w:left w:val="nil"/>
              <w:bottom w:val="nil"/>
              <w:right w:val="nil"/>
            </w:tcBorders>
            <w:shd w:val="clear" w:color="auto" w:fill="auto"/>
            <w:vAlign w:val="center"/>
            <w:hideMark/>
          </w:tcPr>
          <w:p w14:paraId="27884F0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77" w:type="dxa"/>
            <w:tcBorders>
              <w:top w:val="nil"/>
              <w:left w:val="nil"/>
              <w:bottom w:val="nil"/>
              <w:right w:val="nil"/>
            </w:tcBorders>
            <w:shd w:val="clear" w:color="auto" w:fill="auto"/>
            <w:vAlign w:val="center"/>
            <w:hideMark/>
          </w:tcPr>
          <w:p w14:paraId="334D47B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46" w:type="dxa"/>
            <w:tcBorders>
              <w:top w:val="nil"/>
              <w:left w:val="nil"/>
              <w:bottom w:val="nil"/>
              <w:right w:val="nil"/>
            </w:tcBorders>
            <w:shd w:val="clear" w:color="auto" w:fill="auto"/>
            <w:vAlign w:val="center"/>
            <w:hideMark/>
          </w:tcPr>
          <w:p w14:paraId="36C60955"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292" w:type="dxa"/>
            <w:tcBorders>
              <w:top w:val="nil"/>
              <w:left w:val="nil"/>
              <w:bottom w:val="nil"/>
              <w:right w:val="nil"/>
            </w:tcBorders>
            <w:shd w:val="clear" w:color="auto" w:fill="auto"/>
            <w:vAlign w:val="center"/>
            <w:hideMark/>
          </w:tcPr>
          <w:p w14:paraId="6660DC64"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1187" w:type="dxa"/>
            <w:tcBorders>
              <w:top w:val="nil"/>
              <w:left w:val="nil"/>
              <w:bottom w:val="nil"/>
              <w:right w:val="nil"/>
            </w:tcBorders>
            <w:shd w:val="clear" w:color="auto" w:fill="auto"/>
            <w:vAlign w:val="center"/>
            <w:hideMark/>
          </w:tcPr>
          <w:p w14:paraId="2CF3D25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c>
          <w:tcPr>
            <w:tcW w:w="794" w:type="dxa"/>
            <w:gridSpan w:val="2"/>
            <w:tcBorders>
              <w:top w:val="nil"/>
              <w:left w:val="nil"/>
              <w:bottom w:val="nil"/>
              <w:right w:val="nil"/>
            </w:tcBorders>
            <w:shd w:val="clear" w:color="auto" w:fill="auto"/>
            <w:vAlign w:val="center"/>
            <w:hideMark/>
          </w:tcPr>
          <w:p w14:paraId="20D9A15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r w:rsidRPr="00205E68">
              <w:rPr>
                <w:rFonts w:eastAsia="Times New Roman" w:cs="Times New Roman"/>
                <w:color w:val="auto"/>
                <w:kern w:val="0"/>
                <w:sz w:val="18"/>
                <w:lang w:eastAsia="ru-RU"/>
              </w:rPr>
              <w:t>-</w:t>
            </w:r>
          </w:p>
        </w:tc>
      </w:tr>
      <w:tr w:rsidR="00DD27FB" w:rsidRPr="00205E68" w14:paraId="3DB843C5" w14:textId="77777777" w:rsidTr="00AA5408">
        <w:trPr>
          <w:trHeight w:val="143"/>
        </w:trPr>
        <w:tc>
          <w:tcPr>
            <w:tcW w:w="2019" w:type="dxa"/>
            <w:tcBorders>
              <w:top w:val="nil"/>
              <w:left w:val="nil"/>
              <w:bottom w:val="nil"/>
              <w:right w:val="nil"/>
            </w:tcBorders>
            <w:shd w:val="clear" w:color="auto" w:fill="auto"/>
            <w:vAlign w:val="center"/>
            <w:hideMark/>
          </w:tcPr>
          <w:p w14:paraId="7C764A3C" w14:textId="77777777" w:rsidR="00DD27FB" w:rsidRPr="00205E68" w:rsidRDefault="00DD27FB" w:rsidP="00AA5408">
            <w:pPr>
              <w:suppressAutoHyphens w:val="0"/>
              <w:spacing w:line="240" w:lineRule="auto"/>
              <w:ind w:left="-72"/>
              <w:rPr>
                <w:rFonts w:eastAsia="Times New Roman" w:cs="Times New Roman"/>
                <w:color w:val="auto"/>
                <w:kern w:val="0"/>
                <w:sz w:val="18"/>
                <w:lang w:eastAsia="ru-RU"/>
              </w:rPr>
            </w:pPr>
            <w:r w:rsidRPr="00205E68">
              <w:rPr>
                <w:rFonts w:eastAsia="Times New Roman" w:cs="Times New Roman"/>
                <w:color w:val="auto"/>
                <w:kern w:val="0"/>
                <w:sz w:val="18"/>
                <w:lang w:eastAsia="ru-RU"/>
              </w:rPr>
              <w:t>Дооцінка зносу</w:t>
            </w:r>
          </w:p>
        </w:tc>
        <w:tc>
          <w:tcPr>
            <w:tcW w:w="944" w:type="dxa"/>
            <w:tcBorders>
              <w:top w:val="nil"/>
              <w:left w:val="nil"/>
              <w:bottom w:val="single" w:sz="8" w:space="0" w:color="auto"/>
              <w:right w:val="nil"/>
            </w:tcBorders>
            <w:shd w:val="clear" w:color="auto" w:fill="auto"/>
            <w:vAlign w:val="center"/>
            <w:hideMark/>
          </w:tcPr>
          <w:p w14:paraId="610AD881"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7820BEAD"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77" w:type="dxa"/>
            <w:tcBorders>
              <w:top w:val="nil"/>
              <w:left w:val="nil"/>
              <w:bottom w:val="single" w:sz="8" w:space="0" w:color="auto"/>
              <w:right w:val="nil"/>
            </w:tcBorders>
            <w:shd w:val="clear" w:color="auto" w:fill="auto"/>
            <w:vAlign w:val="center"/>
            <w:hideMark/>
          </w:tcPr>
          <w:p w14:paraId="1B3FEFAE"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46" w:type="dxa"/>
            <w:tcBorders>
              <w:top w:val="nil"/>
              <w:left w:val="nil"/>
              <w:bottom w:val="single" w:sz="8" w:space="0" w:color="auto"/>
              <w:right w:val="nil"/>
            </w:tcBorders>
            <w:shd w:val="clear" w:color="auto" w:fill="auto"/>
            <w:vAlign w:val="center"/>
            <w:hideMark/>
          </w:tcPr>
          <w:p w14:paraId="7EDAB15C"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2" w:type="dxa"/>
            <w:tcBorders>
              <w:top w:val="nil"/>
              <w:left w:val="nil"/>
              <w:bottom w:val="single" w:sz="8" w:space="0" w:color="auto"/>
              <w:right w:val="nil"/>
            </w:tcBorders>
            <w:shd w:val="clear" w:color="auto" w:fill="auto"/>
            <w:vAlign w:val="center"/>
            <w:hideMark/>
          </w:tcPr>
          <w:p w14:paraId="26D31DBF"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187" w:type="dxa"/>
            <w:tcBorders>
              <w:top w:val="nil"/>
              <w:left w:val="nil"/>
              <w:bottom w:val="single" w:sz="8" w:space="0" w:color="auto"/>
              <w:right w:val="nil"/>
            </w:tcBorders>
            <w:shd w:val="clear" w:color="auto" w:fill="auto"/>
            <w:vAlign w:val="center"/>
            <w:hideMark/>
          </w:tcPr>
          <w:p w14:paraId="0C28DDAA"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794" w:type="dxa"/>
            <w:gridSpan w:val="2"/>
            <w:tcBorders>
              <w:top w:val="nil"/>
              <w:left w:val="nil"/>
              <w:bottom w:val="single" w:sz="8" w:space="0" w:color="auto"/>
              <w:right w:val="nil"/>
            </w:tcBorders>
            <w:shd w:val="clear" w:color="auto" w:fill="auto"/>
            <w:vAlign w:val="center"/>
            <w:hideMark/>
          </w:tcPr>
          <w:p w14:paraId="16CC7BD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r>
      <w:tr w:rsidR="00DD27FB" w:rsidRPr="00205E68" w14:paraId="6852F87A" w14:textId="77777777" w:rsidTr="00AA5408">
        <w:trPr>
          <w:trHeight w:val="143"/>
        </w:trPr>
        <w:tc>
          <w:tcPr>
            <w:tcW w:w="2019" w:type="dxa"/>
            <w:tcBorders>
              <w:top w:val="nil"/>
              <w:left w:val="nil"/>
              <w:bottom w:val="nil"/>
              <w:right w:val="nil"/>
            </w:tcBorders>
            <w:shd w:val="clear" w:color="auto" w:fill="auto"/>
            <w:vAlign w:val="center"/>
            <w:hideMark/>
          </w:tcPr>
          <w:p w14:paraId="610CB3C8"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Станом на 31.12.2021</w:t>
            </w:r>
          </w:p>
        </w:tc>
        <w:tc>
          <w:tcPr>
            <w:tcW w:w="944" w:type="dxa"/>
            <w:tcBorders>
              <w:top w:val="nil"/>
              <w:left w:val="nil"/>
              <w:bottom w:val="single" w:sz="8" w:space="0" w:color="auto"/>
              <w:right w:val="nil"/>
            </w:tcBorders>
            <w:shd w:val="clear" w:color="auto" w:fill="auto"/>
            <w:vAlign w:val="center"/>
            <w:hideMark/>
          </w:tcPr>
          <w:p w14:paraId="3F59E9F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7772125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(18 479)</w:t>
            </w:r>
          </w:p>
        </w:tc>
        <w:tc>
          <w:tcPr>
            <w:tcW w:w="1177" w:type="dxa"/>
            <w:tcBorders>
              <w:top w:val="nil"/>
              <w:left w:val="nil"/>
              <w:bottom w:val="single" w:sz="8" w:space="0" w:color="auto"/>
              <w:right w:val="nil"/>
            </w:tcBorders>
            <w:shd w:val="clear" w:color="auto" w:fill="auto"/>
            <w:vAlign w:val="center"/>
            <w:hideMark/>
          </w:tcPr>
          <w:p w14:paraId="6E371488"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(7 246)</w:t>
            </w:r>
          </w:p>
        </w:tc>
        <w:tc>
          <w:tcPr>
            <w:tcW w:w="1246" w:type="dxa"/>
            <w:tcBorders>
              <w:top w:val="nil"/>
              <w:left w:val="nil"/>
              <w:bottom w:val="single" w:sz="8" w:space="0" w:color="auto"/>
              <w:right w:val="nil"/>
            </w:tcBorders>
            <w:shd w:val="clear" w:color="auto" w:fill="auto"/>
            <w:vAlign w:val="center"/>
            <w:hideMark/>
          </w:tcPr>
          <w:p w14:paraId="521B9FC3"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(311)</w:t>
            </w:r>
          </w:p>
        </w:tc>
        <w:tc>
          <w:tcPr>
            <w:tcW w:w="1292" w:type="dxa"/>
            <w:tcBorders>
              <w:top w:val="nil"/>
              <w:left w:val="nil"/>
              <w:bottom w:val="single" w:sz="8" w:space="0" w:color="auto"/>
              <w:right w:val="nil"/>
            </w:tcBorders>
            <w:shd w:val="clear" w:color="auto" w:fill="auto"/>
            <w:vAlign w:val="center"/>
            <w:hideMark/>
          </w:tcPr>
          <w:p w14:paraId="08CCED8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(627)</w:t>
            </w:r>
          </w:p>
        </w:tc>
        <w:tc>
          <w:tcPr>
            <w:tcW w:w="1187" w:type="dxa"/>
            <w:tcBorders>
              <w:top w:val="nil"/>
              <w:left w:val="nil"/>
              <w:bottom w:val="single" w:sz="8" w:space="0" w:color="auto"/>
              <w:right w:val="nil"/>
            </w:tcBorders>
            <w:shd w:val="clear" w:color="auto" w:fill="auto"/>
            <w:vAlign w:val="center"/>
            <w:hideMark/>
          </w:tcPr>
          <w:p w14:paraId="38C05CC2"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(218)</w:t>
            </w:r>
          </w:p>
        </w:tc>
        <w:tc>
          <w:tcPr>
            <w:tcW w:w="794" w:type="dxa"/>
            <w:gridSpan w:val="2"/>
            <w:tcBorders>
              <w:top w:val="nil"/>
              <w:left w:val="nil"/>
              <w:bottom w:val="single" w:sz="8" w:space="0" w:color="auto"/>
              <w:right w:val="nil"/>
            </w:tcBorders>
            <w:shd w:val="clear" w:color="auto" w:fill="auto"/>
            <w:vAlign w:val="center"/>
            <w:hideMark/>
          </w:tcPr>
          <w:p w14:paraId="46B351B9"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(26 881)</w:t>
            </w:r>
          </w:p>
        </w:tc>
      </w:tr>
      <w:tr w:rsidR="00DD27FB" w:rsidRPr="00205E68" w14:paraId="7678CE84" w14:textId="77777777" w:rsidTr="00AA5408">
        <w:trPr>
          <w:trHeight w:val="143"/>
        </w:trPr>
        <w:tc>
          <w:tcPr>
            <w:tcW w:w="2019" w:type="dxa"/>
            <w:tcBorders>
              <w:top w:val="nil"/>
              <w:left w:val="nil"/>
              <w:bottom w:val="nil"/>
              <w:right w:val="nil"/>
            </w:tcBorders>
            <w:shd w:val="clear" w:color="auto" w:fill="auto"/>
            <w:vAlign w:val="center"/>
            <w:hideMark/>
          </w:tcPr>
          <w:p w14:paraId="52134B18" w14:textId="77777777" w:rsidR="00DD27FB" w:rsidRPr="00205E68" w:rsidRDefault="00DD27FB" w:rsidP="00AA5408">
            <w:pPr>
              <w:suppressAutoHyphens w:val="0"/>
              <w:spacing w:line="240" w:lineRule="auto"/>
              <w:ind w:left="-72"/>
              <w:jc w:val="center"/>
              <w:rPr>
                <w:rFonts w:eastAsia="Times New Roman" w:cs="Times New Roman"/>
                <w:b/>
                <w:bCs/>
                <w:color w:val="auto"/>
                <w:kern w:val="0"/>
                <w:sz w:val="18"/>
                <w:lang w:eastAsia="ru-RU"/>
              </w:rPr>
            </w:pPr>
          </w:p>
        </w:tc>
        <w:tc>
          <w:tcPr>
            <w:tcW w:w="944" w:type="dxa"/>
            <w:tcBorders>
              <w:top w:val="nil"/>
              <w:left w:val="nil"/>
              <w:bottom w:val="nil"/>
              <w:right w:val="nil"/>
            </w:tcBorders>
            <w:shd w:val="clear" w:color="auto" w:fill="auto"/>
            <w:vAlign w:val="center"/>
            <w:hideMark/>
          </w:tcPr>
          <w:p w14:paraId="4934AB57" w14:textId="77777777" w:rsidR="00DD27FB" w:rsidRPr="00205E68" w:rsidRDefault="00DD27FB" w:rsidP="00AA5408">
            <w:pPr>
              <w:suppressAutoHyphens w:val="0"/>
              <w:spacing w:line="240" w:lineRule="auto"/>
              <w:ind w:left="0"/>
              <w:rPr>
                <w:rFonts w:eastAsia="Times New Roman" w:cs="Times New Roman"/>
                <w:color w:val="auto"/>
                <w:kern w:val="0"/>
                <w:sz w:val="18"/>
                <w:lang w:eastAsia="ru-RU"/>
              </w:rPr>
            </w:pPr>
          </w:p>
        </w:tc>
        <w:tc>
          <w:tcPr>
            <w:tcW w:w="1298" w:type="dxa"/>
            <w:tcBorders>
              <w:top w:val="nil"/>
              <w:left w:val="nil"/>
              <w:bottom w:val="nil"/>
              <w:right w:val="nil"/>
            </w:tcBorders>
            <w:shd w:val="clear" w:color="auto" w:fill="auto"/>
            <w:vAlign w:val="center"/>
            <w:hideMark/>
          </w:tcPr>
          <w:p w14:paraId="049DF75C"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77" w:type="dxa"/>
            <w:tcBorders>
              <w:top w:val="nil"/>
              <w:left w:val="nil"/>
              <w:bottom w:val="nil"/>
              <w:right w:val="nil"/>
            </w:tcBorders>
            <w:shd w:val="clear" w:color="auto" w:fill="auto"/>
            <w:vAlign w:val="center"/>
            <w:hideMark/>
          </w:tcPr>
          <w:p w14:paraId="3B27343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46" w:type="dxa"/>
            <w:tcBorders>
              <w:top w:val="nil"/>
              <w:left w:val="nil"/>
              <w:bottom w:val="nil"/>
              <w:right w:val="nil"/>
            </w:tcBorders>
            <w:shd w:val="clear" w:color="auto" w:fill="auto"/>
            <w:vAlign w:val="center"/>
            <w:hideMark/>
          </w:tcPr>
          <w:p w14:paraId="6A0B6A90"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92" w:type="dxa"/>
            <w:tcBorders>
              <w:top w:val="nil"/>
              <w:left w:val="nil"/>
              <w:bottom w:val="nil"/>
              <w:right w:val="nil"/>
            </w:tcBorders>
            <w:shd w:val="clear" w:color="auto" w:fill="auto"/>
            <w:vAlign w:val="center"/>
            <w:hideMark/>
          </w:tcPr>
          <w:p w14:paraId="5303F9D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87" w:type="dxa"/>
            <w:tcBorders>
              <w:top w:val="nil"/>
              <w:left w:val="nil"/>
              <w:bottom w:val="nil"/>
              <w:right w:val="nil"/>
            </w:tcBorders>
            <w:shd w:val="clear" w:color="auto" w:fill="auto"/>
            <w:vAlign w:val="center"/>
            <w:hideMark/>
          </w:tcPr>
          <w:p w14:paraId="5A93A928"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794" w:type="dxa"/>
            <w:gridSpan w:val="2"/>
            <w:tcBorders>
              <w:top w:val="nil"/>
              <w:left w:val="nil"/>
              <w:bottom w:val="nil"/>
              <w:right w:val="nil"/>
            </w:tcBorders>
            <w:shd w:val="clear" w:color="auto" w:fill="auto"/>
            <w:vAlign w:val="center"/>
            <w:hideMark/>
          </w:tcPr>
          <w:p w14:paraId="6DCD4263"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r>
      <w:tr w:rsidR="00DD27FB" w:rsidRPr="00205E68" w14:paraId="2B368C3B" w14:textId="77777777" w:rsidTr="00AA5408">
        <w:trPr>
          <w:trHeight w:val="143"/>
        </w:trPr>
        <w:tc>
          <w:tcPr>
            <w:tcW w:w="2019" w:type="dxa"/>
            <w:tcBorders>
              <w:top w:val="nil"/>
              <w:left w:val="nil"/>
              <w:bottom w:val="nil"/>
              <w:right w:val="nil"/>
            </w:tcBorders>
            <w:shd w:val="clear" w:color="auto" w:fill="auto"/>
            <w:vAlign w:val="center"/>
            <w:hideMark/>
          </w:tcPr>
          <w:p w14:paraId="13979637"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Балансова вартість</w:t>
            </w:r>
          </w:p>
        </w:tc>
        <w:tc>
          <w:tcPr>
            <w:tcW w:w="944" w:type="dxa"/>
            <w:tcBorders>
              <w:top w:val="nil"/>
              <w:left w:val="nil"/>
              <w:bottom w:val="nil"/>
              <w:right w:val="nil"/>
            </w:tcBorders>
            <w:shd w:val="clear" w:color="auto" w:fill="auto"/>
            <w:vAlign w:val="center"/>
            <w:hideMark/>
          </w:tcPr>
          <w:p w14:paraId="396A83FD" w14:textId="77777777" w:rsidR="00DD27FB" w:rsidRPr="00205E68" w:rsidRDefault="00DD27FB" w:rsidP="00AA5408">
            <w:pPr>
              <w:suppressAutoHyphens w:val="0"/>
              <w:spacing w:line="240" w:lineRule="auto"/>
              <w:ind w:left="0"/>
              <w:rPr>
                <w:rFonts w:eastAsia="Times New Roman" w:cs="Times New Roman"/>
                <w:b/>
                <w:bCs/>
                <w:color w:val="auto"/>
                <w:kern w:val="0"/>
                <w:sz w:val="18"/>
                <w:lang w:eastAsia="ru-RU"/>
              </w:rPr>
            </w:pPr>
          </w:p>
        </w:tc>
        <w:tc>
          <w:tcPr>
            <w:tcW w:w="1298" w:type="dxa"/>
            <w:tcBorders>
              <w:top w:val="nil"/>
              <w:left w:val="nil"/>
              <w:bottom w:val="nil"/>
              <w:right w:val="nil"/>
            </w:tcBorders>
            <w:shd w:val="clear" w:color="auto" w:fill="auto"/>
            <w:vAlign w:val="center"/>
            <w:hideMark/>
          </w:tcPr>
          <w:p w14:paraId="465649BE"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77" w:type="dxa"/>
            <w:tcBorders>
              <w:top w:val="nil"/>
              <w:left w:val="nil"/>
              <w:bottom w:val="nil"/>
              <w:right w:val="nil"/>
            </w:tcBorders>
            <w:shd w:val="clear" w:color="auto" w:fill="auto"/>
            <w:vAlign w:val="center"/>
            <w:hideMark/>
          </w:tcPr>
          <w:p w14:paraId="7757C6C7"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46" w:type="dxa"/>
            <w:tcBorders>
              <w:top w:val="nil"/>
              <w:left w:val="nil"/>
              <w:bottom w:val="nil"/>
              <w:right w:val="nil"/>
            </w:tcBorders>
            <w:shd w:val="clear" w:color="auto" w:fill="auto"/>
            <w:vAlign w:val="center"/>
            <w:hideMark/>
          </w:tcPr>
          <w:p w14:paraId="7D71A87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292" w:type="dxa"/>
            <w:tcBorders>
              <w:top w:val="nil"/>
              <w:left w:val="nil"/>
              <w:bottom w:val="nil"/>
              <w:right w:val="nil"/>
            </w:tcBorders>
            <w:shd w:val="clear" w:color="auto" w:fill="auto"/>
            <w:vAlign w:val="center"/>
            <w:hideMark/>
          </w:tcPr>
          <w:p w14:paraId="0C57E37A"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1187" w:type="dxa"/>
            <w:tcBorders>
              <w:top w:val="nil"/>
              <w:left w:val="nil"/>
              <w:bottom w:val="nil"/>
              <w:right w:val="nil"/>
            </w:tcBorders>
            <w:shd w:val="clear" w:color="auto" w:fill="auto"/>
            <w:vAlign w:val="center"/>
            <w:hideMark/>
          </w:tcPr>
          <w:p w14:paraId="22BE6C81"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c>
          <w:tcPr>
            <w:tcW w:w="794" w:type="dxa"/>
            <w:gridSpan w:val="2"/>
            <w:tcBorders>
              <w:top w:val="nil"/>
              <w:left w:val="nil"/>
              <w:bottom w:val="nil"/>
              <w:right w:val="nil"/>
            </w:tcBorders>
            <w:shd w:val="clear" w:color="auto" w:fill="auto"/>
            <w:vAlign w:val="center"/>
            <w:hideMark/>
          </w:tcPr>
          <w:p w14:paraId="7E5558A4" w14:textId="77777777" w:rsidR="00DD27FB" w:rsidRPr="00205E68" w:rsidRDefault="00DD27FB" w:rsidP="00AA5408">
            <w:pPr>
              <w:suppressAutoHyphens w:val="0"/>
              <w:spacing w:line="240" w:lineRule="auto"/>
              <w:ind w:left="0"/>
              <w:jc w:val="center"/>
              <w:rPr>
                <w:rFonts w:eastAsia="Times New Roman" w:cs="Times New Roman"/>
                <w:color w:val="auto"/>
                <w:kern w:val="0"/>
                <w:sz w:val="18"/>
                <w:lang w:eastAsia="ru-RU"/>
              </w:rPr>
            </w:pPr>
          </w:p>
        </w:tc>
      </w:tr>
      <w:tr w:rsidR="00DD27FB" w:rsidRPr="00205E68" w14:paraId="79DB05FB" w14:textId="77777777" w:rsidTr="00AA5408">
        <w:trPr>
          <w:trHeight w:val="143"/>
        </w:trPr>
        <w:tc>
          <w:tcPr>
            <w:tcW w:w="2019" w:type="dxa"/>
            <w:tcBorders>
              <w:top w:val="nil"/>
              <w:left w:val="nil"/>
              <w:bottom w:val="nil"/>
              <w:right w:val="nil"/>
            </w:tcBorders>
            <w:shd w:val="clear" w:color="auto" w:fill="auto"/>
            <w:vAlign w:val="center"/>
            <w:hideMark/>
          </w:tcPr>
          <w:p w14:paraId="66AE88A0"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На 31 грудня 2019</w:t>
            </w:r>
          </w:p>
        </w:tc>
        <w:tc>
          <w:tcPr>
            <w:tcW w:w="944" w:type="dxa"/>
            <w:tcBorders>
              <w:top w:val="nil"/>
              <w:left w:val="nil"/>
              <w:bottom w:val="single" w:sz="8" w:space="0" w:color="auto"/>
              <w:right w:val="nil"/>
            </w:tcBorders>
            <w:shd w:val="clear" w:color="auto" w:fill="auto"/>
            <w:vAlign w:val="center"/>
            <w:hideMark/>
          </w:tcPr>
          <w:p w14:paraId="50BC501E"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635A819D"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17 159</w:t>
            </w:r>
          </w:p>
        </w:tc>
        <w:tc>
          <w:tcPr>
            <w:tcW w:w="1177" w:type="dxa"/>
            <w:tcBorders>
              <w:top w:val="nil"/>
              <w:left w:val="nil"/>
              <w:bottom w:val="single" w:sz="8" w:space="0" w:color="auto"/>
              <w:right w:val="nil"/>
            </w:tcBorders>
            <w:shd w:val="clear" w:color="auto" w:fill="auto"/>
            <w:vAlign w:val="center"/>
            <w:hideMark/>
          </w:tcPr>
          <w:p w14:paraId="222B416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1 548</w:t>
            </w:r>
          </w:p>
        </w:tc>
        <w:tc>
          <w:tcPr>
            <w:tcW w:w="1246" w:type="dxa"/>
            <w:tcBorders>
              <w:top w:val="nil"/>
              <w:left w:val="nil"/>
              <w:bottom w:val="single" w:sz="8" w:space="0" w:color="auto"/>
              <w:right w:val="nil"/>
            </w:tcBorders>
            <w:shd w:val="clear" w:color="auto" w:fill="auto"/>
            <w:vAlign w:val="center"/>
            <w:hideMark/>
          </w:tcPr>
          <w:p w14:paraId="7078A5F7"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26</w:t>
            </w:r>
          </w:p>
        </w:tc>
        <w:tc>
          <w:tcPr>
            <w:tcW w:w="1292" w:type="dxa"/>
            <w:tcBorders>
              <w:top w:val="nil"/>
              <w:left w:val="nil"/>
              <w:bottom w:val="single" w:sz="8" w:space="0" w:color="auto"/>
              <w:right w:val="nil"/>
            </w:tcBorders>
            <w:shd w:val="clear" w:color="auto" w:fill="auto"/>
            <w:vAlign w:val="center"/>
            <w:hideMark/>
          </w:tcPr>
          <w:p w14:paraId="5F83F29C"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100</w:t>
            </w:r>
          </w:p>
        </w:tc>
        <w:tc>
          <w:tcPr>
            <w:tcW w:w="1187" w:type="dxa"/>
            <w:tcBorders>
              <w:top w:val="nil"/>
              <w:left w:val="nil"/>
              <w:bottom w:val="single" w:sz="8" w:space="0" w:color="auto"/>
              <w:right w:val="nil"/>
            </w:tcBorders>
            <w:shd w:val="clear" w:color="auto" w:fill="auto"/>
            <w:vAlign w:val="center"/>
            <w:hideMark/>
          </w:tcPr>
          <w:p w14:paraId="63FF2A81"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229</w:t>
            </w:r>
          </w:p>
        </w:tc>
        <w:tc>
          <w:tcPr>
            <w:tcW w:w="794" w:type="dxa"/>
            <w:gridSpan w:val="2"/>
            <w:tcBorders>
              <w:top w:val="nil"/>
              <w:left w:val="nil"/>
              <w:bottom w:val="single" w:sz="8" w:space="0" w:color="auto"/>
              <w:right w:val="nil"/>
            </w:tcBorders>
            <w:shd w:val="clear" w:color="auto" w:fill="auto"/>
            <w:vAlign w:val="center"/>
            <w:hideMark/>
          </w:tcPr>
          <w:p w14:paraId="4F0E7CEA"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19 062</w:t>
            </w:r>
          </w:p>
        </w:tc>
      </w:tr>
      <w:tr w:rsidR="00DD27FB" w:rsidRPr="00205E68" w14:paraId="7962768E" w14:textId="77777777" w:rsidTr="00AA5408">
        <w:trPr>
          <w:trHeight w:val="143"/>
        </w:trPr>
        <w:tc>
          <w:tcPr>
            <w:tcW w:w="2019" w:type="dxa"/>
            <w:tcBorders>
              <w:top w:val="nil"/>
              <w:left w:val="nil"/>
              <w:bottom w:val="nil"/>
              <w:right w:val="nil"/>
            </w:tcBorders>
            <w:shd w:val="clear" w:color="auto" w:fill="auto"/>
            <w:vAlign w:val="center"/>
            <w:hideMark/>
          </w:tcPr>
          <w:p w14:paraId="62815A61"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На 31 грудня 2020</w:t>
            </w:r>
          </w:p>
        </w:tc>
        <w:tc>
          <w:tcPr>
            <w:tcW w:w="944" w:type="dxa"/>
            <w:tcBorders>
              <w:top w:val="nil"/>
              <w:left w:val="nil"/>
              <w:bottom w:val="single" w:sz="8" w:space="0" w:color="auto"/>
              <w:right w:val="nil"/>
            </w:tcBorders>
            <w:shd w:val="clear" w:color="auto" w:fill="auto"/>
            <w:vAlign w:val="center"/>
            <w:hideMark/>
          </w:tcPr>
          <w:p w14:paraId="1775202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035FDECD"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16 626</w:t>
            </w:r>
          </w:p>
        </w:tc>
        <w:tc>
          <w:tcPr>
            <w:tcW w:w="1177" w:type="dxa"/>
            <w:tcBorders>
              <w:top w:val="nil"/>
              <w:left w:val="nil"/>
              <w:bottom w:val="single" w:sz="8" w:space="0" w:color="auto"/>
              <w:right w:val="nil"/>
            </w:tcBorders>
            <w:shd w:val="clear" w:color="auto" w:fill="auto"/>
            <w:vAlign w:val="center"/>
            <w:hideMark/>
          </w:tcPr>
          <w:p w14:paraId="0FF3156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1 262</w:t>
            </w:r>
          </w:p>
        </w:tc>
        <w:tc>
          <w:tcPr>
            <w:tcW w:w="1246" w:type="dxa"/>
            <w:tcBorders>
              <w:top w:val="nil"/>
              <w:left w:val="nil"/>
              <w:bottom w:val="single" w:sz="8" w:space="0" w:color="auto"/>
              <w:right w:val="nil"/>
            </w:tcBorders>
            <w:shd w:val="clear" w:color="auto" w:fill="auto"/>
            <w:vAlign w:val="center"/>
            <w:hideMark/>
          </w:tcPr>
          <w:p w14:paraId="7B88A2FF"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16</w:t>
            </w:r>
          </w:p>
        </w:tc>
        <w:tc>
          <w:tcPr>
            <w:tcW w:w="1292" w:type="dxa"/>
            <w:tcBorders>
              <w:top w:val="nil"/>
              <w:left w:val="nil"/>
              <w:bottom w:val="single" w:sz="8" w:space="0" w:color="auto"/>
              <w:right w:val="nil"/>
            </w:tcBorders>
            <w:shd w:val="clear" w:color="auto" w:fill="auto"/>
            <w:vAlign w:val="center"/>
            <w:hideMark/>
          </w:tcPr>
          <w:p w14:paraId="43E212A3"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68</w:t>
            </w:r>
          </w:p>
        </w:tc>
        <w:tc>
          <w:tcPr>
            <w:tcW w:w="1187" w:type="dxa"/>
            <w:tcBorders>
              <w:top w:val="nil"/>
              <w:left w:val="nil"/>
              <w:bottom w:val="single" w:sz="8" w:space="0" w:color="auto"/>
              <w:right w:val="nil"/>
            </w:tcBorders>
            <w:shd w:val="clear" w:color="auto" w:fill="auto"/>
            <w:vAlign w:val="center"/>
            <w:hideMark/>
          </w:tcPr>
          <w:p w14:paraId="52F1D6BF"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218</w:t>
            </w:r>
          </w:p>
        </w:tc>
        <w:tc>
          <w:tcPr>
            <w:tcW w:w="794" w:type="dxa"/>
            <w:gridSpan w:val="2"/>
            <w:tcBorders>
              <w:top w:val="nil"/>
              <w:left w:val="nil"/>
              <w:bottom w:val="single" w:sz="8" w:space="0" w:color="auto"/>
              <w:right w:val="nil"/>
            </w:tcBorders>
            <w:shd w:val="clear" w:color="auto" w:fill="auto"/>
            <w:vAlign w:val="center"/>
            <w:hideMark/>
          </w:tcPr>
          <w:p w14:paraId="22C84DEE"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18 190</w:t>
            </w:r>
          </w:p>
        </w:tc>
      </w:tr>
      <w:tr w:rsidR="00DD27FB" w:rsidRPr="00205E68" w14:paraId="5364587C" w14:textId="77777777" w:rsidTr="00AA5408">
        <w:trPr>
          <w:trHeight w:val="143"/>
        </w:trPr>
        <w:tc>
          <w:tcPr>
            <w:tcW w:w="2019" w:type="dxa"/>
            <w:tcBorders>
              <w:top w:val="nil"/>
              <w:left w:val="nil"/>
              <w:bottom w:val="nil"/>
              <w:right w:val="nil"/>
            </w:tcBorders>
            <w:shd w:val="clear" w:color="auto" w:fill="auto"/>
            <w:vAlign w:val="center"/>
            <w:hideMark/>
          </w:tcPr>
          <w:p w14:paraId="516B1048" w14:textId="77777777" w:rsidR="00DD27FB" w:rsidRPr="00205E68" w:rsidRDefault="00DD27FB" w:rsidP="00AA5408">
            <w:pPr>
              <w:suppressAutoHyphens w:val="0"/>
              <w:spacing w:line="240" w:lineRule="auto"/>
              <w:ind w:left="-72"/>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На 31 грудня 2021</w:t>
            </w:r>
          </w:p>
        </w:tc>
        <w:tc>
          <w:tcPr>
            <w:tcW w:w="944" w:type="dxa"/>
            <w:tcBorders>
              <w:top w:val="nil"/>
              <w:left w:val="nil"/>
              <w:bottom w:val="single" w:sz="8" w:space="0" w:color="auto"/>
              <w:right w:val="nil"/>
            </w:tcBorders>
            <w:shd w:val="clear" w:color="auto" w:fill="auto"/>
            <w:vAlign w:val="center"/>
            <w:hideMark/>
          </w:tcPr>
          <w:p w14:paraId="135C8D2D"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w:t>
            </w:r>
          </w:p>
        </w:tc>
        <w:tc>
          <w:tcPr>
            <w:tcW w:w="1298" w:type="dxa"/>
            <w:tcBorders>
              <w:top w:val="nil"/>
              <w:left w:val="nil"/>
              <w:bottom w:val="single" w:sz="8" w:space="0" w:color="auto"/>
              <w:right w:val="nil"/>
            </w:tcBorders>
            <w:shd w:val="clear" w:color="auto" w:fill="auto"/>
            <w:vAlign w:val="center"/>
            <w:hideMark/>
          </w:tcPr>
          <w:p w14:paraId="60A0A3DA"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16 067</w:t>
            </w:r>
          </w:p>
        </w:tc>
        <w:tc>
          <w:tcPr>
            <w:tcW w:w="1177" w:type="dxa"/>
            <w:tcBorders>
              <w:top w:val="nil"/>
              <w:left w:val="nil"/>
              <w:bottom w:val="single" w:sz="8" w:space="0" w:color="auto"/>
              <w:right w:val="nil"/>
            </w:tcBorders>
            <w:shd w:val="clear" w:color="auto" w:fill="auto"/>
            <w:vAlign w:val="center"/>
            <w:hideMark/>
          </w:tcPr>
          <w:p w14:paraId="0DBADE5B"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1 486</w:t>
            </w:r>
          </w:p>
        </w:tc>
        <w:tc>
          <w:tcPr>
            <w:tcW w:w="1246" w:type="dxa"/>
            <w:tcBorders>
              <w:top w:val="nil"/>
              <w:left w:val="nil"/>
              <w:bottom w:val="single" w:sz="8" w:space="0" w:color="auto"/>
              <w:right w:val="nil"/>
            </w:tcBorders>
            <w:shd w:val="clear" w:color="auto" w:fill="auto"/>
            <w:vAlign w:val="center"/>
            <w:hideMark/>
          </w:tcPr>
          <w:p w14:paraId="54F0FBB6"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7</w:t>
            </w:r>
          </w:p>
        </w:tc>
        <w:tc>
          <w:tcPr>
            <w:tcW w:w="1292" w:type="dxa"/>
            <w:tcBorders>
              <w:top w:val="nil"/>
              <w:left w:val="nil"/>
              <w:bottom w:val="single" w:sz="8" w:space="0" w:color="auto"/>
              <w:right w:val="nil"/>
            </w:tcBorders>
            <w:shd w:val="clear" w:color="auto" w:fill="auto"/>
            <w:vAlign w:val="center"/>
            <w:hideMark/>
          </w:tcPr>
          <w:p w14:paraId="3BF546DD"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37</w:t>
            </w:r>
          </w:p>
        </w:tc>
        <w:tc>
          <w:tcPr>
            <w:tcW w:w="1187" w:type="dxa"/>
            <w:tcBorders>
              <w:top w:val="nil"/>
              <w:left w:val="nil"/>
              <w:bottom w:val="single" w:sz="8" w:space="0" w:color="auto"/>
              <w:right w:val="nil"/>
            </w:tcBorders>
            <w:shd w:val="clear" w:color="auto" w:fill="auto"/>
            <w:vAlign w:val="center"/>
            <w:hideMark/>
          </w:tcPr>
          <w:p w14:paraId="4BAC6CA4"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235</w:t>
            </w:r>
          </w:p>
        </w:tc>
        <w:tc>
          <w:tcPr>
            <w:tcW w:w="794" w:type="dxa"/>
            <w:gridSpan w:val="2"/>
            <w:tcBorders>
              <w:top w:val="nil"/>
              <w:left w:val="nil"/>
              <w:bottom w:val="single" w:sz="8" w:space="0" w:color="auto"/>
              <w:right w:val="nil"/>
            </w:tcBorders>
            <w:shd w:val="clear" w:color="auto" w:fill="auto"/>
            <w:vAlign w:val="center"/>
            <w:hideMark/>
          </w:tcPr>
          <w:p w14:paraId="30D0C00C" w14:textId="77777777" w:rsidR="00DD27FB" w:rsidRPr="00205E68" w:rsidRDefault="00DD27FB" w:rsidP="00AA5408">
            <w:pPr>
              <w:suppressAutoHyphens w:val="0"/>
              <w:spacing w:line="240" w:lineRule="auto"/>
              <w:ind w:left="0"/>
              <w:jc w:val="center"/>
              <w:rPr>
                <w:rFonts w:eastAsia="Times New Roman" w:cs="Times New Roman"/>
                <w:b/>
                <w:bCs/>
                <w:color w:val="auto"/>
                <w:kern w:val="0"/>
                <w:sz w:val="18"/>
                <w:lang w:eastAsia="ru-RU"/>
              </w:rPr>
            </w:pPr>
            <w:r w:rsidRPr="00205E68">
              <w:rPr>
                <w:rFonts w:eastAsia="Times New Roman" w:cs="Times New Roman"/>
                <w:b/>
                <w:bCs/>
                <w:color w:val="auto"/>
                <w:kern w:val="0"/>
                <w:sz w:val="18"/>
                <w:lang w:eastAsia="ru-RU"/>
              </w:rPr>
              <w:t>17 832</w:t>
            </w:r>
          </w:p>
        </w:tc>
      </w:tr>
    </w:tbl>
    <w:p w14:paraId="35151C90" w14:textId="16D3E02E" w:rsidR="00FF46BF" w:rsidRPr="00205E68" w:rsidRDefault="00FF46BF" w:rsidP="00AA5408">
      <w:pPr>
        <w:suppressAutoHyphens w:val="0"/>
        <w:spacing w:line="240" w:lineRule="auto"/>
        <w:ind w:left="0"/>
        <w:rPr>
          <w:rFonts w:cs="Times New Roman"/>
          <w:b/>
          <w:bCs/>
          <w:color w:val="auto"/>
          <w:kern w:val="0"/>
          <w:szCs w:val="20"/>
          <w:lang w:eastAsia="uk-UA"/>
        </w:rPr>
      </w:pPr>
    </w:p>
    <w:p w14:paraId="5B623BEF" w14:textId="77777777" w:rsidR="003271B6" w:rsidRDefault="003271B6" w:rsidP="003271B6">
      <w:pPr>
        <w:suppressAutoHyphens w:val="0"/>
        <w:spacing w:line="240" w:lineRule="auto"/>
        <w:ind w:left="0"/>
        <w:jc w:val="both"/>
        <w:rPr>
          <w:rFonts w:cs="Times New Roman"/>
          <w:b/>
          <w:bCs/>
          <w:color w:val="auto"/>
          <w:kern w:val="0"/>
          <w:szCs w:val="20"/>
          <w:lang w:eastAsia="uk-UA"/>
        </w:rPr>
      </w:pPr>
      <w:bookmarkStart w:id="86" w:name="_Hlk133584224"/>
      <w:r w:rsidRPr="003271B6">
        <w:rPr>
          <w:rFonts w:cs="Times New Roman"/>
          <w:b/>
          <w:bCs/>
          <w:color w:val="auto"/>
          <w:kern w:val="0"/>
          <w:szCs w:val="20"/>
          <w:lang w:eastAsia="uk-UA"/>
        </w:rPr>
        <w:t>Справедлива вартість основних засобів: переоцінені суми.</w:t>
      </w:r>
    </w:p>
    <w:p w14:paraId="594BFDA8" w14:textId="6613D651" w:rsidR="00DD27FB" w:rsidRPr="00AA5408" w:rsidRDefault="003271B6" w:rsidP="00AA5408">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szCs w:val="20"/>
          <w:lang w:eastAsia="uk-UA"/>
        </w:rPr>
      </w:pPr>
      <w:r w:rsidRPr="00AA5408">
        <w:rPr>
          <w:rFonts w:cs="Times New Roman"/>
          <w:szCs w:val="20"/>
          <w:lang w:eastAsia="uk-UA"/>
        </w:rPr>
        <w:t>За результатами аналізу справедливої вартості основних засобів були виявлені суттєві відхилення між справедливою та балансовою вартістю об’єктів основних засобів класифікаційної групи 103 «Будівлі, споруди, передавальні пристрої». Керівництво Компанії прийняло рішення про проведення переоцінки вартості відповідної групи основних засобів. Компанія залучила професійних незалежних оцінювачів для визначення справедливої вартості основних засобів станом на 0</w:t>
      </w:r>
      <w:r w:rsidR="00C0627F" w:rsidRPr="00AA5408">
        <w:rPr>
          <w:rFonts w:cs="Times New Roman"/>
          <w:szCs w:val="20"/>
          <w:lang w:eastAsia="uk-UA"/>
        </w:rPr>
        <w:t>8</w:t>
      </w:r>
      <w:r w:rsidRPr="00AA5408">
        <w:rPr>
          <w:rFonts w:cs="Times New Roman"/>
          <w:szCs w:val="20"/>
          <w:lang w:eastAsia="uk-UA"/>
        </w:rPr>
        <w:t xml:space="preserve"> </w:t>
      </w:r>
      <w:r w:rsidR="00C0627F" w:rsidRPr="00AA5408">
        <w:rPr>
          <w:rFonts w:cs="Times New Roman"/>
          <w:szCs w:val="20"/>
          <w:lang w:eastAsia="uk-UA"/>
        </w:rPr>
        <w:t>грудня</w:t>
      </w:r>
      <w:r w:rsidRPr="00AA5408">
        <w:rPr>
          <w:rFonts w:cs="Times New Roman"/>
          <w:szCs w:val="20"/>
          <w:lang w:eastAsia="uk-UA"/>
        </w:rPr>
        <w:t xml:space="preserve"> 20</w:t>
      </w:r>
      <w:r w:rsidR="00C0627F" w:rsidRPr="00AA5408">
        <w:rPr>
          <w:rFonts w:cs="Times New Roman"/>
          <w:szCs w:val="20"/>
          <w:lang w:eastAsia="uk-UA"/>
        </w:rPr>
        <w:t>06</w:t>
      </w:r>
      <w:r w:rsidRPr="00AA5408">
        <w:rPr>
          <w:rFonts w:cs="Times New Roman"/>
          <w:szCs w:val="20"/>
          <w:lang w:eastAsia="uk-UA"/>
        </w:rPr>
        <w:t xml:space="preserve"> року. Справедлива вартість була визначена на основі амортизованої вартості заміщення та ринкових даних, відповідно до Міжнародних стандартів оцінки.</w:t>
      </w:r>
    </w:p>
    <w:p w14:paraId="67F107DE" w14:textId="64D68555" w:rsidR="007F135B" w:rsidRPr="00AA5408" w:rsidRDefault="007F135B" w:rsidP="00AA5408">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szCs w:val="20"/>
          <w:lang w:eastAsia="uk-UA"/>
        </w:rPr>
      </w:pPr>
      <w:r w:rsidRPr="00AA5408">
        <w:rPr>
          <w:rFonts w:cs="Times New Roman"/>
          <w:szCs w:val="20"/>
          <w:lang w:eastAsia="uk-UA"/>
        </w:rPr>
        <w:t>Для кожного переоціненого класу основних засобів - балансова вартість, яка була б визнана, якби активи обліковували за моделлю собівартості, становить:</w:t>
      </w:r>
    </w:p>
    <w:tbl>
      <w:tblPr>
        <w:tblW w:w="995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8"/>
        <w:gridCol w:w="2926"/>
        <w:gridCol w:w="2539"/>
      </w:tblGrid>
      <w:tr w:rsidR="00C0627F" w:rsidRPr="00DE1133" w14:paraId="00BDBA48" w14:textId="7061B5AE" w:rsidTr="00AA5408">
        <w:trPr>
          <w:trHeight w:val="261"/>
        </w:trPr>
        <w:tc>
          <w:tcPr>
            <w:tcW w:w="4488" w:type="dxa"/>
            <w:tcBorders>
              <w:top w:val="nil"/>
              <w:left w:val="nil"/>
              <w:bottom w:val="nil"/>
              <w:right w:val="nil"/>
            </w:tcBorders>
            <w:shd w:val="clear" w:color="auto" w:fill="auto"/>
          </w:tcPr>
          <w:p w14:paraId="2DBB6878" w14:textId="77777777" w:rsidR="00C0627F" w:rsidRPr="00DE1133" w:rsidRDefault="00C0627F" w:rsidP="008915FE">
            <w:pPr>
              <w:spacing w:line="240" w:lineRule="auto"/>
              <w:rPr>
                <w:szCs w:val="20"/>
              </w:rPr>
            </w:pPr>
          </w:p>
        </w:tc>
        <w:tc>
          <w:tcPr>
            <w:tcW w:w="5465" w:type="dxa"/>
            <w:gridSpan w:val="2"/>
            <w:tcBorders>
              <w:top w:val="nil"/>
              <w:left w:val="nil"/>
              <w:bottom w:val="nil"/>
              <w:right w:val="nil"/>
            </w:tcBorders>
            <w:shd w:val="clear" w:color="auto" w:fill="auto"/>
            <w:vAlign w:val="center"/>
          </w:tcPr>
          <w:p w14:paraId="6F83BFA8" w14:textId="5EA206AB" w:rsidR="00C0627F" w:rsidRPr="00DE1133" w:rsidRDefault="00447C88" w:rsidP="00447C88">
            <w:pPr>
              <w:spacing w:line="240" w:lineRule="auto"/>
              <w:jc w:val="right"/>
              <w:rPr>
                <w:sz w:val="18"/>
                <w:lang w:val="ru-RU"/>
              </w:rPr>
            </w:pPr>
            <w:r w:rsidRPr="00205E68">
              <w:rPr>
                <w:rFonts w:eastAsia="Times New Roman" w:cs="Times New Roman"/>
                <w:b/>
                <w:bCs/>
                <w:color w:val="auto"/>
                <w:kern w:val="0"/>
                <w:sz w:val="18"/>
                <w:lang w:eastAsia="ru-RU"/>
              </w:rPr>
              <w:t>Будівлі, споруди та передавальні пристрої</w:t>
            </w:r>
          </w:p>
        </w:tc>
      </w:tr>
      <w:tr w:rsidR="00C0627F" w:rsidRPr="00DE1133" w14:paraId="760550E8" w14:textId="2C5C7C28" w:rsidTr="00AA5408">
        <w:trPr>
          <w:trHeight w:val="261"/>
        </w:trPr>
        <w:tc>
          <w:tcPr>
            <w:tcW w:w="4488" w:type="dxa"/>
            <w:tcBorders>
              <w:top w:val="nil"/>
              <w:left w:val="nil"/>
              <w:bottom w:val="single" w:sz="12" w:space="0" w:color="auto"/>
              <w:right w:val="nil"/>
            </w:tcBorders>
            <w:shd w:val="clear" w:color="auto" w:fill="auto"/>
          </w:tcPr>
          <w:p w14:paraId="181325F5" w14:textId="77777777" w:rsidR="00C0627F" w:rsidRPr="00DE1133" w:rsidRDefault="00C0627F" w:rsidP="00C0627F">
            <w:pPr>
              <w:spacing w:line="240" w:lineRule="auto"/>
              <w:rPr>
                <w:szCs w:val="20"/>
              </w:rPr>
            </w:pPr>
          </w:p>
        </w:tc>
        <w:tc>
          <w:tcPr>
            <w:tcW w:w="2926" w:type="dxa"/>
            <w:tcBorders>
              <w:top w:val="nil"/>
              <w:left w:val="nil"/>
              <w:bottom w:val="single" w:sz="12" w:space="0" w:color="auto"/>
              <w:right w:val="nil"/>
            </w:tcBorders>
            <w:shd w:val="clear" w:color="auto" w:fill="auto"/>
            <w:vAlign w:val="center"/>
          </w:tcPr>
          <w:p w14:paraId="31A3DA95" w14:textId="58B0890E" w:rsidR="00C0627F" w:rsidRPr="00DE1133" w:rsidRDefault="00C0627F" w:rsidP="00C0627F">
            <w:pPr>
              <w:spacing w:line="240" w:lineRule="auto"/>
              <w:jc w:val="right"/>
              <w:rPr>
                <w:sz w:val="18"/>
                <w:lang w:val="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c>
          <w:tcPr>
            <w:tcW w:w="2539" w:type="dxa"/>
            <w:tcBorders>
              <w:top w:val="nil"/>
              <w:left w:val="nil"/>
              <w:bottom w:val="single" w:sz="12" w:space="0" w:color="auto"/>
              <w:right w:val="nil"/>
            </w:tcBorders>
          </w:tcPr>
          <w:p w14:paraId="7313C233" w14:textId="63E62A3B" w:rsidR="00C0627F" w:rsidRPr="00DE1133" w:rsidRDefault="00C0627F" w:rsidP="00C0627F">
            <w:pPr>
              <w:spacing w:line="240" w:lineRule="auto"/>
              <w:jc w:val="right"/>
              <w:rPr>
                <w:sz w:val="18"/>
                <w:lang w:val="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31.12.2020</w:t>
            </w:r>
            <w:r w:rsidRPr="00205E68">
              <w:rPr>
                <w:rFonts w:eastAsia="Times New Roman" w:cs="Times New Roman"/>
                <w:b/>
                <w:bCs/>
                <w:color w:val="auto"/>
                <w:kern w:val="0"/>
                <w:szCs w:val="20"/>
                <w:lang w:eastAsia="ru-RU"/>
              </w:rPr>
              <w:fldChar w:fldCharType="end"/>
            </w:r>
          </w:p>
        </w:tc>
      </w:tr>
      <w:tr w:rsidR="00C0627F" w:rsidRPr="00391CDD" w14:paraId="7322275B" w14:textId="580E1D28" w:rsidTr="00AA5408">
        <w:trPr>
          <w:trHeight w:val="275"/>
        </w:trPr>
        <w:tc>
          <w:tcPr>
            <w:tcW w:w="4488" w:type="dxa"/>
            <w:tcBorders>
              <w:top w:val="single" w:sz="12" w:space="0" w:color="auto"/>
              <w:left w:val="nil"/>
              <w:bottom w:val="nil"/>
              <w:right w:val="nil"/>
            </w:tcBorders>
            <w:shd w:val="clear" w:color="auto" w:fill="auto"/>
          </w:tcPr>
          <w:p w14:paraId="099FFA5B" w14:textId="77777777" w:rsidR="00C0627F" w:rsidRPr="00391CDD" w:rsidRDefault="00C0627F" w:rsidP="008915FE">
            <w:pPr>
              <w:spacing w:line="240" w:lineRule="auto"/>
              <w:rPr>
                <w:szCs w:val="20"/>
              </w:rPr>
            </w:pPr>
          </w:p>
        </w:tc>
        <w:tc>
          <w:tcPr>
            <w:tcW w:w="2926" w:type="dxa"/>
            <w:tcBorders>
              <w:top w:val="single" w:sz="12" w:space="0" w:color="auto"/>
              <w:left w:val="nil"/>
              <w:bottom w:val="nil"/>
              <w:right w:val="nil"/>
            </w:tcBorders>
            <w:shd w:val="clear" w:color="auto" w:fill="auto"/>
            <w:vAlign w:val="center"/>
          </w:tcPr>
          <w:p w14:paraId="59543040" w14:textId="77777777" w:rsidR="00C0627F" w:rsidRPr="00391CDD" w:rsidRDefault="00C0627F" w:rsidP="008915FE">
            <w:pPr>
              <w:spacing w:line="240" w:lineRule="auto"/>
              <w:jc w:val="right"/>
              <w:rPr>
                <w:szCs w:val="20"/>
                <w:lang w:val="ru-RU"/>
              </w:rPr>
            </w:pPr>
          </w:p>
        </w:tc>
        <w:tc>
          <w:tcPr>
            <w:tcW w:w="2539" w:type="dxa"/>
            <w:tcBorders>
              <w:top w:val="single" w:sz="12" w:space="0" w:color="auto"/>
              <w:left w:val="nil"/>
              <w:bottom w:val="nil"/>
              <w:right w:val="nil"/>
            </w:tcBorders>
          </w:tcPr>
          <w:p w14:paraId="30816079" w14:textId="77777777" w:rsidR="00C0627F" w:rsidRPr="00391CDD" w:rsidRDefault="00C0627F" w:rsidP="008915FE">
            <w:pPr>
              <w:spacing w:line="240" w:lineRule="auto"/>
              <w:jc w:val="right"/>
              <w:rPr>
                <w:szCs w:val="20"/>
                <w:lang w:val="ru-RU"/>
              </w:rPr>
            </w:pPr>
          </w:p>
        </w:tc>
      </w:tr>
      <w:tr w:rsidR="00C0627F" w:rsidRPr="00391CDD" w14:paraId="0DB7262F" w14:textId="6E5ECCBC" w:rsidTr="00AA5408">
        <w:trPr>
          <w:trHeight w:val="261"/>
        </w:trPr>
        <w:tc>
          <w:tcPr>
            <w:tcW w:w="4488" w:type="dxa"/>
            <w:tcBorders>
              <w:top w:val="nil"/>
              <w:left w:val="nil"/>
              <w:bottom w:val="nil"/>
              <w:right w:val="nil"/>
            </w:tcBorders>
            <w:shd w:val="clear" w:color="auto" w:fill="auto"/>
          </w:tcPr>
          <w:p w14:paraId="004CB3E4" w14:textId="6CCF8AFC" w:rsidR="00C0627F" w:rsidRPr="00391CDD" w:rsidRDefault="00C0627F" w:rsidP="008915FE">
            <w:pPr>
              <w:spacing w:line="240" w:lineRule="auto"/>
              <w:rPr>
                <w:b/>
                <w:szCs w:val="20"/>
              </w:rPr>
            </w:pPr>
            <w:r>
              <w:rPr>
                <w:b/>
                <w:szCs w:val="20"/>
              </w:rPr>
              <w:t>Історична вартість</w:t>
            </w:r>
          </w:p>
        </w:tc>
        <w:tc>
          <w:tcPr>
            <w:tcW w:w="2926" w:type="dxa"/>
            <w:tcBorders>
              <w:top w:val="nil"/>
              <w:left w:val="nil"/>
              <w:bottom w:val="nil"/>
              <w:right w:val="nil"/>
            </w:tcBorders>
            <w:shd w:val="clear" w:color="auto" w:fill="auto"/>
            <w:vAlign w:val="center"/>
          </w:tcPr>
          <w:p w14:paraId="199DDF9D" w14:textId="6E50F493" w:rsidR="00C0627F" w:rsidRPr="00BD09AF" w:rsidRDefault="00C0627F" w:rsidP="008915FE">
            <w:pPr>
              <w:spacing w:line="240" w:lineRule="auto"/>
              <w:jc w:val="right"/>
              <w:rPr>
                <w:szCs w:val="20"/>
              </w:rPr>
            </w:pPr>
            <w:r>
              <w:rPr>
                <w:rFonts w:eastAsia="Times New Roman"/>
              </w:rPr>
              <w:t>8 297</w:t>
            </w:r>
          </w:p>
        </w:tc>
        <w:tc>
          <w:tcPr>
            <w:tcW w:w="2539" w:type="dxa"/>
            <w:tcBorders>
              <w:top w:val="nil"/>
              <w:left w:val="nil"/>
              <w:bottom w:val="nil"/>
              <w:right w:val="nil"/>
            </w:tcBorders>
          </w:tcPr>
          <w:p w14:paraId="45E12CC7" w14:textId="32C3AE27" w:rsidR="00C0627F" w:rsidRDefault="00C0627F" w:rsidP="008915FE">
            <w:pPr>
              <w:spacing w:line="240" w:lineRule="auto"/>
              <w:jc w:val="right"/>
              <w:rPr>
                <w:szCs w:val="20"/>
              </w:rPr>
            </w:pPr>
            <w:r>
              <w:rPr>
                <w:rFonts w:eastAsia="Times New Roman"/>
              </w:rPr>
              <w:t>8 598</w:t>
            </w:r>
          </w:p>
        </w:tc>
      </w:tr>
      <w:tr w:rsidR="00C0627F" w:rsidRPr="00391CDD" w14:paraId="6A5D8109" w14:textId="6A7F9818" w:rsidTr="00AA5408">
        <w:trPr>
          <w:trHeight w:val="261"/>
        </w:trPr>
        <w:tc>
          <w:tcPr>
            <w:tcW w:w="4488" w:type="dxa"/>
            <w:tcBorders>
              <w:top w:val="nil"/>
              <w:left w:val="nil"/>
              <w:bottom w:val="nil"/>
              <w:right w:val="nil"/>
            </w:tcBorders>
            <w:shd w:val="clear" w:color="auto" w:fill="auto"/>
          </w:tcPr>
          <w:p w14:paraId="46408BCD" w14:textId="7113C647" w:rsidR="00C0627F" w:rsidRPr="00391CDD" w:rsidRDefault="00C0627F" w:rsidP="008915FE">
            <w:pPr>
              <w:spacing w:line="240" w:lineRule="auto"/>
              <w:rPr>
                <w:b/>
                <w:szCs w:val="20"/>
              </w:rPr>
            </w:pPr>
            <w:r>
              <w:rPr>
                <w:b/>
                <w:szCs w:val="20"/>
              </w:rPr>
              <w:t xml:space="preserve">Переоцінена вартість </w:t>
            </w:r>
          </w:p>
        </w:tc>
        <w:tc>
          <w:tcPr>
            <w:tcW w:w="2926" w:type="dxa"/>
            <w:tcBorders>
              <w:top w:val="nil"/>
              <w:left w:val="nil"/>
              <w:bottom w:val="nil"/>
              <w:right w:val="nil"/>
            </w:tcBorders>
            <w:shd w:val="clear" w:color="auto" w:fill="auto"/>
            <w:vAlign w:val="center"/>
          </w:tcPr>
          <w:p w14:paraId="35401030" w14:textId="1E58C5D3" w:rsidR="00C0627F" w:rsidRPr="002F210B" w:rsidRDefault="00C0627F" w:rsidP="008915FE">
            <w:pPr>
              <w:spacing w:line="240" w:lineRule="auto"/>
              <w:jc w:val="right"/>
              <w:rPr>
                <w:szCs w:val="20"/>
              </w:rPr>
            </w:pPr>
            <w:r>
              <w:rPr>
                <w:szCs w:val="20"/>
              </w:rPr>
              <w:t>16 067</w:t>
            </w:r>
          </w:p>
        </w:tc>
        <w:tc>
          <w:tcPr>
            <w:tcW w:w="2539" w:type="dxa"/>
            <w:tcBorders>
              <w:top w:val="nil"/>
              <w:left w:val="nil"/>
              <w:bottom w:val="nil"/>
              <w:right w:val="nil"/>
            </w:tcBorders>
          </w:tcPr>
          <w:p w14:paraId="3BFACDB3" w14:textId="690B829D" w:rsidR="00C0627F" w:rsidRPr="002F210B" w:rsidRDefault="00C0627F" w:rsidP="008915FE">
            <w:pPr>
              <w:spacing w:line="240" w:lineRule="auto"/>
              <w:jc w:val="right"/>
              <w:rPr>
                <w:szCs w:val="20"/>
              </w:rPr>
            </w:pPr>
            <w:r>
              <w:rPr>
                <w:szCs w:val="20"/>
              </w:rPr>
              <w:t>16 626</w:t>
            </w:r>
          </w:p>
        </w:tc>
      </w:tr>
      <w:bookmarkEnd w:id="86"/>
    </w:tbl>
    <w:p w14:paraId="4E74E3D9" w14:textId="77777777" w:rsidR="00C0627F" w:rsidRPr="00205E68" w:rsidRDefault="00C0627F" w:rsidP="003271B6">
      <w:pPr>
        <w:suppressAutoHyphens w:val="0"/>
        <w:spacing w:line="240" w:lineRule="auto"/>
        <w:ind w:left="0"/>
        <w:rPr>
          <w:rFonts w:cs="Times New Roman"/>
          <w:b/>
          <w:bCs/>
          <w:color w:val="auto"/>
          <w:kern w:val="0"/>
          <w:szCs w:val="20"/>
          <w:lang w:eastAsia="uk-UA"/>
        </w:rPr>
      </w:pPr>
    </w:p>
    <w:p w14:paraId="05F5840D" w14:textId="57A7BB3B" w:rsidR="00FF46BF" w:rsidRPr="00AA5408" w:rsidRDefault="007B6228" w:rsidP="00FF46BF">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szCs w:val="20"/>
          <w:lang w:eastAsia="uk-UA"/>
        </w:rPr>
      </w:pPr>
      <w:r w:rsidRPr="00AA5408">
        <w:rPr>
          <w:rFonts w:cs="Times New Roman"/>
          <w:szCs w:val="20"/>
          <w:lang w:eastAsia="uk-UA"/>
        </w:rPr>
        <w:t xml:space="preserve">Станом на </w:t>
      </w:r>
      <w:r w:rsidR="00B85B83" w:rsidRPr="00AA5408">
        <w:rPr>
          <w:rFonts w:cs="Times New Roman"/>
          <w:szCs w:val="20"/>
          <w:lang w:eastAsia="uk-UA"/>
        </w:rPr>
        <w:fldChar w:fldCharType="begin"/>
      </w:r>
      <w:r w:rsidR="00B85B83" w:rsidRPr="00AA5408">
        <w:rPr>
          <w:rFonts w:cs="Times New Roman"/>
          <w:szCs w:val="20"/>
          <w:lang w:eastAsia="uk-UA"/>
        </w:rPr>
        <w:instrText xml:space="preserve"> MERGEFIELD Дата_періоду_кінець </w:instrText>
      </w:r>
      <w:r w:rsidR="00B85B83" w:rsidRPr="00AA5408">
        <w:rPr>
          <w:rFonts w:cs="Times New Roman"/>
          <w:szCs w:val="20"/>
          <w:lang w:eastAsia="uk-UA"/>
        </w:rPr>
        <w:fldChar w:fldCharType="separate"/>
      </w:r>
      <w:r w:rsidR="00A407D0" w:rsidRPr="00201096">
        <w:rPr>
          <w:rFonts w:cs="Times New Roman"/>
          <w:noProof/>
          <w:szCs w:val="20"/>
          <w:lang w:eastAsia="uk-UA"/>
        </w:rPr>
        <w:t>31.12.2021</w:t>
      </w:r>
      <w:r w:rsidR="00B85B83" w:rsidRPr="00AA5408">
        <w:rPr>
          <w:rFonts w:cs="Times New Roman"/>
          <w:szCs w:val="20"/>
          <w:lang w:eastAsia="uk-UA"/>
        </w:rPr>
        <w:fldChar w:fldCharType="end"/>
      </w:r>
      <w:r w:rsidR="00B85B83" w:rsidRPr="00AA5408">
        <w:rPr>
          <w:rFonts w:cs="Times New Roman"/>
          <w:szCs w:val="20"/>
          <w:lang w:eastAsia="uk-UA"/>
        </w:rPr>
        <w:t xml:space="preserve"> </w:t>
      </w:r>
      <w:r w:rsidR="00996D74" w:rsidRPr="00AA5408">
        <w:rPr>
          <w:rFonts w:cs="Times New Roman"/>
          <w:szCs w:val="20"/>
          <w:lang w:eastAsia="uk-UA"/>
        </w:rPr>
        <w:t>Компанія не ідентифікувала умов які свідчили б про наявність індикаторів знецінення активів, в тому числі щодо основних засобів (див. також Примітку 3, пункт 3.1).</w:t>
      </w:r>
      <w:r w:rsidR="00A55630" w:rsidRPr="00AA5408">
        <w:rPr>
          <w:rFonts w:cs="Times New Roman"/>
          <w:szCs w:val="20"/>
          <w:lang w:eastAsia="uk-UA"/>
        </w:rPr>
        <w:t xml:space="preserve"> </w:t>
      </w:r>
    </w:p>
    <w:p w14:paraId="205A3BAF" w14:textId="77777777" w:rsidR="0034446D" w:rsidRPr="00205E68" w:rsidRDefault="0034446D" w:rsidP="00FF46BF">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bCs/>
          <w:color w:val="auto"/>
          <w:kern w:val="0"/>
          <w:szCs w:val="20"/>
          <w:lang w:eastAsia="uk-UA"/>
        </w:rPr>
      </w:pPr>
    </w:p>
    <w:p w14:paraId="096E5AC1" w14:textId="0D768876" w:rsidR="00996D74" w:rsidRPr="00205E68" w:rsidRDefault="00AD6440" w:rsidP="00EB67DC">
      <w:pPr>
        <w:pStyle w:val="2"/>
        <w:spacing w:before="0"/>
        <w:rPr>
          <w:rFonts w:ascii="Times New Roman" w:hAnsi="Times New Roman"/>
          <w:bCs w:val="0"/>
          <w:i w:val="0"/>
          <w:color w:val="auto"/>
          <w:sz w:val="20"/>
          <w:szCs w:val="20"/>
        </w:rPr>
      </w:pPr>
      <w:bookmarkStart w:id="87" w:name="_Toc133591158"/>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7</w:t>
      </w:r>
      <w:r w:rsidR="00F965E8" w:rsidRPr="00205E68">
        <w:rPr>
          <w:rFonts w:ascii="Times New Roman" w:hAnsi="Times New Roman"/>
          <w:bCs w:val="0"/>
          <w:i w:val="0"/>
          <w:color w:val="auto"/>
          <w:sz w:val="20"/>
          <w:szCs w:val="20"/>
        </w:rPr>
        <w:t>. Запаси</w:t>
      </w:r>
      <w:bookmarkEnd w:id="87"/>
    </w:p>
    <w:p w14:paraId="70A0582C" w14:textId="74DB2B25" w:rsidR="000E5F5D" w:rsidRPr="00205E68" w:rsidRDefault="00AD6440" w:rsidP="000E5F5D">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bCs/>
          <w:color w:val="auto"/>
          <w:kern w:val="0"/>
          <w:szCs w:val="20"/>
          <w:lang w:eastAsia="uk-UA"/>
        </w:rPr>
      </w:pPr>
      <w:r w:rsidRPr="00205E68">
        <w:rPr>
          <w:rFonts w:cs="Times New Roman"/>
          <w:bCs/>
          <w:color w:val="auto"/>
          <w:kern w:val="0"/>
          <w:szCs w:val="20"/>
          <w:lang w:eastAsia="uk-UA"/>
        </w:rPr>
        <w:t xml:space="preserve">Запаси  </w:t>
      </w:r>
      <w:r w:rsidR="000E5F5D" w:rsidRPr="00205E68">
        <w:rPr>
          <w:rFonts w:cs="Times New Roman"/>
          <w:bCs/>
          <w:color w:val="auto"/>
          <w:kern w:val="0"/>
          <w:szCs w:val="20"/>
          <w:lang w:eastAsia="uk-UA"/>
        </w:rPr>
        <w:t>були представлені наступним чином:</w:t>
      </w:r>
    </w:p>
    <w:tbl>
      <w:tblPr>
        <w:tblW w:w="9713" w:type="dxa"/>
        <w:tblInd w:w="108" w:type="dxa"/>
        <w:tblLook w:val="04A0" w:firstRow="1" w:lastRow="0" w:firstColumn="1" w:lastColumn="0" w:noHBand="0" w:noVBand="1"/>
      </w:tblPr>
      <w:tblGrid>
        <w:gridCol w:w="6015"/>
        <w:gridCol w:w="1849"/>
        <w:gridCol w:w="1849"/>
      </w:tblGrid>
      <w:tr w:rsidR="000E5F5D" w:rsidRPr="00205E68" w14:paraId="05197744" w14:textId="77777777" w:rsidTr="00AA5408">
        <w:trPr>
          <w:trHeight w:val="85"/>
        </w:trPr>
        <w:tc>
          <w:tcPr>
            <w:tcW w:w="6015" w:type="dxa"/>
            <w:tcBorders>
              <w:top w:val="nil"/>
              <w:left w:val="nil"/>
              <w:bottom w:val="single" w:sz="8" w:space="0" w:color="auto"/>
              <w:right w:val="nil"/>
            </w:tcBorders>
            <w:shd w:val="clear" w:color="auto" w:fill="auto"/>
            <w:vAlign w:val="center"/>
            <w:hideMark/>
          </w:tcPr>
          <w:p w14:paraId="0900849D" w14:textId="77777777" w:rsidR="000E5F5D" w:rsidRPr="00205E68" w:rsidRDefault="000E5F5D" w:rsidP="000E5F5D">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49" w:type="dxa"/>
            <w:tcBorders>
              <w:top w:val="nil"/>
              <w:left w:val="nil"/>
              <w:bottom w:val="single" w:sz="8" w:space="0" w:color="auto"/>
              <w:right w:val="nil"/>
            </w:tcBorders>
            <w:shd w:val="clear" w:color="auto" w:fill="auto"/>
            <w:vAlign w:val="center"/>
            <w:hideMark/>
          </w:tcPr>
          <w:p w14:paraId="73EC3241" w14:textId="122EEB04"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c>
          <w:tcPr>
            <w:tcW w:w="1849" w:type="dxa"/>
            <w:tcBorders>
              <w:top w:val="nil"/>
              <w:left w:val="nil"/>
              <w:bottom w:val="single" w:sz="8" w:space="0" w:color="auto"/>
              <w:right w:val="nil"/>
            </w:tcBorders>
            <w:shd w:val="clear" w:color="auto" w:fill="auto"/>
            <w:vAlign w:val="center"/>
            <w:hideMark/>
          </w:tcPr>
          <w:p w14:paraId="4750E2CC" w14:textId="06064007"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31.12.2020</w:t>
            </w:r>
            <w:r w:rsidRPr="00205E68">
              <w:rPr>
                <w:rFonts w:eastAsia="Times New Roman" w:cs="Times New Roman"/>
                <w:b/>
                <w:bCs/>
                <w:color w:val="auto"/>
                <w:kern w:val="0"/>
                <w:szCs w:val="20"/>
                <w:lang w:eastAsia="ru-RU"/>
              </w:rPr>
              <w:fldChar w:fldCharType="end"/>
            </w:r>
          </w:p>
        </w:tc>
      </w:tr>
      <w:tr w:rsidR="000E5F5D" w:rsidRPr="00205E68" w14:paraId="7BCA8AC2" w14:textId="77777777" w:rsidTr="00AA5408">
        <w:trPr>
          <w:trHeight w:val="86"/>
        </w:trPr>
        <w:tc>
          <w:tcPr>
            <w:tcW w:w="6015" w:type="dxa"/>
            <w:tcBorders>
              <w:top w:val="nil"/>
              <w:left w:val="nil"/>
              <w:bottom w:val="nil"/>
              <w:right w:val="nil"/>
            </w:tcBorders>
            <w:shd w:val="clear" w:color="auto" w:fill="auto"/>
            <w:vAlign w:val="center"/>
            <w:hideMark/>
          </w:tcPr>
          <w:p w14:paraId="3D01264C" w14:textId="77777777" w:rsidR="000E5F5D" w:rsidRPr="00205E68" w:rsidRDefault="000E5F5D" w:rsidP="000E5F5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Сировина і матеріали</w:t>
            </w:r>
          </w:p>
        </w:tc>
        <w:tc>
          <w:tcPr>
            <w:tcW w:w="1849" w:type="dxa"/>
            <w:tcBorders>
              <w:top w:val="nil"/>
              <w:left w:val="nil"/>
              <w:bottom w:val="nil"/>
              <w:right w:val="nil"/>
            </w:tcBorders>
            <w:shd w:val="clear" w:color="auto" w:fill="auto"/>
            <w:vAlign w:val="center"/>
            <w:hideMark/>
          </w:tcPr>
          <w:p w14:paraId="70270D18"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296</w:t>
            </w:r>
          </w:p>
        </w:tc>
        <w:tc>
          <w:tcPr>
            <w:tcW w:w="1849" w:type="dxa"/>
            <w:tcBorders>
              <w:top w:val="nil"/>
              <w:left w:val="nil"/>
              <w:bottom w:val="nil"/>
              <w:right w:val="nil"/>
            </w:tcBorders>
            <w:shd w:val="clear" w:color="auto" w:fill="auto"/>
            <w:vAlign w:val="center"/>
            <w:hideMark/>
          </w:tcPr>
          <w:p w14:paraId="252E499B"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79</w:t>
            </w:r>
          </w:p>
        </w:tc>
      </w:tr>
      <w:tr w:rsidR="000E5F5D" w:rsidRPr="00205E68" w14:paraId="6004EDA7" w14:textId="77777777" w:rsidTr="00AA5408">
        <w:trPr>
          <w:trHeight w:val="85"/>
        </w:trPr>
        <w:tc>
          <w:tcPr>
            <w:tcW w:w="6015" w:type="dxa"/>
            <w:tcBorders>
              <w:top w:val="nil"/>
              <w:left w:val="nil"/>
              <w:bottom w:val="nil"/>
              <w:right w:val="nil"/>
            </w:tcBorders>
            <w:shd w:val="clear" w:color="auto" w:fill="auto"/>
            <w:vAlign w:val="center"/>
            <w:hideMark/>
          </w:tcPr>
          <w:p w14:paraId="243A314F" w14:textId="77777777" w:rsidR="000E5F5D" w:rsidRPr="00205E68" w:rsidRDefault="000E5F5D" w:rsidP="000E5F5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Паливо</w:t>
            </w:r>
          </w:p>
        </w:tc>
        <w:tc>
          <w:tcPr>
            <w:tcW w:w="1849" w:type="dxa"/>
            <w:tcBorders>
              <w:top w:val="nil"/>
              <w:left w:val="nil"/>
              <w:bottom w:val="nil"/>
              <w:right w:val="nil"/>
            </w:tcBorders>
            <w:shd w:val="clear" w:color="auto" w:fill="auto"/>
            <w:vAlign w:val="center"/>
            <w:hideMark/>
          </w:tcPr>
          <w:p w14:paraId="67826EDA"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849" w:type="dxa"/>
            <w:tcBorders>
              <w:top w:val="nil"/>
              <w:left w:val="nil"/>
              <w:bottom w:val="nil"/>
              <w:right w:val="nil"/>
            </w:tcBorders>
            <w:shd w:val="clear" w:color="auto" w:fill="auto"/>
            <w:vAlign w:val="center"/>
            <w:hideMark/>
          </w:tcPr>
          <w:p w14:paraId="11E38228"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216</w:t>
            </w:r>
          </w:p>
        </w:tc>
      </w:tr>
      <w:tr w:rsidR="000E5F5D" w:rsidRPr="00205E68" w14:paraId="42604C99" w14:textId="77777777" w:rsidTr="00AA5408">
        <w:trPr>
          <w:trHeight w:val="307"/>
        </w:trPr>
        <w:tc>
          <w:tcPr>
            <w:tcW w:w="6015" w:type="dxa"/>
            <w:tcBorders>
              <w:top w:val="nil"/>
              <w:left w:val="nil"/>
              <w:bottom w:val="nil"/>
              <w:right w:val="nil"/>
            </w:tcBorders>
            <w:shd w:val="clear" w:color="auto" w:fill="auto"/>
            <w:vAlign w:val="center"/>
            <w:hideMark/>
          </w:tcPr>
          <w:p w14:paraId="381E178E" w14:textId="77777777" w:rsidR="000E5F5D" w:rsidRPr="00205E68" w:rsidRDefault="000E5F5D" w:rsidP="000E5F5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Будівельні матеріали</w:t>
            </w:r>
          </w:p>
        </w:tc>
        <w:tc>
          <w:tcPr>
            <w:tcW w:w="1849" w:type="dxa"/>
            <w:tcBorders>
              <w:top w:val="nil"/>
              <w:left w:val="nil"/>
              <w:bottom w:val="nil"/>
              <w:right w:val="nil"/>
            </w:tcBorders>
            <w:shd w:val="clear" w:color="auto" w:fill="auto"/>
            <w:vAlign w:val="center"/>
            <w:hideMark/>
          </w:tcPr>
          <w:p w14:paraId="757A6E09"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849" w:type="dxa"/>
            <w:tcBorders>
              <w:top w:val="nil"/>
              <w:left w:val="nil"/>
              <w:bottom w:val="nil"/>
              <w:right w:val="nil"/>
            </w:tcBorders>
            <w:shd w:val="clear" w:color="auto" w:fill="auto"/>
            <w:vAlign w:val="center"/>
            <w:hideMark/>
          </w:tcPr>
          <w:p w14:paraId="74DC4C19"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w:t>
            </w:r>
          </w:p>
        </w:tc>
      </w:tr>
      <w:tr w:rsidR="000E5F5D" w:rsidRPr="00205E68" w14:paraId="6B80A02C" w14:textId="77777777" w:rsidTr="00AA5408">
        <w:trPr>
          <w:trHeight w:val="85"/>
        </w:trPr>
        <w:tc>
          <w:tcPr>
            <w:tcW w:w="6015" w:type="dxa"/>
            <w:tcBorders>
              <w:top w:val="nil"/>
              <w:left w:val="nil"/>
              <w:bottom w:val="nil"/>
              <w:right w:val="nil"/>
            </w:tcBorders>
            <w:shd w:val="clear" w:color="auto" w:fill="auto"/>
            <w:vAlign w:val="center"/>
            <w:hideMark/>
          </w:tcPr>
          <w:p w14:paraId="03676A9E" w14:textId="77777777" w:rsidR="000E5F5D" w:rsidRPr="00205E68" w:rsidRDefault="000E5F5D" w:rsidP="000E5F5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Незавершене виробництво</w:t>
            </w:r>
          </w:p>
        </w:tc>
        <w:tc>
          <w:tcPr>
            <w:tcW w:w="1849" w:type="dxa"/>
            <w:tcBorders>
              <w:top w:val="nil"/>
              <w:left w:val="nil"/>
              <w:bottom w:val="nil"/>
              <w:right w:val="nil"/>
            </w:tcBorders>
            <w:shd w:val="clear" w:color="auto" w:fill="auto"/>
            <w:vAlign w:val="center"/>
            <w:hideMark/>
          </w:tcPr>
          <w:p w14:paraId="3171EB7E"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228</w:t>
            </w:r>
          </w:p>
        </w:tc>
        <w:tc>
          <w:tcPr>
            <w:tcW w:w="1849" w:type="dxa"/>
            <w:tcBorders>
              <w:top w:val="nil"/>
              <w:left w:val="nil"/>
              <w:bottom w:val="nil"/>
              <w:right w:val="nil"/>
            </w:tcBorders>
            <w:shd w:val="clear" w:color="auto" w:fill="auto"/>
            <w:vAlign w:val="center"/>
            <w:hideMark/>
          </w:tcPr>
          <w:p w14:paraId="7A640E2C"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131</w:t>
            </w:r>
          </w:p>
        </w:tc>
      </w:tr>
      <w:tr w:rsidR="000E5F5D" w:rsidRPr="00205E68" w14:paraId="1F40EBC7" w14:textId="77777777" w:rsidTr="00AA5408">
        <w:trPr>
          <w:trHeight w:val="307"/>
        </w:trPr>
        <w:tc>
          <w:tcPr>
            <w:tcW w:w="6015" w:type="dxa"/>
            <w:tcBorders>
              <w:top w:val="nil"/>
              <w:left w:val="nil"/>
              <w:bottom w:val="nil"/>
              <w:right w:val="nil"/>
            </w:tcBorders>
            <w:shd w:val="clear" w:color="auto" w:fill="auto"/>
            <w:vAlign w:val="center"/>
            <w:hideMark/>
          </w:tcPr>
          <w:p w14:paraId="408DB14B" w14:textId="77777777" w:rsidR="000E5F5D" w:rsidRPr="00205E68" w:rsidRDefault="000E5F5D" w:rsidP="000E5F5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Готова продукція</w:t>
            </w:r>
          </w:p>
        </w:tc>
        <w:tc>
          <w:tcPr>
            <w:tcW w:w="1849" w:type="dxa"/>
            <w:tcBorders>
              <w:top w:val="nil"/>
              <w:left w:val="nil"/>
              <w:bottom w:val="nil"/>
              <w:right w:val="nil"/>
            </w:tcBorders>
            <w:shd w:val="clear" w:color="auto" w:fill="auto"/>
            <w:vAlign w:val="center"/>
            <w:hideMark/>
          </w:tcPr>
          <w:p w14:paraId="16D76716"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873</w:t>
            </w:r>
          </w:p>
        </w:tc>
        <w:tc>
          <w:tcPr>
            <w:tcW w:w="1849" w:type="dxa"/>
            <w:tcBorders>
              <w:top w:val="nil"/>
              <w:left w:val="nil"/>
              <w:bottom w:val="nil"/>
              <w:right w:val="nil"/>
            </w:tcBorders>
            <w:shd w:val="clear" w:color="auto" w:fill="auto"/>
            <w:vAlign w:val="center"/>
            <w:hideMark/>
          </w:tcPr>
          <w:p w14:paraId="609A6C7D"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900</w:t>
            </w:r>
          </w:p>
        </w:tc>
      </w:tr>
      <w:tr w:rsidR="000E5F5D" w:rsidRPr="00205E68" w14:paraId="2AD9B493" w14:textId="77777777" w:rsidTr="00AA5408">
        <w:trPr>
          <w:trHeight w:val="85"/>
        </w:trPr>
        <w:tc>
          <w:tcPr>
            <w:tcW w:w="6015" w:type="dxa"/>
            <w:tcBorders>
              <w:top w:val="nil"/>
              <w:left w:val="nil"/>
              <w:bottom w:val="single" w:sz="8" w:space="0" w:color="auto"/>
              <w:right w:val="nil"/>
            </w:tcBorders>
            <w:shd w:val="clear" w:color="auto" w:fill="auto"/>
            <w:vAlign w:val="center"/>
            <w:hideMark/>
          </w:tcPr>
          <w:p w14:paraId="18A1E825" w14:textId="77777777" w:rsidR="000E5F5D" w:rsidRPr="00205E68" w:rsidRDefault="000E5F5D" w:rsidP="000E5F5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Товари</w:t>
            </w:r>
          </w:p>
        </w:tc>
        <w:tc>
          <w:tcPr>
            <w:tcW w:w="1849" w:type="dxa"/>
            <w:tcBorders>
              <w:top w:val="nil"/>
              <w:left w:val="nil"/>
              <w:bottom w:val="single" w:sz="8" w:space="0" w:color="auto"/>
              <w:right w:val="nil"/>
            </w:tcBorders>
            <w:shd w:val="clear" w:color="auto" w:fill="auto"/>
            <w:vAlign w:val="center"/>
            <w:hideMark/>
          </w:tcPr>
          <w:p w14:paraId="1653856C"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135</w:t>
            </w:r>
          </w:p>
        </w:tc>
        <w:tc>
          <w:tcPr>
            <w:tcW w:w="1849" w:type="dxa"/>
            <w:tcBorders>
              <w:top w:val="nil"/>
              <w:left w:val="nil"/>
              <w:bottom w:val="single" w:sz="8" w:space="0" w:color="auto"/>
              <w:right w:val="nil"/>
            </w:tcBorders>
            <w:shd w:val="clear" w:color="auto" w:fill="auto"/>
            <w:vAlign w:val="center"/>
            <w:hideMark/>
          </w:tcPr>
          <w:p w14:paraId="1D3239A2"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152</w:t>
            </w:r>
          </w:p>
        </w:tc>
      </w:tr>
      <w:tr w:rsidR="000E5F5D" w:rsidRPr="00205E68" w14:paraId="761501F9" w14:textId="77777777" w:rsidTr="00AA5408">
        <w:trPr>
          <w:trHeight w:val="64"/>
        </w:trPr>
        <w:tc>
          <w:tcPr>
            <w:tcW w:w="6015" w:type="dxa"/>
            <w:tcBorders>
              <w:top w:val="nil"/>
              <w:left w:val="nil"/>
              <w:bottom w:val="single" w:sz="8" w:space="0" w:color="auto"/>
              <w:right w:val="nil"/>
            </w:tcBorders>
            <w:shd w:val="clear" w:color="auto" w:fill="auto"/>
            <w:vAlign w:val="center"/>
            <w:hideMark/>
          </w:tcPr>
          <w:p w14:paraId="7CF13222" w14:textId="77777777" w:rsidR="000E5F5D" w:rsidRPr="00205E68" w:rsidRDefault="000E5F5D" w:rsidP="000E5F5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849" w:type="dxa"/>
            <w:tcBorders>
              <w:top w:val="nil"/>
              <w:left w:val="nil"/>
              <w:bottom w:val="single" w:sz="8" w:space="0" w:color="auto"/>
              <w:right w:val="nil"/>
            </w:tcBorders>
            <w:shd w:val="clear" w:color="auto" w:fill="auto"/>
            <w:vAlign w:val="center"/>
            <w:hideMark/>
          </w:tcPr>
          <w:p w14:paraId="4C1D2E2C" w14:textId="77777777"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1 532</w:t>
            </w:r>
          </w:p>
        </w:tc>
        <w:tc>
          <w:tcPr>
            <w:tcW w:w="1849" w:type="dxa"/>
            <w:tcBorders>
              <w:top w:val="nil"/>
              <w:left w:val="nil"/>
              <w:bottom w:val="single" w:sz="8" w:space="0" w:color="auto"/>
              <w:right w:val="nil"/>
            </w:tcBorders>
            <w:shd w:val="clear" w:color="auto" w:fill="auto"/>
            <w:vAlign w:val="center"/>
            <w:hideMark/>
          </w:tcPr>
          <w:p w14:paraId="16813683" w14:textId="77777777"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1 480</w:t>
            </w:r>
          </w:p>
        </w:tc>
      </w:tr>
    </w:tbl>
    <w:p w14:paraId="5E54F83E" w14:textId="3AABCFC1" w:rsidR="000E5F5D" w:rsidRPr="00205E68" w:rsidRDefault="000E5F5D" w:rsidP="000E5F5D">
      <w:pPr>
        <w:rPr>
          <w:lang w:eastAsia="uk-UA"/>
        </w:rPr>
      </w:pPr>
    </w:p>
    <w:p w14:paraId="7ADE4693" w14:textId="77777777" w:rsidR="000E5F5D" w:rsidRPr="00205E68" w:rsidRDefault="000E5F5D" w:rsidP="000E5F5D">
      <w:pPr>
        <w:rPr>
          <w:lang w:eastAsia="uk-UA"/>
        </w:rPr>
      </w:pPr>
    </w:p>
    <w:p w14:paraId="7AF1E226" w14:textId="0519D8C8" w:rsidR="00B21707" w:rsidRPr="00205E68" w:rsidRDefault="00AD6440" w:rsidP="00B21707">
      <w:pPr>
        <w:pStyle w:val="2"/>
        <w:spacing w:before="0"/>
        <w:rPr>
          <w:rFonts w:ascii="Times New Roman" w:hAnsi="Times New Roman"/>
          <w:bCs w:val="0"/>
          <w:i w:val="0"/>
          <w:color w:val="auto"/>
          <w:sz w:val="20"/>
          <w:szCs w:val="20"/>
        </w:rPr>
      </w:pPr>
      <w:bookmarkStart w:id="88" w:name="_Toc133591159"/>
      <w:r w:rsidRPr="00205E68">
        <w:rPr>
          <w:rFonts w:ascii="Times New Roman" w:hAnsi="Times New Roman"/>
          <w:bCs w:val="0"/>
          <w:i w:val="0"/>
          <w:color w:val="auto"/>
          <w:sz w:val="20"/>
          <w:szCs w:val="20"/>
        </w:rPr>
        <w:t>1</w:t>
      </w:r>
      <w:r w:rsidR="006A4AF8">
        <w:rPr>
          <w:rFonts w:ascii="Times New Roman" w:hAnsi="Times New Roman"/>
          <w:bCs w:val="0"/>
          <w:i w:val="0"/>
          <w:color w:val="auto"/>
          <w:sz w:val="20"/>
          <w:szCs w:val="20"/>
        </w:rPr>
        <w:t>8</w:t>
      </w:r>
      <w:r w:rsidR="00B21707" w:rsidRPr="00205E68">
        <w:rPr>
          <w:rFonts w:ascii="Times New Roman" w:hAnsi="Times New Roman"/>
          <w:bCs w:val="0"/>
          <w:i w:val="0"/>
          <w:color w:val="auto"/>
          <w:sz w:val="20"/>
          <w:szCs w:val="20"/>
        </w:rPr>
        <w:t>. Торгова дебіторська заборгованість</w:t>
      </w:r>
      <w:bookmarkEnd w:id="88"/>
    </w:p>
    <w:p w14:paraId="68A5AEE8" w14:textId="20AD1360" w:rsidR="000E5F5D" w:rsidRPr="00205E68" w:rsidRDefault="000E5F5D" w:rsidP="000E5F5D">
      <w:pPr>
        <w:widowControl w:val="0"/>
        <w:tabs>
          <w:tab w:val="left" w:pos="3599"/>
          <w:tab w:val="left" w:pos="4319"/>
          <w:tab w:val="left" w:pos="5039"/>
        </w:tabs>
        <w:suppressAutoHyphens w:val="0"/>
        <w:autoSpaceDE w:val="0"/>
        <w:autoSpaceDN w:val="0"/>
        <w:adjustRightInd w:val="0"/>
        <w:spacing w:line="240" w:lineRule="auto"/>
        <w:ind w:left="0"/>
        <w:jc w:val="both"/>
        <w:rPr>
          <w:rFonts w:cs="Times New Roman"/>
          <w:bCs/>
          <w:color w:val="auto"/>
          <w:kern w:val="0"/>
          <w:szCs w:val="20"/>
          <w:lang w:eastAsia="uk-UA"/>
        </w:rPr>
      </w:pPr>
      <w:r w:rsidRPr="00205E68">
        <w:rPr>
          <w:rFonts w:cs="Times New Roman"/>
          <w:bCs/>
          <w:color w:val="auto"/>
          <w:kern w:val="0"/>
          <w:szCs w:val="20"/>
          <w:lang w:eastAsia="uk-UA"/>
        </w:rPr>
        <w:t>Станом на 31 грудня 2021 року торговельна та інша дебіторська заборгованість були представлені таким чином:</w:t>
      </w:r>
    </w:p>
    <w:tbl>
      <w:tblPr>
        <w:tblW w:w="9770" w:type="dxa"/>
        <w:tblInd w:w="108" w:type="dxa"/>
        <w:tblLook w:val="04A0" w:firstRow="1" w:lastRow="0" w:firstColumn="1" w:lastColumn="0" w:noHBand="0" w:noVBand="1"/>
      </w:tblPr>
      <w:tblGrid>
        <w:gridCol w:w="6052"/>
        <w:gridCol w:w="1859"/>
        <w:gridCol w:w="1859"/>
      </w:tblGrid>
      <w:tr w:rsidR="000E5F5D" w:rsidRPr="00205E68" w14:paraId="261460BD" w14:textId="77777777" w:rsidTr="00AA5408">
        <w:trPr>
          <w:trHeight w:val="358"/>
        </w:trPr>
        <w:tc>
          <w:tcPr>
            <w:tcW w:w="6052" w:type="dxa"/>
            <w:tcBorders>
              <w:top w:val="nil"/>
              <w:left w:val="nil"/>
              <w:bottom w:val="single" w:sz="8" w:space="0" w:color="auto"/>
              <w:right w:val="nil"/>
            </w:tcBorders>
            <w:shd w:val="clear" w:color="auto" w:fill="auto"/>
            <w:vAlign w:val="center"/>
            <w:hideMark/>
          </w:tcPr>
          <w:p w14:paraId="2B0F22C5" w14:textId="77777777" w:rsidR="000E5F5D" w:rsidRPr="00205E68" w:rsidRDefault="000E5F5D" w:rsidP="000E5F5D">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59" w:type="dxa"/>
            <w:tcBorders>
              <w:top w:val="nil"/>
              <w:left w:val="nil"/>
              <w:bottom w:val="single" w:sz="8" w:space="0" w:color="auto"/>
              <w:right w:val="nil"/>
            </w:tcBorders>
            <w:shd w:val="clear" w:color="auto" w:fill="auto"/>
            <w:vAlign w:val="center"/>
            <w:hideMark/>
          </w:tcPr>
          <w:p w14:paraId="7EB5ADB7" w14:textId="13B3DC67"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c>
          <w:tcPr>
            <w:tcW w:w="1859" w:type="dxa"/>
            <w:tcBorders>
              <w:top w:val="nil"/>
              <w:left w:val="nil"/>
              <w:bottom w:val="single" w:sz="8" w:space="0" w:color="auto"/>
              <w:right w:val="nil"/>
            </w:tcBorders>
            <w:shd w:val="clear" w:color="auto" w:fill="auto"/>
            <w:vAlign w:val="center"/>
            <w:hideMark/>
          </w:tcPr>
          <w:p w14:paraId="1AD630A1" w14:textId="61922753"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31.12.2020</w:t>
            </w:r>
            <w:r w:rsidRPr="00205E68">
              <w:rPr>
                <w:rFonts w:eastAsia="Times New Roman" w:cs="Times New Roman"/>
                <w:b/>
                <w:bCs/>
                <w:color w:val="auto"/>
                <w:kern w:val="0"/>
                <w:szCs w:val="20"/>
                <w:lang w:eastAsia="ru-RU"/>
              </w:rPr>
              <w:fldChar w:fldCharType="end"/>
            </w:r>
          </w:p>
        </w:tc>
      </w:tr>
      <w:tr w:rsidR="000E5F5D" w:rsidRPr="00205E68" w14:paraId="71DE19EA" w14:textId="77777777" w:rsidTr="00AA5408">
        <w:trPr>
          <w:trHeight w:val="190"/>
        </w:trPr>
        <w:tc>
          <w:tcPr>
            <w:tcW w:w="6052" w:type="dxa"/>
            <w:tcBorders>
              <w:top w:val="nil"/>
              <w:left w:val="nil"/>
              <w:bottom w:val="nil"/>
              <w:right w:val="nil"/>
            </w:tcBorders>
            <w:shd w:val="clear" w:color="auto" w:fill="auto"/>
            <w:vAlign w:val="center"/>
            <w:hideMark/>
          </w:tcPr>
          <w:p w14:paraId="76CFFABD" w14:textId="77777777" w:rsidR="000E5F5D" w:rsidRPr="00205E68" w:rsidRDefault="000E5F5D" w:rsidP="000E5F5D">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Дебіторська заборгованість за продукцію</w:t>
            </w:r>
          </w:p>
        </w:tc>
        <w:tc>
          <w:tcPr>
            <w:tcW w:w="1859" w:type="dxa"/>
            <w:tcBorders>
              <w:top w:val="nil"/>
              <w:left w:val="nil"/>
              <w:bottom w:val="nil"/>
              <w:right w:val="nil"/>
            </w:tcBorders>
            <w:shd w:val="clear" w:color="auto" w:fill="auto"/>
            <w:vAlign w:val="center"/>
            <w:hideMark/>
          </w:tcPr>
          <w:p w14:paraId="23D31AD3"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20</w:t>
            </w:r>
          </w:p>
        </w:tc>
        <w:tc>
          <w:tcPr>
            <w:tcW w:w="1859" w:type="dxa"/>
            <w:tcBorders>
              <w:top w:val="nil"/>
              <w:left w:val="nil"/>
              <w:bottom w:val="nil"/>
              <w:right w:val="nil"/>
            </w:tcBorders>
            <w:shd w:val="clear" w:color="auto" w:fill="auto"/>
            <w:vAlign w:val="center"/>
            <w:hideMark/>
          </w:tcPr>
          <w:p w14:paraId="74B8D55C" w14:textId="77777777" w:rsidR="000E5F5D" w:rsidRPr="00205E68" w:rsidRDefault="000E5F5D" w:rsidP="000E5F5D">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45</w:t>
            </w:r>
          </w:p>
        </w:tc>
      </w:tr>
      <w:tr w:rsidR="000E5F5D" w:rsidRPr="00205E68" w14:paraId="460929CC" w14:textId="77777777" w:rsidTr="00AA5408">
        <w:trPr>
          <w:trHeight w:val="199"/>
        </w:trPr>
        <w:tc>
          <w:tcPr>
            <w:tcW w:w="6052" w:type="dxa"/>
            <w:tcBorders>
              <w:top w:val="nil"/>
              <w:left w:val="nil"/>
              <w:bottom w:val="single" w:sz="8" w:space="0" w:color="auto"/>
              <w:right w:val="nil"/>
            </w:tcBorders>
            <w:shd w:val="clear" w:color="auto" w:fill="auto"/>
            <w:vAlign w:val="center"/>
            <w:hideMark/>
          </w:tcPr>
          <w:p w14:paraId="70950AA2" w14:textId="09206853" w:rsidR="000E5F5D" w:rsidRPr="00205E68" w:rsidRDefault="00B01A08" w:rsidP="000E5F5D">
            <w:pPr>
              <w:suppressAutoHyphens w:val="0"/>
              <w:spacing w:line="240" w:lineRule="auto"/>
              <w:ind w:left="0"/>
              <w:jc w:val="both"/>
              <w:rPr>
                <w:rFonts w:eastAsia="Times New Roman" w:cs="Times New Roman"/>
                <w:i/>
                <w:kern w:val="0"/>
                <w:szCs w:val="20"/>
                <w:lang w:eastAsia="ru-RU"/>
              </w:rPr>
            </w:pPr>
            <w:r w:rsidRPr="00205E68">
              <w:rPr>
                <w:rFonts w:eastAsia="Times New Roman" w:cs="Times New Roman"/>
                <w:i/>
                <w:kern w:val="0"/>
                <w:szCs w:val="20"/>
                <w:lang w:eastAsia="ru-RU"/>
              </w:rPr>
              <w:t>Резерв під сумнівну дебіторську заборгованість</w:t>
            </w:r>
          </w:p>
        </w:tc>
        <w:tc>
          <w:tcPr>
            <w:tcW w:w="1859" w:type="dxa"/>
            <w:tcBorders>
              <w:top w:val="nil"/>
              <w:left w:val="nil"/>
              <w:bottom w:val="single" w:sz="8" w:space="0" w:color="auto"/>
              <w:right w:val="nil"/>
            </w:tcBorders>
            <w:shd w:val="clear" w:color="auto" w:fill="auto"/>
            <w:vAlign w:val="center"/>
            <w:hideMark/>
          </w:tcPr>
          <w:p w14:paraId="20C5E6F5" w14:textId="77777777" w:rsidR="000E5F5D" w:rsidRPr="00205E68" w:rsidRDefault="000E5F5D" w:rsidP="000E5F5D">
            <w:pPr>
              <w:suppressAutoHyphens w:val="0"/>
              <w:spacing w:line="240" w:lineRule="auto"/>
              <w:ind w:left="0"/>
              <w:jc w:val="right"/>
              <w:rPr>
                <w:rFonts w:eastAsia="Times New Roman" w:cs="Times New Roman"/>
                <w:i/>
                <w:kern w:val="0"/>
                <w:szCs w:val="20"/>
                <w:lang w:eastAsia="ru-RU"/>
              </w:rPr>
            </w:pPr>
            <w:r w:rsidRPr="00205E68">
              <w:rPr>
                <w:rFonts w:eastAsia="Times New Roman" w:cs="Times New Roman"/>
                <w:i/>
                <w:kern w:val="0"/>
                <w:szCs w:val="20"/>
                <w:lang w:eastAsia="ru-RU"/>
              </w:rPr>
              <w:t>-</w:t>
            </w:r>
          </w:p>
        </w:tc>
        <w:tc>
          <w:tcPr>
            <w:tcW w:w="1859" w:type="dxa"/>
            <w:tcBorders>
              <w:top w:val="nil"/>
              <w:left w:val="nil"/>
              <w:bottom w:val="single" w:sz="8" w:space="0" w:color="auto"/>
              <w:right w:val="nil"/>
            </w:tcBorders>
            <w:shd w:val="clear" w:color="auto" w:fill="auto"/>
            <w:vAlign w:val="center"/>
            <w:hideMark/>
          </w:tcPr>
          <w:p w14:paraId="633A1374" w14:textId="77777777" w:rsidR="000E5F5D" w:rsidRPr="00205E68" w:rsidRDefault="000E5F5D" w:rsidP="000E5F5D">
            <w:pPr>
              <w:suppressAutoHyphens w:val="0"/>
              <w:spacing w:line="240" w:lineRule="auto"/>
              <w:ind w:left="0"/>
              <w:jc w:val="right"/>
              <w:rPr>
                <w:rFonts w:eastAsia="Times New Roman" w:cs="Times New Roman"/>
                <w:i/>
                <w:kern w:val="0"/>
                <w:szCs w:val="20"/>
                <w:lang w:eastAsia="ru-RU"/>
              </w:rPr>
            </w:pPr>
            <w:r w:rsidRPr="00205E68">
              <w:rPr>
                <w:rFonts w:eastAsia="Times New Roman" w:cs="Times New Roman"/>
                <w:i/>
                <w:kern w:val="0"/>
                <w:szCs w:val="20"/>
                <w:lang w:eastAsia="ru-RU"/>
              </w:rPr>
              <w:t>-</w:t>
            </w:r>
          </w:p>
        </w:tc>
      </w:tr>
      <w:tr w:rsidR="000E5F5D" w:rsidRPr="00205E68" w14:paraId="3AE96932" w14:textId="77777777" w:rsidTr="00AA5408">
        <w:trPr>
          <w:trHeight w:val="199"/>
        </w:trPr>
        <w:tc>
          <w:tcPr>
            <w:tcW w:w="6052" w:type="dxa"/>
            <w:tcBorders>
              <w:top w:val="nil"/>
              <w:left w:val="nil"/>
              <w:bottom w:val="single" w:sz="8" w:space="0" w:color="auto"/>
              <w:right w:val="nil"/>
            </w:tcBorders>
            <w:shd w:val="clear" w:color="auto" w:fill="auto"/>
            <w:vAlign w:val="center"/>
            <w:hideMark/>
          </w:tcPr>
          <w:p w14:paraId="68955D16" w14:textId="77777777" w:rsidR="000E5F5D" w:rsidRPr="00205E68" w:rsidRDefault="000E5F5D" w:rsidP="000E5F5D">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859" w:type="dxa"/>
            <w:tcBorders>
              <w:top w:val="nil"/>
              <w:left w:val="nil"/>
              <w:bottom w:val="single" w:sz="8" w:space="0" w:color="auto"/>
              <w:right w:val="nil"/>
            </w:tcBorders>
            <w:shd w:val="clear" w:color="auto" w:fill="auto"/>
            <w:vAlign w:val="center"/>
            <w:hideMark/>
          </w:tcPr>
          <w:p w14:paraId="4520F700" w14:textId="77777777"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20</w:t>
            </w:r>
          </w:p>
        </w:tc>
        <w:tc>
          <w:tcPr>
            <w:tcW w:w="1859" w:type="dxa"/>
            <w:tcBorders>
              <w:top w:val="nil"/>
              <w:left w:val="nil"/>
              <w:bottom w:val="single" w:sz="8" w:space="0" w:color="auto"/>
              <w:right w:val="nil"/>
            </w:tcBorders>
            <w:shd w:val="clear" w:color="auto" w:fill="auto"/>
            <w:vAlign w:val="center"/>
            <w:hideMark/>
          </w:tcPr>
          <w:p w14:paraId="1CB084F5" w14:textId="77777777" w:rsidR="000E5F5D" w:rsidRPr="00205E68" w:rsidRDefault="000E5F5D" w:rsidP="000E5F5D">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45</w:t>
            </w:r>
          </w:p>
        </w:tc>
      </w:tr>
    </w:tbl>
    <w:p w14:paraId="5D73E032" w14:textId="77777777" w:rsidR="00AA5408" w:rsidRDefault="00AA5408" w:rsidP="002052A3">
      <w:pPr>
        <w:ind w:left="0" w:right="-142"/>
        <w:jc w:val="both"/>
        <w:rPr>
          <w:rFonts w:cs="Times New Roman"/>
          <w:szCs w:val="20"/>
          <w:lang w:eastAsia="uk-UA"/>
        </w:rPr>
      </w:pPr>
    </w:p>
    <w:p w14:paraId="156564E4" w14:textId="5A35CFDB" w:rsidR="00B21707" w:rsidRPr="00205E68" w:rsidRDefault="00B21707" w:rsidP="002052A3">
      <w:pPr>
        <w:ind w:left="0" w:right="-142"/>
        <w:jc w:val="both"/>
        <w:rPr>
          <w:rFonts w:cs="Times New Roman"/>
          <w:szCs w:val="20"/>
          <w:lang w:eastAsia="uk-UA"/>
        </w:rPr>
      </w:pPr>
      <w:r w:rsidRPr="00205E68">
        <w:rPr>
          <w:rFonts w:cs="Times New Roman"/>
          <w:szCs w:val="20"/>
          <w:lang w:eastAsia="uk-UA"/>
        </w:rPr>
        <w:t>Справедлива вартість торгової дебіторської заборгованості приблизно відповідає її балансовій вартості через те, що, як очікується, вона буде погашеною у найближчому м</w:t>
      </w:r>
      <w:r w:rsidR="00C86827" w:rsidRPr="00205E68">
        <w:rPr>
          <w:rFonts w:cs="Times New Roman"/>
          <w:szCs w:val="20"/>
          <w:lang w:eastAsia="uk-UA"/>
        </w:rPr>
        <w:t>айбутньому. Станом на 31.12.2021 р.(1) та 31.12.2020</w:t>
      </w:r>
      <w:r w:rsidRPr="00205E68">
        <w:rPr>
          <w:rFonts w:cs="Times New Roman"/>
          <w:szCs w:val="20"/>
          <w:lang w:eastAsia="uk-UA"/>
        </w:rPr>
        <w:t xml:space="preserve"> р.(2) аналіз за термінами погашення торгової дебіторської заборгованості Компанії був таким:</w:t>
      </w:r>
    </w:p>
    <w:p w14:paraId="6C17460A" w14:textId="77777777" w:rsidR="009A1658" w:rsidRPr="00205E68" w:rsidRDefault="009A1658" w:rsidP="00B21707">
      <w:pPr>
        <w:ind w:left="-142" w:right="-284"/>
        <w:jc w:val="both"/>
        <w:rPr>
          <w:rFonts w:cs="Times New Roman"/>
          <w:szCs w:val="20"/>
          <w:lang w:eastAsia="uk-UA"/>
        </w:rPr>
      </w:pPr>
    </w:p>
    <w:tbl>
      <w:tblPr>
        <w:tblW w:w="9220" w:type="dxa"/>
        <w:tblInd w:w="108" w:type="dxa"/>
        <w:tblLook w:val="04A0" w:firstRow="1" w:lastRow="0" w:firstColumn="1" w:lastColumn="0" w:noHBand="0" w:noVBand="1"/>
      </w:tblPr>
      <w:tblGrid>
        <w:gridCol w:w="2386"/>
        <w:gridCol w:w="1481"/>
        <w:gridCol w:w="1516"/>
        <w:gridCol w:w="1516"/>
        <w:gridCol w:w="1516"/>
        <w:gridCol w:w="1258"/>
      </w:tblGrid>
      <w:tr w:rsidR="009A1658" w:rsidRPr="00205E68" w14:paraId="15CE74B0" w14:textId="77777777" w:rsidTr="009A1658">
        <w:trPr>
          <w:trHeight w:val="720"/>
        </w:trPr>
        <w:tc>
          <w:tcPr>
            <w:tcW w:w="2536" w:type="dxa"/>
            <w:tcBorders>
              <w:top w:val="nil"/>
              <w:left w:val="nil"/>
              <w:bottom w:val="nil"/>
              <w:right w:val="nil"/>
            </w:tcBorders>
            <w:shd w:val="clear" w:color="auto" w:fill="auto"/>
            <w:noWrap/>
            <w:vAlign w:val="center"/>
            <w:hideMark/>
          </w:tcPr>
          <w:p w14:paraId="7B1AD708" w14:textId="77777777" w:rsidR="009A1658" w:rsidRPr="00205E68" w:rsidRDefault="009A1658" w:rsidP="009A1658">
            <w:pPr>
              <w:suppressAutoHyphens w:val="0"/>
              <w:spacing w:line="240" w:lineRule="auto"/>
              <w:ind w:left="0"/>
              <w:jc w:val="center"/>
              <w:rPr>
                <w:rFonts w:eastAsia="Times New Roman" w:cs="Times New Roman"/>
                <w:kern w:val="0"/>
                <w:szCs w:val="20"/>
                <w:lang w:eastAsia="ru-RU"/>
              </w:rPr>
            </w:pPr>
          </w:p>
        </w:tc>
        <w:tc>
          <w:tcPr>
            <w:tcW w:w="1338" w:type="dxa"/>
            <w:tcBorders>
              <w:top w:val="nil"/>
              <w:left w:val="nil"/>
              <w:bottom w:val="single" w:sz="4" w:space="0" w:color="auto"/>
              <w:right w:val="nil"/>
            </w:tcBorders>
            <w:shd w:val="clear" w:color="auto" w:fill="auto"/>
            <w:vAlign w:val="center"/>
            <w:hideMark/>
          </w:tcPr>
          <w:p w14:paraId="4FB84737" w14:textId="77777777" w:rsidR="009A1658" w:rsidRPr="00205E68" w:rsidRDefault="009A1658" w:rsidP="009A1658">
            <w:pPr>
              <w:suppressAutoHyphens w:val="0"/>
              <w:spacing w:line="240" w:lineRule="auto"/>
              <w:ind w:left="0"/>
              <w:jc w:val="center"/>
              <w:rPr>
                <w:rFonts w:eastAsia="Times New Roman" w:cs="Times New Roman"/>
                <w:kern w:val="0"/>
                <w:lang w:eastAsia="ru-RU"/>
              </w:rPr>
            </w:pPr>
            <w:r w:rsidRPr="00205E68">
              <w:rPr>
                <w:rFonts w:eastAsia="Times New Roman" w:cs="Times New Roman"/>
                <w:kern w:val="0"/>
                <w:lang w:eastAsia="ru-RU"/>
              </w:rPr>
              <w:t xml:space="preserve">Не </w:t>
            </w: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та не знецінена</w:t>
            </w:r>
          </w:p>
        </w:tc>
        <w:tc>
          <w:tcPr>
            <w:tcW w:w="1339" w:type="dxa"/>
            <w:tcBorders>
              <w:top w:val="nil"/>
              <w:left w:val="nil"/>
              <w:bottom w:val="single" w:sz="4" w:space="0" w:color="auto"/>
              <w:right w:val="nil"/>
            </w:tcBorders>
            <w:shd w:val="clear" w:color="auto" w:fill="auto"/>
            <w:vAlign w:val="center"/>
            <w:hideMark/>
          </w:tcPr>
          <w:p w14:paraId="6B90E5D0"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(&lt;90 днів), але не знецінена</w:t>
            </w:r>
          </w:p>
        </w:tc>
        <w:tc>
          <w:tcPr>
            <w:tcW w:w="1339" w:type="dxa"/>
            <w:tcBorders>
              <w:top w:val="nil"/>
              <w:left w:val="nil"/>
              <w:bottom w:val="single" w:sz="4" w:space="0" w:color="auto"/>
              <w:right w:val="nil"/>
            </w:tcBorders>
            <w:shd w:val="clear" w:color="auto" w:fill="auto"/>
            <w:vAlign w:val="center"/>
            <w:hideMark/>
          </w:tcPr>
          <w:p w14:paraId="30CD5ECA"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(90-365 днів), але не знецінена</w:t>
            </w:r>
          </w:p>
        </w:tc>
        <w:tc>
          <w:tcPr>
            <w:tcW w:w="1339" w:type="dxa"/>
            <w:tcBorders>
              <w:top w:val="nil"/>
              <w:left w:val="nil"/>
              <w:bottom w:val="single" w:sz="4" w:space="0" w:color="auto"/>
              <w:right w:val="nil"/>
            </w:tcBorders>
            <w:shd w:val="clear" w:color="auto" w:fill="auto"/>
            <w:vAlign w:val="center"/>
            <w:hideMark/>
          </w:tcPr>
          <w:p w14:paraId="51BA3988"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(&gt;365 днів), але не знецінена</w:t>
            </w:r>
          </w:p>
        </w:tc>
        <w:tc>
          <w:tcPr>
            <w:tcW w:w="1329" w:type="dxa"/>
            <w:tcBorders>
              <w:top w:val="nil"/>
              <w:left w:val="nil"/>
              <w:bottom w:val="single" w:sz="4" w:space="0" w:color="auto"/>
              <w:right w:val="nil"/>
            </w:tcBorders>
            <w:shd w:val="clear" w:color="auto" w:fill="auto"/>
            <w:vAlign w:val="center"/>
            <w:hideMark/>
          </w:tcPr>
          <w:p w14:paraId="703E018D" w14:textId="77777777" w:rsidR="009A1658" w:rsidRPr="00205E68" w:rsidRDefault="009A1658" w:rsidP="009A1658">
            <w:pPr>
              <w:suppressAutoHyphens w:val="0"/>
              <w:spacing w:line="240" w:lineRule="auto"/>
              <w:ind w:left="0"/>
              <w:jc w:val="center"/>
              <w:rPr>
                <w:rFonts w:eastAsia="Times New Roman" w:cs="Times New Roman"/>
                <w:b/>
                <w:bCs/>
                <w:color w:val="auto"/>
                <w:kern w:val="0"/>
                <w:lang w:eastAsia="ru-RU"/>
              </w:rPr>
            </w:pPr>
            <w:r w:rsidRPr="00205E68">
              <w:rPr>
                <w:rFonts w:eastAsia="Times New Roman" w:cs="Times New Roman"/>
                <w:b/>
                <w:bCs/>
                <w:color w:val="auto"/>
                <w:kern w:val="0"/>
                <w:lang w:eastAsia="ru-RU"/>
              </w:rPr>
              <w:t>Разом</w:t>
            </w:r>
          </w:p>
        </w:tc>
      </w:tr>
      <w:tr w:rsidR="009A1658" w:rsidRPr="00205E68" w14:paraId="65831F7F" w14:textId="77777777" w:rsidTr="009A1658">
        <w:trPr>
          <w:trHeight w:val="480"/>
        </w:trPr>
        <w:tc>
          <w:tcPr>
            <w:tcW w:w="2536" w:type="dxa"/>
            <w:tcBorders>
              <w:top w:val="nil"/>
              <w:left w:val="nil"/>
              <w:bottom w:val="nil"/>
              <w:right w:val="nil"/>
            </w:tcBorders>
            <w:shd w:val="clear" w:color="auto" w:fill="auto"/>
            <w:vAlign w:val="center"/>
            <w:hideMark/>
          </w:tcPr>
          <w:p w14:paraId="2C5F3E29" w14:textId="4BC1D42A" w:rsidR="009A1658" w:rsidRPr="00205E68" w:rsidRDefault="009A1658" w:rsidP="009A1658">
            <w:pPr>
              <w:suppressAutoHyphens w:val="0"/>
              <w:spacing w:line="240" w:lineRule="auto"/>
              <w:ind w:left="0"/>
              <w:rPr>
                <w:rFonts w:eastAsia="Times New Roman" w:cs="Times New Roman"/>
                <w:kern w:val="0"/>
                <w:lang w:eastAsia="ru-RU"/>
              </w:rPr>
            </w:pPr>
            <w:r w:rsidRPr="00205E68">
              <w:rPr>
                <w:rFonts w:eastAsia="Times New Roman" w:cs="Times New Roman"/>
                <w:kern w:val="0"/>
                <w:lang w:eastAsia="ru-RU"/>
              </w:rPr>
              <w:t xml:space="preserve">Торгова дебіторська заборгованість </w:t>
            </w:r>
            <w:r w:rsidRPr="00205E68">
              <w:rPr>
                <w:rFonts w:eastAsia="Times New Roman" w:cs="Times New Roman"/>
                <w:color w:val="auto"/>
                <w:kern w:val="0"/>
                <w:lang w:eastAsia="ru-RU"/>
              </w:rPr>
              <w:t>(1)</w:t>
            </w:r>
          </w:p>
        </w:tc>
        <w:tc>
          <w:tcPr>
            <w:tcW w:w="1338" w:type="dxa"/>
            <w:tcBorders>
              <w:top w:val="nil"/>
              <w:left w:val="nil"/>
              <w:bottom w:val="single" w:sz="4" w:space="0" w:color="auto"/>
              <w:right w:val="nil"/>
            </w:tcBorders>
            <w:shd w:val="clear" w:color="auto" w:fill="auto"/>
            <w:noWrap/>
            <w:vAlign w:val="center"/>
            <w:hideMark/>
          </w:tcPr>
          <w:p w14:paraId="5CE0638A" w14:textId="56210284" w:rsidR="009A1658" w:rsidRPr="00205E68" w:rsidRDefault="000E5F5D"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20</w:t>
            </w:r>
          </w:p>
        </w:tc>
        <w:tc>
          <w:tcPr>
            <w:tcW w:w="1339" w:type="dxa"/>
            <w:tcBorders>
              <w:top w:val="nil"/>
              <w:left w:val="nil"/>
              <w:bottom w:val="single" w:sz="4" w:space="0" w:color="auto"/>
              <w:right w:val="nil"/>
            </w:tcBorders>
            <w:shd w:val="clear" w:color="auto" w:fill="auto"/>
            <w:noWrap/>
            <w:vAlign w:val="center"/>
            <w:hideMark/>
          </w:tcPr>
          <w:p w14:paraId="27578B43"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339" w:type="dxa"/>
            <w:tcBorders>
              <w:top w:val="nil"/>
              <w:left w:val="nil"/>
              <w:bottom w:val="single" w:sz="4" w:space="0" w:color="auto"/>
              <w:right w:val="nil"/>
            </w:tcBorders>
            <w:shd w:val="clear" w:color="auto" w:fill="auto"/>
            <w:noWrap/>
            <w:vAlign w:val="center"/>
            <w:hideMark/>
          </w:tcPr>
          <w:p w14:paraId="648652EB"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339" w:type="dxa"/>
            <w:tcBorders>
              <w:top w:val="nil"/>
              <w:left w:val="nil"/>
              <w:bottom w:val="single" w:sz="4" w:space="0" w:color="auto"/>
              <w:right w:val="nil"/>
            </w:tcBorders>
            <w:shd w:val="clear" w:color="auto" w:fill="auto"/>
            <w:noWrap/>
            <w:vAlign w:val="center"/>
            <w:hideMark/>
          </w:tcPr>
          <w:p w14:paraId="1027E973"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329" w:type="dxa"/>
            <w:tcBorders>
              <w:top w:val="nil"/>
              <w:left w:val="nil"/>
              <w:bottom w:val="single" w:sz="4" w:space="0" w:color="auto"/>
              <w:right w:val="nil"/>
            </w:tcBorders>
            <w:shd w:val="clear" w:color="auto" w:fill="auto"/>
            <w:noWrap/>
            <w:vAlign w:val="center"/>
            <w:hideMark/>
          </w:tcPr>
          <w:p w14:paraId="66339FB7" w14:textId="72436969" w:rsidR="009A1658" w:rsidRPr="00205E68" w:rsidRDefault="000E5F5D" w:rsidP="009A1658">
            <w:pPr>
              <w:suppressAutoHyphens w:val="0"/>
              <w:spacing w:line="240" w:lineRule="auto"/>
              <w:ind w:left="0"/>
              <w:jc w:val="right"/>
              <w:rPr>
                <w:rFonts w:eastAsia="Times New Roman" w:cs="Times New Roman"/>
                <w:b/>
                <w:bCs/>
                <w:color w:val="auto"/>
                <w:kern w:val="0"/>
                <w:lang w:eastAsia="ru-RU"/>
              </w:rPr>
            </w:pPr>
            <w:r w:rsidRPr="00205E68">
              <w:rPr>
                <w:rFonts w:eastAsia="Times New Roman" w:cs="Times New Roman"/>
                <w:b/>
                <w:bCs/>
                <w:color w:val="auto"/>
                <w:kern w:val="0"/>
                <w:lang w:eastAsia="ru-RU"/>
              </w:rPr>
              <w:t>20</w:t>
            </w:r>
          </w:p>
        </w:tc>
      </w:tr>
      <w:tr w:rsidR="009A1658" w:rsidRPr="00205E68" w14:paraId="395107BE" w14:textId="77777777" w:rsidTr="009A1658">
        <w:trPr>
          <w:trHeight w:val="276"/>
        </w:trPr>
        <w:tc>
          <w:tcPr>
            <w:tcW w:w="2536" w:type="dxa"/>
            <w:tcBorders>
              <w:top w:val="nil"/>
              <w:left w:val="nil"/>
              <w:bottom w:val="nil"/>
              <w:right w:val="nil"/>
            </w:tcBorders>
            <w:shd w:val="clear" w:color="auto" w:fill="auto"/>
            <w:noWrap/>
            <w:vAlign w:val="center"/>
            <w:hideMark/>
          </w:tcPr>
          <w:p w14:paraId="725C3A2D" w14:textId="4AA9FE0E" w:rsidR="009A1658" w:rsidRPr="00205E68" w:rsidRDefault="009A1658" w:rsidP="009A1658">
            <w:pPr>
              <w:suppressAutoHyphens w:val="0"/>
              <w:spacing w:line="240" w:lineRule="auto"/>
              <w:ind w:left="0"/>
              <w:rPr>
                <w:rFonts w:eastAsia="Times New Roman" w:cs="Times New Roman"/>
                <w:color w:val="auto"/>
                <w:kern w:val="0"/>
                <w:lang w:eastAsia="ru-RU"/>
              </w:rPr>
            </w:pPr>
          </w:p>
        </w:tc>
        <w:tc>
          <w:tcPr>
            <w:tcW w:w="1338" w:type="dxa"/>
            <w:tcBorders>
              <w:top w:val="nil"/>
              <w:left w:val="nil"/>
              <w:bottom w:val="nil"/>
              <w:right w:val="nil"/>
            </w:tcBorders>
            <w:shd w:val="clear" w:color="auto" w:fill="auto"/>
            <w:noWrap/>
            <w:vAlign w:val="center"/>
            <w:hideMark/>
          </w:tcPr>
          <w:p w14:paraId="5730D7E4"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339" w:type="dxa"/>
            <w:tcBorders>
              <w:top w:val="nil"/>
              <w:left w:val="nil"/>
              <w:bottom w:val="nil"/>
              <w:right w:val="nil"/>
            </w:tcBorders>
            <w:shd w:val="clear" w:color="auto" w:fill="auto"/>
            <w:noWrap/>
            <w:vAlign w:val="center"/>
            <w:hideMark/>
          </w:tcPr>
          <w:p w14:paraId="07D7364D"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339" w:type="dxa"/>
            <w:tcBorders>
              <w:top w:val="nil"/>
              <w:left w:val="nil"/>
              <w:bottom w:val="nil"/>
              <w:right w:val="nil"/>
            </w:tcBorders>
            <w:shd w:val="clear" w:color="auto" w:fill="auto"/>
            <w:noWrap/>
            <w:vAlign w:val="center"/>
            <w:hideMark/>
          </w:tcPr>
          <w:p w14:paraId="664ACDBC"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339" w:type="dxa"/>
            <w:tcBorders>
              <w:top w:val="nil"/>
              <w:left w:val="nil"/>
              <w:bottom w:val="nil"/>
              <w:right w:val="nil"/>
            </w:tcBorders>
            <w:shd w:val="clear" w:color="auto" w:fill="auto"/>
            <w:noWrap/>
            <w:vAlign w:val="center"/>
            <w:hideMark/>
          </w:tcPr>
          <w:p w14:paraId="5EC3941D"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p>
        </w:tc>
        <w:tc>
          <w:tcPr>
            <w:tcW w:w="1329" w:type="dxa"/>
            <w:tcBorders>
              <w:top w:val="nil"/>
              <w:left w:val="nil"/>
              <w:bottom w:val="nil"/>
              <w:right w:val="nil"/>
            </w:tcBorders>
            <w:shd w:val="clear" w:color="auto" w:fill="auto"/>
            <w:noWrap/>
            <w:vAlign w:val="center"/>
            <w:hideMark/>
          </w:tcPr>
          <w:p w14:paraId="10160F2E" w14:textId="77777777" w:rsidR="009A1658" w:rsidRPr="00205E68" w:rsidRDefault="009A1658" w:rsidP="009A1658">
            <w:pPr>
              <w:suppressAutoHyphens w:val="0"/>
              <w:spacing w:line="240" w:lineRule="auto"/>
              <w:ind w:left="0"/>
              <w:jc w:val="right"/>
              <w:rPr>
                <w:rFonts w:eastAsia="Times New Roman" w:cs="Times New Roman"/>
                <w:b/>
                <w:bCs/>
                <w:color w:val="auto"/>
                <w:kern w:val="0"/>
                <w:lang w:eastAsia="ru-RU"/>
              </w:rPr>
            </w:pPr>
          </w:p>
        </w:tc>
      </w:tr>
      <w:tr w:rsidR="009A1658" w:rsidRPr="00205E68" w14:paraId="61D9AD3F" w14:textId="77777777" w:rsidTr="009A1658">
        <w:trPr>
          <w:trHeight w:val="720"/>
        </w:trPr>
        <w:tc>
          <w:tcPr>
            <w:tcW w:w="2536" w:type="dxa"/>
            <w:tcBorders>
              <w:top w:val="nil"/>
              <w:left w:val="nil"/>
              <w:bottom w:val="nil"/>
              <w:right w:val="nil"/>
            </w:tcBorders>
            <w:shd w:val="clear" w:color="auto" w:fill="auto"/>
            <w:noWrap/>
            <w:vAlign w:val="center"/>
            <w:hideMark/>
          </w:tcPr>
          <w:p w14:paraId="74A2C80E" w14:textId="77777777" w:rsidR="009A1658" w:rsidRPr="00205E68" w:rsidRDefault="009A1658" w:rsidP="009A1658">
            <w:pPr>
              <w:suppressAutoHyphens w:val="0"/>
              <w:spacing w:line="240" w:lineRule="auto"/>
              <w:ind w:left="0"/>
              <w:jc w:val="center"/>
              <w:rPr>
                <w:rFonts w:eastAsia="Times New Roman" w:cs="Times New Roman"/>
                <w:kern w:val="0"/>
                <w:szCs w:val="20"/>
                <w:lang w:eastAsia="ru-RU"/>
              </w:rPr>
            </w:pPr>
          </w:p>
        </w:tc>
        <w:tc>
          <w:tcPr>
            <w:tcW w:w="1338" w:type="dxa"/>
            <w:tcBorders>
              <w:top w:val="nil"/>
              <w:left w:val="nil"/>
              <w:bottom w:val="single" w:sz="4" w:space="0" w:color="auto"/>
              <w:right w:val="nil"/>
            </w:tcBorders>
            <w:shd w:val="clear" w:color="auto" w:fill="auto"/>
            <w:vAlign w:val="center"/>
            <w:hideMark/>
          </w:tcPr>
          <w:p w14:paraId="23E1BE98" w14:textId="77777777" w:rsidR="009A1658" w:rsidRPr="00205E68" w:rsidRDefault="009A1658" w:rsidP="009A1658">
            <w:pPr>
              <w:suppressAutoHyphens w:val="0"/>
              <w:spacing w:line="240" w:lineRule="auto"/>
              <w:ind w:left="0"/>
              <w:jc w:val="center"/>
              <w:rPr>
                <w:rFonts w:eastAsia="Times New Roman" w:cs="Times New Roman"/>
                <w:kern w:val="0"/>
                <w:lang w:eastAsia="ru-RU"/>
              </w:rPr>
            </w:pPr>
            <w:r w:rsidRPr="00205E68">
              <w:rPr>
                <w:rFonts w:eastAsia="Times New Roman" w:cs="Times New Roman"/>
                <w:kern w:val="0"/>
                <w:lang w:eastAsia="ru-RU"/>
              </w:rPr>
              <w:t xml:space="preserve">Не </w:t>
            </w: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та не знецінена</w:t>
            </w:r>
          </w:p>
        </w:tc>
        <w:tc>
          <w:tcPr>
            <w:tcW w:w="1339" w:type="dxa"/>
            <w:tcBorders>
              <w:top w:val="nil"/>
              <w:left w:val="nil"/>
              <w:bottom w:val="single" w:sz="4" w:space="0" w:color="auto"/>
              <w:right w:val="nil"/>
            </w:tcBorders>
            <w:shd w:val="clear" w:color="auto" w:fill="auto"/>
            <w:vAlign w:val="center"/>
            <w:hideMark/>
          </w:tcPr>
          <w:p w14:paraId="26598A4A"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(&lt;90 днів), але не знецінена</w:t>
            </w:r>
          </w:p>
        </w:tc>
        <w:tc>
          <w:tcPr>
            <w:tcW w:w="1339" w:type="dxa"/>
            <w:tcBorders>
              <w:top w:val="nil"/>
              <w:left w:val="nil"/>
              <w:bottom w:val="single" w:sz="4" w:space="0" w:color="auto"/>
              <w:right w:val="nil"/>
            </w:tcBorders>
            <w:shd w:val="clear" w:color="auto" w:fill="auto"/>
            <w:vAlign w:val="center"/>
            <w:hideMark/>
          </w:tcPr>
          <w:p w14:paraId="541AEDC8"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(90-365 днів), але не знецінена</w:t>
            </w:r>
          </w:p>
        </w:tc>
        <w:tc>
          <w:tcPr>
            <w:tcW w:w="1339" w:type="dxa"/>
            <w:tcBorders>
              <w:top w:val="nil"/>
              <w:left w:val="nil"/>
              <w:bottom w:val="single" w:sz="4" w:space="0" w:color="auto"/>
              <w:right w:val="nil"/>
            </w:tcBorders>
            <w:shd w:val="clear" w:color="auto" w:fill="auto"/>
            <w:vAlign w:val="center"/>
            <w:hideMark/>
          </w:tcPr>
          <w:p w14:paraId="2820F4A3" w14:textId="77777777" w:rsidR="009A1658" w:rsidRPr="00205E68" w:rsidRDefault="009A1658" w:rsidP="009A1658">
            <w:pPr>
              <w:suppressAutoHyphens w:val="0"/>
              <w:spacing w:line="240" w:lineRule="auto"/>
              <w:ind w:left="0"/>
              <w:jc w:val="center"/>
              <w:rPr>
                <w:rFonts w:eastAsia="Times New Roman" w:cs="Times New Roman"/>
                <w:kern w:val="0"/>
                <w:lang w:eastAsia="ru-RU"/>
              </w:rPr>
            </w:pPr>
            <w:proofErr w:type="spellStart"/>
            <w:r w:rsidRPr="00205E68">
              <w:rPr>
                <w:rFonts w:eastAsia="Times New Roman" w:cs="Times New Roman"/>
                <w:kern w:val="0"/>
                <w:lang w:eastAsia="ru-RU"/>
              </w:rPr>
              <w:t>Протермінована</w:t>
            </w:r>
            <w:proofErr w:type="spellEnd"/>
            <w:r w:rsidRPr="00205E68">
              <w:rPr>
                <w:rFonts w:eastAsia="Times New Roman" w:cs="Times New Roman"/>
                <w:kern w:val="0"/>
                <w:lang w:eastAsia="ru-RU"/>
              </w:rPr>
              <w:t xml:space="preserve"> (&gt;365 днів), але не знецінена</w:t>
            </w:r>
          </w:p>
        </w:tc>
        <w:tc>
          <w:tcPr>
            <w:tcW w:w="1329" w:type="dxa"/>
            <w:tcBorders>
              <w:top w:val="nil"/>
              <w:left w:val="nil"/>
              <w:bottom w:val="single" w:sz="4" w:space="0" w:color="auto"/>
              <w:right w:val="nil"/>
            </w:tcBorders>
            <w:shd w:val="clear" w:color="auto" w:fill="auto"/>
            <w:vAlign w:val="center"/>
            <w:hideMark/>
          </w:tcPr>
          <w:p w14:paraId="1355E909" w14:textId="77777777" w:rsidR="009A1658" w:rsidRPr="00205E68" w:rsidRDefault="009A1658" w:rsidP="009A1658">
            <w:pPr>
              <w:suppressAutoHyphens w:val="0"/>
              <w:spacing w:line="240" w:lineRule="auto"/>
              <w:ind w:left="0"/>
              <w:jc w:val="center"/>
              <w:rPr>
                <w:rFonts w:eastAsia="Times New Roman" w:cs="Times New Roman"/>
                <w:b/>
                <w:bCs/>
                <w:color w:val="auto"/>
                <w:kern w:val="0"/>
                <w:lang w:eastAsia="ru-RU"/>
              </w:rPr>
            </w:pPr>
            <w:r w:rsidRPr="00205E68">
              <w:rPr>
                <w:rFonts w:eastAsia="Times New Roman" w:cs="Times New Roman"/>
                <w:b/>
                <w:bCs/>
                <w:color w:val="auto"/>
                <w:kern w:val="0"/>
                <w:lang w:eastAsia="ru-RU"/>
              </w:rPr>
              <w:t>Разом</w:t>
            </w:r>
          </w:p>
        </w:tc>
      </w:tr>
      <w:tr w:rsidR="009A1658" w:rsidRPr="00205E68" w14:paraId="75D33F34" w14:textId="77777777" w:rsidTr="009A1658">
        <w:trPr>
          <w:trHeight w:val="480"/>
        </w:trPr>
        <w:tc>
          <w:tcPr>
            <w:tcW w:w="2536" w:type="dxa"/>
            <w:tcBorders>
              <w:top w:val="nil"/>
              <w:left w:val="nil"/>
              <w:bottom w:val="nil"/>
              <w:right w:val="nil"/>
            </w:tcBorders>
            <w:shd w:val="clear" w:color="auto" w:fill="auto"/>
            <w:vAlign w:val="center"/>
            <w:hideMark/>
          </w:tcPr>
          <w:p w14:paraId="76D845D1" w14:textId="3F5BFB60" w:rsidR="009A1658" w:rsidRPr="00205E68" w:rsidRDefault="009A1658" w:rsidP="009A1658">
            <w:pPr>
              <w:suppressAutoHyphens w:val="0"/>
              <w:spacing w:line="240" w:lineRule="auto"/>
              <w:ind w:left="0"/>
              <w:rPr>
                <w:rFonts w:eastAsia="Times New Roman" w:cs="Times New Roman"/>
                <w:kern w:val="0"/>
                <w:lang w:eastAsia="ru-RU"/>
              </w:rPr>
            </w:pPr>
            <w:r w:rsidRPr="00205E68">
              <w:rPr>
                <w:rFonts w:eastAsia="Times New Roman" w:cs="Times New Roman"/>
                <w:kern w:val="0"/>
                <w:lang w:eastAsia="ru-RU"/>
              </w:rPr>
              <w:t xml:space="preserve">Торгова дебіторська заборгованість </w:t>
            </w:r>
            <w:r w:rsidRPr="00205E68">
              <w:rPr>
                <w:rFonts w:eastAsia="Times New Roman" w:cs="Times New Roman"/>
                <w:color w:val="auto"/>
                <w:kern w:val="0"/>
                <w:lang w:eastAsia="ru-RU"/>
              </w:rPr>
              <w:t>(2)</w:t>
            </w:r>
          </w:p>
        </w:tc>
        <w:tc>
          <w:tcPr>
            <w:tcW w:w="1338" w:type="dxa"/>
            <w:tcBorders>
              <w:top w:val="nil"/>
              <w:left w:val="nil"/>
              <w:bottom w:val="single" w:sz="4" w:space="0" w:color="auto"/>
              <w:right w:val="nil"/>
            </w:tcBorders>
            <w:shd w:val="clear" w:color="auto" w:fill="auto"/>
            <w:noWrap/>
            <w:vAlign w:val="center"/>
            <w:hideMark/>
          </w:tcPr>
          <w:p w14:paraId="61FB4D66" w14:textId="6179C7B1" w:rsidR="009A1658" w:rsidRPr="00205E68" w:rsidRDefault="000E5F5D"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45</w:t>
            </w:r>
          </w:p>
        </w:tc>
        <w:tc>
          <w:tcPr>
            <w:tcW w:w="1339" w:type="dxa"/>
            <w:tcBorders>
              <w:top w:val="nil"/>
              <w:left w:val="nil"/>
              <w:bottom w:val="single" w:sz="4" w:space="0" w:color="auto"/>
              <w:right w:val="nil"/>
            </w:tcBorders>
            <w:shd w:val="clear" w:color="auto" w:fill="auto"/>
            <w:noWrap/>
            <w:vAlign w:val="center"/>
            <w:hideMark/>
          </w:tcPr>
          <w:p w14:paraId="00D5203E"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339" w:type="dxa"/>
            <w:tcBorders>
              <w:top w:val="nil"/>
              <w:left w:val="nil"/>
              <w:bottom w:val="single" w:sz="4" w:space="0" w:color="auto"/>
              <w:right w:val="nil"/>
            </w:tcBorders>
            <w:shd w:val="clear" w:color="auto" w:fill="auto"/>
            <w:noWrap/>
            <w:vAlign w:val="center"/>
            <w:hideMark/>
          </w:tcPr>
          <w:p w14:paraId="0B42AA5E"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339" w:type="dxa"/>
            <w:tcBorders>
              <w:top w:val="nil"/>
              <w:left w:val="nil"/>
              <w:bottom w:val="single" w:sz="4" w:space="0" w:color="auto"/>
              <w:right w:val="nil"/>
            </w:tcBorders>
            <w:shd w:val="clear" w:color="auto" w:fill="auto"/>
            <w:noWrap/>
            <w:vAlign w:val="center"/>
            <w:hideMark/>
          </w:tcPr>
          <w:p w14:paraId="178E8256" w14:textId="77777777" w:rsidR="009A1658" w:rsidRPr="00205E68" w:rsidRDefault="009A1658" w:rsidP="009A1658">
            <w:pPr>
              <w:suppressAutoHyphens w:val="0"/>
              <w:spacing w:line="240" w:lineRule="auto"/>
              <w:ind w:left="0"/>
              <w:jc w:val="right"/>
              <w:rPr>
                <w:rFonts w:eastAsia="Times New Roman" w:cs="Times New Roman"/>
                <w:color w:val="auto"/>
                <w:kern w:val="0"/>
                <w:lang w:eastAsia="ru-RU"/>
              </w:rPr>
            </w:pPr>
            <w:r w:rsidRPr="00205E68">
              <w:rPr>
                <w:rFonts w:eastAsia="Times New Roman" w:cs="Times New Roman"/>
                <w:color w:val="auto"/>
                <w:kern w:val="0"/>
                <w:lang w:eastAsia="ru-RU"/>
              </w:rPr>
              <w:t>-</w:t>
            </w:r>
          </w:p>
        </w:tc>
        <w:tc>
          <w:tcPr>
            <w:tcW w:w="1329" w:type="dxa"/>
            <w:tcBorders>
              <w:top w:val="nil"/>
              <w:left w:val="nil"/>
              <w:bottom w:val="single" w:sz="4" w:space="0" w:color="auto"/>
              <w:right w:val="nil"/>
            </w:tcBorders>
            <w:shd w:val="clear" w:color="auto" w:fill="auto"/>
            <w:noWrap/>
            <w:vAlign w:val="center"/>
            <w:hideMark/>
          </w:tcPr>
          <w:p w14:paraId="512AE656" w14:textId="7B708385" w:rsidR="009A1658" w:rsidRPr="00205E68" w:rsidRDefault="000E5F5D" w:rsidP="009A1658">
            <w:pPr>
              <w:suppressAutoHyphens w:val="0"/>
              <w:spacing w:line="240" w:lineRule="auto"/>
              <w:ind w:left="0"/>
              <w:jc w:val="right"/>
              <w:rPr>
                <w:rFonts w:eastAsia="Times New Roman" w:cs="Times New Roman"/>
                <w:b/>
                <w:bCs/>
                <w:color w:val="auto"/>
                <w:kern w:val="0"/>
                <w:lang w:eastAsia="ru-RU"/>
              </w:rPr>
            </w:pPr>
            <w:r w:rsidRPr="00205E68">
              <w:rPr>
                <w:rFonts w:eastAsia="Times New Roman" w:cs="Times New Roman"/>
                <w:b/>
                <w:bCs/>
                <w:color w:val="auto"/>
                <w:kern w:val="0"/>
                <w:lang w:eastAsia="ru-RU"/>
              </w:rPr>
              <w:t>45</w:t>
            </w:r>
          </w:p>
        </w:tc>
      </w:tr>
      <w:tr w:rsidR="009A1658" w:rsidRPr="00205E68" w14:paraId="3D639353" w14:textId="77777777" w:rsidTr="009A1658">
        <w:trPr>
          <w:trHeight w:val="276"/>
        </w:trPr>
        <w:tc>
          <w:tcPr>
            <w:tcW w:w="2536" w:type="dxa"/>
            <w:tcBorders>
              <w:top w:val="nil"/>
              <w:left w:val="nil"/>
              <w:bottom w:val="nil"/>
              <w:right w:val="nil"/>
            </w:tcBorders>
            <w:shd w:val="clear" w:color="auto" w:fill="auto"/>
            <w:noWrap/>
            <w:vAlign w:val="center"/>
            <w:hideMark/>
          </w:tcPr>
          <w:p w14:paraId="442C9AD6" w14:textId="2BB6324F" w:rsidR="009A1658" w:rsidRPr="00205E68" w:rsidRDefault="009A1658" w:rsidP="009A1658">
            <w:pPr>
              <w:suppressAutoHyphens w:val="0"/>
              <w:spacing w:line="240" w:lineRule="auto"/>
              <w:ind w:left="0"/>
              <w:rPr>
                <w:rFonts w:eastAsia="Times New Roman" w:cs="Times New Roman"/>
                <w:color w:val="auto"/>
                <w:kern w:val="0"/>
                <w:lang w:eastAsia="ru-RU"/>
              </w:rPr>
            </w:pPr>
          </w:p>
        </w:tc>
        <w:tc>
          <w:tcPr>
            <w:tcW w:w="1338" w:type="dxa"/>
            <w:tcBorders>
              <w:top w:val="nil"/>
              <w:left w:val="nil"/>
              <w:bottom w:val="nil"/>
              <w:right w:val="nil"/>
            </w:tcBorders>
            <w:shd w:val="clear" w:color="auto" w:fill="auto"/>
            <w:noWrap/>
            <w:vAlign w:val="bottom"/>
            <w:hideMark/>
          </w:tcPr>
          <w:p w14:paraId="7E3CE1C6"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339" w:type="dxa"/>
            <w:tcBorders>
              <w:top w:val="nil"/>
              <w:left w:val="nil"/>
              <w:bottom w:val="nil"/>
              <w:right w:val="nil"/>
            </w:tcBorders>
            <w:shd w:val="clear" w:color="auto" w:fill="auto"/>
            <w:noWrap/>
            <w:vAlign w:val="bottom"/>
            <w:hideMark/>
          </w:tcPr>
          <w:p w14:paraId="00AE6790"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339" w:type="dxa"/>
            <w:tcBorders>
              <w:top w:val="nil"/>
              <w:left w:val="nil"/>
              <w:bottom w:val="nil"/>
              <w:right w:val="nil"/>
            </w:tcBorders>
            <w:shd w:val="clear" w:color="auto" w:fill="auto"/>
            <w:noWrap/>
            <w:vAlign w:val="bottom"/>
            <w:hideMark/>
          </w:tcPr>
          <w:p w14:paraId="3DC7B1E4"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339" w:type="dxa"/>
            <w:tcBorders>
              <w:top w:val="nil"/>
              <w:left w:val="nil"/>
              <w:bottom w:val="nil"/>
              <w:right w:val="nil"/>
            </w:tcBorders>
            <w:shd w:val="clear" w:color="auto" w:fill="auto"/>
            <w:noWrap/>
            <w:vAlign w:val="bottom"/>
            <w:hideMark/>
          </w:tcPr>
          <w:p w14:paraId="3100429C"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c>
          <w:tcPr>
            <w:tcW w:w="1329" w:type="dxa"/>
            <w:tcBorders>
              <w:top w:val="nil"/>
              <w:left w:val="nil"/>
              <w:bottom w:val="nil"/>
              <w:right w:val="nil"/>
            </w:tcBorders>
            <w:shd w:val="clear" w:color="auto" w:fill="auto"/>
            <w:noWrap/>
            <w:vAlign w:val="bottom"/>
            <w:hideMark/>
          </w:tcPr>
          <w:p w14:paraId="72082440" w14:textId="77777777" w:rsidR="009A1658" w:rsidRPr="00205E68" w:rsidRDefault="009A1658" w:rsidP="009A1658">
            <w:pPr>
              <w:suppressAutoHyphens w:val="0"/>
              <w:spacing w:line="240" w:lineRule="auto"/>
              <w:ind w:left="0"/>
              <w:rPr>
                <w:rFonts w:eastAsia="Times New Roman" w:cs="Times New Roman"/>
                <w:kern w:val="0"/>
                <w:sz w:val="22"/>
                <w:szCs w:val="22"/>
                <w:lang w:eastAsia="ru-RU"/>
              </w:rPr>
            </w:pPr>
          </w:p>
        </w:tc>
      </w:tr>
    </w:tbl>
    <w:p w14:paraId="5BE81E08" w14:textId="0126DC9E" w:rsidR="00BD32E6" w:rsidRPr="00205E68" w:rsidRDefault="006A4AF8" w:rsidP="00BD32E6">
      <w:pPr>
        <w:pStyle w:val="2"/>
        <w:spacing w:before="0"/>
        <w:rPr>
          <w:rFonts w:ascii="Times New Roman" w:hAnsi="Times New Roman"/>
          <w:bCs w:val="0"/>
          <w:i w:val="0"/>
          <w:color w:val="auto"/>
          <w:sz w:val="20"/>
          <w:szCs w:val="20"/>
        </w:rPr>
      </w:pPr>
      <w:bookmarkStart w:id="89" w:name="_Toc133591160"/>
      <w:r>
        <w:rPr>
          <w:rFonts w:ascii="Times New Roman" w:hAnsi="Times New Roman"/>
          <w:bCs w:val="0"/>
          <w:i w:val="0"/>
          <w:color w:val="auto"/>
          <w:sz w:val="20"/>
          <w:szCs w:val="20"/>
        </w:rPr>
        <w:t>19</w:t>
      </w:r>
      <w:r w:rsidR="00BD32E6" w:rsidRPr="00205E68">
        <w:rPr>
          <w:rFonts w:ascii="Times New Roman" w:hAnsi="Times New Roman"/>
          <w:bCs w:val="0"/>
          <w:i w:val="0"/>
          <w:color w:val="auto"/>
          <w:sz w:val="20"/>
          <w:szCs w:val="20"/>
        </w:rPr>
        <w:t>. Фінансові інструменти</w:t>
      </w:r>
      <w:bookmarkEnd w:id="89"/>
    </w:p>
    <w:p w14:paraId="31EC0471" w14:textId="77777777" w:rsidR="00AA5408" w:rsidRDefault="00AA5408" w:rsidP="002F2BC4">
      <w:pPr>
        <w:ind w:left="0" w:right="-142"/>
        <w:jc w:val="both"/>
        <w:rPr>
          <w:rFonts w:cs="Times New Roman"/>
          <w:szCs w:val="20"/>
          <w:lang w:eastAsia="uk-UA"/>
        </w:rPr>
      </w:pPr>
    </w:p>
    <w:p w14:paraId="0739AD68" w14:textId="3217F977" w:rsidR="00475D52" w:rsidRPr="00205E68" w:rsidRDefault="00BD32E6" w:rsidP="002F2BC4">
      <w:pPr>
        <w:ind w:left="0" w:right="-142"/>
        <w:jc w:val="both"/>
        <w:rPr>
          <w:rFonts w:cs="Times New Roman"/>
          <w:szCs w:val="20"/>
          <w:lang w:eastAsia="uk-UA"/>
        </w:rPr>
      </w:pPr>
      <w:r w:rsidRPr="00205E68">
        <w:rPr>
          <w:rFonts w:cs="Times New Roman"/>
          <w:szCs w:val="20"/>
          <w:lang w:eastAsia="uk-UA"/>
        </w:rPr>
        <w:t xml:space="preserve">Фінансові інструменти станом на </w:t>
      </w:r>
      <w:r w:rsidR="00DF7CA0" w:rsidRPr="00205E68">
        <w:rPr>
          <w:rFonts w:cs="Times New Roman"/>
          <w:szCs w:val="20"/>
          <w:lang w:eastAsia="uk-UA"/>
        </w:rPr>
        <w:fldChar w:fldCharType="begin"/>
      </w:r>
      <w:r w:rsidR="00DF7CA0" w:rsidRPr="00205E68">
        <w:rPr>
          <w:rFonts w:cs="Times New Roman"/>
          <w:szCs w:val="20"/>
          <w:lang w:eastAsia="uk-UA"/>
        </w:rPr>
        <w:instrText xml:space="preserve"> MERGEFIELD Дата_періоду_кінець </w:instrText>
      </w:r>
      <w:r w:rsidR="00DF7CA0" w:rsidRPr="00205E68">
        <w:rPr>
          <w:rFonts w:cs="Times New Roman"/>
          <w:szCs w:val="20"/>
          <w:lang w:eastAsia="uk-UA"/>
        </w:rPr>
        <w:fldChar w:fldCharType="separate"/>
      </w:r>
      <w:r w:rsidR="00A407D0" w:rsidRPr="00201096">
        <w:rPr>
          <w:rFonts w:cs="Times New Roman"/>
          <w:noProof/>
          <w:szCs w:val="20"/>
          <w:lang w:eastAsia="uk-UA"/>
        </w:rPr>
        <w:t>31.12.2021</w:t>
      </w:r>
      <w:r w:rsidR="00DF7CA0" w:rsidRPr="00205E68">
        <w:rPr>
          <w:rFonts w:cs="Times New Roman"/>
          <w:szCs w:val="20"/>
          <w:lang w:eastAsia="uk-UA"/>
        </w:rPr>
        <w:fldChar w:fldCharType="end"/>
      </w:r>
      <w:r w:rsidR="00DF7CA0" w:rsidRPr="00205E68">
        <w:rPr>
          <w:rFonts w:cs="Times New Roman"/>
          <w:szCs w:val="20"/>
          <w:lang w:eastAsia="uk-UA"/>
        </w:rPr>
        <w:t xml:space="preserve"> </w:t>
      </w:r>
      <w:r w:rsidRPr="00205E68">
        <w:rPr>
          <w:rFonts w:cs="Times New Roman"/>
          <w:szCs w:val="20"/>
          <w:lang w:eastAsia="uk-UA"/>
        </w:rPr>
        <w:t xml:space="preserve">розподіляються по валютам майбутніх надходжень та </w:t>
      </w:r>
      <w:proofErr w:type="spellStart"/>
      <w:r w:rsidRPr="00205E68">
        <w:rPr>
          <w:rFonts w:cs="Times New Roman"/>
          <w:szCs w:val="20"/>
          <w:lang w:eastAsia="uk-UA"/>
        </w:rPr>
        <w:t>оплат</w:t>
      </w:r>
      <w:proofErr w:type="spellEnd"/>
      <w:r w:rsidRPr="00205E68">
        <w:rPr>
          <w:rFonts w:cs="Times New Roman"/>
          <w:szCs w:val="20"/>
          <w:lang w:eastAsia="uk-UA"/>
        </w:rPr>
        <w:t xml:space="preserve"> таким чином:</w:t>
      </w:r>
    </w:p>
    <w:tbl>
      <w:tblPr>
        <w:tblW w:w="9978" w:type="dxa"/>
        <w:tblInd w:w="108" w:type="dxa"/>
        <w:tblLook w:val="04A0" w:firstRow="1" w:lastRow="0" w:firstColumn="1" w:lastColumn="0" w:noHBand="0" w:noVBand="1"/>
      </w:tblPr>
      <w:tblGrid>
        <w:gridCol w:w="4001"/>
        <w:gridCol w:w="1226"/>
        <w:gridCol w:w="1350"/>
        <w:gridCol w:w="1344"/>
        <w:gridCol w:w="709"/>
        <w:gridCol w:w="1348"/>
      </w:tblGrid>
      <w:tr w:rsidR="00115899" w:rsidRPr="00115899" w14:paraId="6F63566F" w14:textId="77777777" w:rsidTr="00115899">
        <w:trPr>
          <w:trHeight w:val="247"/>
        </w:trPr>
        <w:tc>
          <w:tcPr>
            <w:tcW w:w="4084" w:type="dxa"/>
            <w:vMerge w:val="restart"/>
            <w:tcBorders>
              <w:top w:val="single" w:sz="8" w:space="0" w:color="auto"/>
              <w:left w:val="nil"/>
              <w:bottom w:val="single" w:sz="8" w:space="0" w:color="000000"/>
              <w:right w:val="nil"/>
            </w:tcBorders>
            <w:shd w:val="clear" w:color="000000" w:fill="FFFFFF"/>
            <w:vAlign w:val="center"/>
            <w:hideMark/>
          </w:tcPr>
          <w:p w14:paraId="0EA815FB"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Найменування</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показника</w:t>
            </w:r>
            <w:proofErr w:type="spellEnd"/>
          </w:p>
        </w:tc>
        <w:tc>
          <w:tcPr>
            <w:tcW w:w="1084" w:type="dxa"/>
            <w:vMerge w:val="restart"/>
            <w:tcBorders>
              <w:top w:val="single" w:sz="8" w:space="0" w:color="auto"/>
              <w:left w:val="nil"/>
              <w:bottom w:val="single" w:sz="8" w:space="0" w:color="000000"/>
              <w:right w:val="nil"/>
            </w:tcBorders>
            <w:shd w:val="clear" w:color="000000" w:fill="FFFFFF"/>
            <w:vAlign w:val="center"/>
            <w:hideMark/>
          </w:tcPr>
          <w:p w14:paraId="615FE811"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Українські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гривні</w:t>
            </w:r>
            <w:proofErr w:type="spellEnd"/>
          </w:p>
        </w:tc>
        <w:tc>
          <w:tcPr>
            <w:tcW w:w="1366" w:type="dxa"/>
            <w:tcBorders>
              <w:top w:val="single" w:sz="8" w:space="0" w:color="auto"/>
              <w:left w:val="nil"/>
              <w:bottom w:val="nil"/>
              <w:right w:val="nil"/>
            </w:tcBorders>
            <w:shd w:val="clear" w:color="000000" w:fill="FFFFFF"/>
            <w:vAlign w:val="center"/>
            <w:hideMark/>
          </w:tcPr>
          <w:p w14:paraId="3756C29F"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Долари</w:t>
            </w:r>
            <w:proofErr w:type="spellEnd"/>
            <w:r w:rsidRPr="00115899">
              <w:rPr>
                <w:rFonts w:eastAsia="Times New Roman" w:cs="Times New Roman"/>
                <w:b/>
                <w:bCs/>
                <w:kern w:val="0"/>
                <w:szCs w:val="20"/>
                <w:lang w:val="ru-RU" w:eastAsia="ru-RU"/>
              </w:rPr>
              <w:t xml:space="preserve"> США </w:t>
            </w:r>
          </w:p>
        </w:tc>
        <w:tc>
          <w:tcPr>
            <w:tcW w:w="1366" w:type="dxa"/>
            <w:tcBorders>
              <w:top w:val="single" w:sz="8" w:space="0" w:color="auto"/>
              <w:left w:val="nil"/>
              <w:bottom w:val="nil"/>
              <w:right w:val="nil"/>
            </w:tcBorders>
            <w:shd w:val="clear" w:color="000000" w:fill="FFFFFF"/>
            <w:vAlign w:val="center"/>
            <w:hideMark/>
          </w:tcPr>
          <w:p w14:paraId="16751D90"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Євро</w:t>
            </w:r>
            <w:proofErr w:type="spellEnd"/>
            <w:r w:rsidRPr="00115899">
              <w:rPr>
                <w:rFonts w:eastAsia="Times New Roman" w:cs="Times New Roman"/>
                <w:b/>
                <w:bCs/>
                <w:kern w:val="0"/>
                <w:szCs w:val="20"/>
                <w:lang w:val="ru-RU" w:eastAsia="ru-RU"/>
              </w:rPr>
              <w:t xml:space="preserve">          </w:t>
            </w:r>
          </w:p>
        </w:tc>
        <w:tc>
          <w:tcPr>
            <w:tcW w:w="712" w:type="dxa"/>
            <w:vMerge w:val="restart"/>
            <w:tcBorders>
              <w:top w:val="single" w:sz="8" w:space="0" w:color="auto"/>
              <w:left w:val="nil"/>
              <w:bottom w:val="single" w:sz="8" w:space="0" w:color="000000"/>
              <w:right w:val="nil"/>
            </w:tcBorders>
            <w:shd w:val="clear" w:color="000000" w:fill="FFFFFF"/>
            <w:vAlign w:val="center"/>
            <w:hideMark/>
          </w:tcPr>
          <w:p w14:paraId="25FBE1F3"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Інші</w:t>
            </w:r>
            <w:proofErr w:type="spellEnd"/>
          </w:p>
        </w:tc>
        <w:tc>
          <w:tcPr>
            <w:tcW w:w="1366" w:type="dxa"/>
            <w:vMerge w:val="restart"/>
            <w:tcBorders>
              <w:top w:val="single" w:sz="8" w:space="0" w:color="auto"/>
              <w:left w:val="nil"/>
              <w:bottom w:val="single" w:sz="8" w:space="0" w:color="000000"/>
              <w:right w:val="nil"/>
            </w:tcBorders>
            <w:shd w:val="clear" w:color="000000" w:fill="FFFFFF"/>
            <w:vAlign w:val="center"/>
            <w:hideMark/>
          </w:tcPr>
          <w:p w14:paraId="4B17E970"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p>
        </w:tc>
      </w:tr>
      <w:tr w:rsidR="00115899" w:rsidRPr="00115899" w14:paraId="1286ACD9" w14:textId="77777777" w:rsidTr="00115899">
        <w:trPr>
          <w:trHeight w:val="257"/>
        </w:trPr>
        <w:tc>
          <w:tcPr>
            <w:tcW w:w="4084" w:type="dxa"/>
            <w:vMerge/>
            <w:tcBorders>
              <w:top w:val="single" w:sz="8" w:space="0" w:color="auto"/>
              <w:left w:val="nil"/>
              <w:bottom w:val="single" w:sz="8" w:space="0" w:color="000000"/>
              <w:right w:val="nil"/>
            </w:tcBorders>
            <w:vAlign w:val="center"/>
            <w:hideMark/>
          </w:tcPr>
          <w:p w14:paraId="50F7DDFA"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084" w:type="dxa"/>
            <w:vMerge/>
            <w:tcBorders>
              <w:top w:val="single" w:sz="8" w:space="0" w:color="auto"/>
              <w:left w:val="nil"/>
              <w:bottom w:val="single" w:sz="8" w:space="0" w:color="000000"/>
              <w:right w:val="nil"/>
            </w:tcBorders>
            <w:vAlign w:val="center"/>
            <w:hideMark/>
          </w:tcPr>
          <w:p w14:paraId="500BB130"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66" w:type="dxa"/>
            <w:tcBorders>
              <w:top w:val="nil"/>
              <w:left w:val="nil"/>
              <w:bottom w:val="single" w:sz="8" w:space="0" w:color="auto"/>
              <w:right w:val="nil"/>
            </w:tcBorders>
            <w:shd w:val="clear" w:color="000000" w:fill="FFFFFF"/>
            <w:vAlign w:val="center"/>
            <w:hideMark/>
          </w:tcPr>
          <w:p w14:paraId="6B995175"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1366" w:type="dxa"/>
            <w:tcBorders>
              <w:top w:val="nil"/>
              <w:left w:val="nil"/>
              <w:bottom w:val="single" w:sz="8" w:space="0" w:color="auto"/>
              <w:right w:val="nil"/>
            </w:tcBorders>
            <w:shd w:val="clear" w:color="000000" w:fill="FFFFFF"/>
            <w:vAlign w:val="center"/>
            <w:hideMark/>
          </w:tcPr>
          <w:p w14:paraId="73D6D93B"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712" w:type="dxa"/>
            <w:vMerge/>
            <w:tcBorders>
              <w:top w:val="single" w:sz="8" w:space="0" w:color="auto"/>
              <w:left w:val="nil"/>
              <w:bottom w:val="single" w:sz="8" w:space="0" w:color="000000"/>
              <w:right w:val="nil"/>
            </w:tcBorders>
            <w:vAlign w:val="center"/>
            <w:hideMark/>
          </w:tcPr>
          <w:p w14:paraId="1458A3A6"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66" w:type="dxa"/>
            <w:vMerge/>
            <w:tcBorders>
              <w:top w:val="single" w:sz="8" w:space="0" w:color="auto"/>
              <w:left w:val="nil"/>
              <w:bottom w:val="single" w:sz="8" w:space="0" w:color="000000"/>
              <w:right w:val="nil"/>
            </w:tcBorders>
            <w:vAlign w:val="center"/>
            <w:hideMark/>
          </w:tcPr>
          <w:p w14:paraId="278ACA7C"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r>
      <w:tr w:rsidR="00115899" w:rsidRPr="00115899" w14:paraId="40CDC538" w14:textId="77777777" w:rsidTr="00115899">
        <w:trPr>
          <w:trHeight w:val="247"/>
        </w:trPr>
        <w:tc>
          <w:tcPr>
            <w:tcW w:w="4084" w:type="dxa"/>
            <w:tcBorders>
              <w:top w:val="nil"/>
              <w:left w:val="nil"/>
              <w:bottom w:val="nil"/>
              <w:right w:val="nil"/>
            </w:tcBorders>
            <w:shd w:val="clear" w:color="000000" w:fill="FFFFFF"/>
            <w:vAlign w:val="center"/>
            <w:hideMark/>
          </w:tcPr>
          <w:p w14:paraId="53A1C457" w14:textId="77777777" w:rsidR="00115899" w:rsidRPr="00115899" w:rsidRDefault="00115899" w:rsidP="00115899">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084" w:type="dxa"/>
            <w:tcBorders>
              <w:top w:val="nil"/>
              <w:left w:val="nil"/>
              <w:bottom w:val="nil"/>
              <w:right w:val="nil"/>
            </w:tcBorders>
            <w:shd w:val="clear" w:color="000000" w:fill="FFFFFF"/>
            <w:vAlign w:val="center"/>
            <w:hideMark/>
          </w:tcPr>
          <w:p w14:paraId="7FF630B1"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20</w:t>
            </w:r>
          </w:p>
        </w:tc>
        <w:tc>
          <w:tcPr>
            <w:tcW w:w="1366" w:type="dxa"/>
            <w:tcBorders>
              <w:top w:val="nil"/>
              <w:left w:val="nil"/>
              <w:bottom w:val="nil"/>
              <w:right w:val="nil"/>
            </w:tcBorders>
            <w:shd w:val="clear" w:color="000000" w:fill="FFFFFF"/>
            <w:vAlign w:val="center"/>
            <w:hideMark/>
          </w:tcPr>
          <w:p w14:paraId="22B6F681"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601B849C"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712" w:type="dxa"/>
            <w:tcBorders>
              <w:top w:val="nil"/>
              <w:left w:val="nil"/>
              <w:bottom w:val="nil"/>
              <w:right w:val="nil"/>
            </w:tcBorders>
            <w:shd w:val="clear" w:color="000000" w:fill="FFFFFF"/>
            <w:vAlign w:val="center"/>
            <w:hideMark/>
          </w:tcPr>
          <w:p w14:paraId="1ABB3508"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1AEE3E03"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20</w:t>
            </w:r>
          </w:p>
        </w:tc>
      </w:tr>
      <w:tr w:rsidR="00115899" w:rsidRPr="00115899" w14:paraId="1BB55001" w14:textId="77777777" w:rsidTr="00115899">
        <w:trPr>
          <w:trHeight w:val="247"/>
        </w:trPr>
        <w:tc>
          <w:tcPr>
            <w:tcW w:w="4084" w:type="dxa"/>
            <w:tcBorders>
              <w:top w:val="nil"/>
              <w:left w:val="nil"/>
              <w:bottom w:val="nil"/>
              <w:right w:val="nil"/>
            </w:tcBorders>
            <w:shd w:val="clear" w:color="000000" w:fill="FFFFFF"/>
            <w:vAlign w:val="center"/>
            <w:hideMark/>
          </w:tcPr>
          <w:p w14:paraId="3113BDCD" w14:textId="77777777" w:rsidR="00115899" w:rsidRPr="00115899" w:rsidRDefault="00115899" w:rsidP="00115899">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Інша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поточна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p>
        </w:tc>
        <w:tc>
          <w:tcPr>
            <w:tcW w:w="1084" w:type="dxa"/>
            <w:tcBorders>
              <w:top w:val="nil"/>
              <w:left w:val="nil"/>
              <w:bottom w:val="nil"/>
              <w:right w:val="nil"/>
            </w:tcBorders>
            <w:shd w:val="clear" w:color="000000" w:fill="FFFFFF"/>
            <w:vAlign w:val="center"/>
            <w:hideMark/>
          </w:tcPr>
          <w:p w14:paraId="5D652DC0"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w:t>
            </w:r>
          </w:p>
        </w:tc>
        <w:tc>
          <w:tcPr>
            <w:tcW w:w="1366" w:type="dxa"/>
            <w:tcBorders>
              <w:top w:val="nil"/>
              <w:left w:val="nil"/>
              <w:bottom w:val="nil"/>
              <w:right w:val="nil"/>
            </w:tcBorders>
            <w:shd w:val="clear" w:color="000000" w:fill="FFFFFF"/>
            <w:vAlign w:val="center"/>
            <w:hideMark/>
          </w:tcPr>
          <w:p w14:paraId="0D98F525"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4001507A"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712" w:type="dxa"/>
            <w:tcBorders>
              <w:top w:val="nil"/>
              <w:left w:val="nil"/>
              <w:bottom w:val="nil"/>
              <w:right w:val="nil"/>
            </w:tcBorders>
            <w:shd w:val="clear" w:color="000000" w:fill="FFFFFF"/>
            <w:vAlign w:val="center"/>
            <w:hideMark/>
          </w:tcPr>
          <w:p w14:paraId="0D792F77"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7D1EA538"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w:t>
            </w:r>
          </w:p>
        </w:tc>
      </w:tr>
      <w:tr w:rsidR="00115899" w:rsidRPr="00115899" w14:paraId="0FC329BD" w14:textId="77777777" w:rsidTr="00115899">
        <w:trPr>
          <w:trHeight w:val="257"/>
        </w:trPr>
        <w:tc>
          <w:tcPr>
            <w:tcW w:w="4084" w:type="dxa"/>
            <w:tcBorders>
              <w:top w:val="nil"/>
              <w:left w:val="nil"/>
              <w:bottom w:val="nil"/>
              <w:right w:val="nil"/>
            </w:tcBorders>
            <w:shd w:val="clear" w:color="000000" w:fill="FFFFFF"/>
            <w:vAlign w:val="center"/>
            <w:hideMark/>
          </w:tcPr>
          <w:p w14:paraId="15CAF72E" w14:textId="77777777" w:rsidR="00115899" w:rsidRPr="00115899" w:rsidRDefault="00115899" w:rsidP="00115899">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Грошові</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кошти</w:t>
            </w:r>
            <w:proofErr w:type="spellEnd"/>
            <w:r w:rsidRPr="00115899">
              <w:rPr>
                <w:rFonts w:eastAsia="Times New Roman" w:cs="Times New Roman"/>
                <w:kern w:val="0"/>
                <w:szCs w:val="20"/>
                <w:lang w:val="ru-RU" w:eastAsia="ru-RU"/>
              </w:rPr>
              <w:t xml:space="preserve"> та </w:t>
            </w:r>
            <w:proofErr w:type="spellStart"/>
            <w:r w:rsidRPr="00115899">
              <w:rPr>
                <w:rFonts w:eastAsia="Times New Roman" w:cs="Times New Roman"/>
                <w:kern w:val="0"/>
                <w:szCs w:val="20"/>
                <w:lang w:val="ru-RU" w:eastAsia="ru-RU"/>
              </w:rPr>
              <w:t>їх</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еквіваленти</w:t>
            </w:r>
            <w:proofErr w:type="spellEnd"/>
          </w:p>
        </w:tc>
        <w:tc>
          <w:tcPr>
            <w:tcW w:w="1084" w:type="dxa"/>
            <w:tcBorders>
              <w:top w:val="nil"/>
              <w:left w:val="nil"/>
              <w:bottom w:val="nil"/>
              <w:right w:val="nil"/>
            </w:tcBorders>
            <w:shd w:val="clear" w:color="000000" w:fill="FFFFFF"/>
            <w:vAlign w:val="center"/>
            <w:hideMark/>
          </w:tcPr>
          <w:p w14:paraId="267957C2"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140</w:t>
            </w:r>
          </w:p>
        </w:tc>
        <w:tc>
          <w:tcPr>
            <w:tcW w:w="1366" w:type="dxa"/>
            <w:tcBorders>
              <w:top w:val="nil"/>
              <w:left w:val="nil"/>
              <w:bottom w:val="nil"/>
              <w:right w:val="nil"/>
            </w:tcBorders>
            <w:shd w:val="clear" w:color="000000" w:fill="FFFFFF"/>
            <w:vAlign w:val="center"/>
            <w:hideMark/>
          </w:tcPr>
          <w:p w14:paraId="18288239"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651888E4"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1818</w:t>
            </w:r>
          </w:p>
        </w:tc>
        <w:tc>
          <w:tcPr>
            <w:tcW w:w="712" w:type="dxa"/>
            <w:tcBorders>
              <w:top w:val="nil"/>
              <w:left w:val="nil"/>
              <w:bottom w:val="nil"/>
              <w:right w:val="nil"/>
            </w:tcBorders>
            <w:shd w:val="clear" w:color="000000" w:fill="FFFFFF"/>
            <w:vAlign w:val="center"/>
            <w:hideMark/>
          </w:tcPr>
          <w:p w14:paraId="794877E7"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6C2CDA64"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1 958</w:t>
            </w:r>
          </w:p>
        </w:tc>
      </w:tr>
      <w:tr w:rsidR="00115899" w:rsidRPr="00115899" w14:paraId="23787BA4" w14:textId="77777777" w:rsidTr="00115899">
        <w:trPr>
          <w:trHeight w:val="257"/>
        </w:trPr>
        <w:tc>
          <w:tcPr>
            <w:tcW w:w="4084" w:type="dxa"/>
            <w:tcBorders>
              <w:top w:val="single" w:sz="8" w:space="0" w:color="auto"/>
              <w:left w:val="nil"/>
              <w:bottom w:val="single" w:sz="8" w:space="0" w:color="auto"/>
              <w:right w:val="nil"/>
            </w:tcBorders>
            <w:shd w:val="clear" w:color="000000" w:fill="FFFFFF"/>
            <w:vAlign w:val="center"/>
            <w:hideMark/>
          </w:tcPr>
          <w:p w14:paraId="4D24F16E"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активи</w:t>
            </w:r>
            <w:proofErr w:type="spellEnd"/>
          </w:p>
        </w:tc>
        <w:tc>
          <w:tcPr>
            <w:tcW w:w="1084" w:type="dxa"/>
            <w:tcBorders>
              <w:top w:val="single" w:sz="8" w:space="0" w:color="auto"/>
              <w:left w:val="nil"/>
              <w:bottom w:val="single" w:sz="8" w:space="0" w:color="auto"/>
              <w:right w:val="nil"/>
            </w:tcBorders>
            <w:shd w:val="clear" w:color="000000" w:fill="FFFFFF"/>
            <w:vAlign w:val="center"/>
            <w:hideMark/>
          </w:tcPr>
          <w:p w14:paraId="1D4EE487"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162</w:t>
            </w:r>
          </w:p>
        </w:tc>
        <w:tc>
          <w:tcPr>
            <w:tcW w:w="1366" w:type="dxa"/>
            <w:tcBorders>
              <w:top w:val="single" w:sz="8" w:space="0" w:color="auto"/>
              <w:left w:val="nil"/>
              <w:bottom w:val="single" w:sz="8" w:space="0" w:color="auto"/>
              <w:right w:val="nil"/>
            </w:tcBorders>
            <w:shd w:val="clear" w:color="000000" w:fill="FFFFFF"/>
            <w:vAlign w:val="center"/>
            <w:hideMark/>
          </w:tcPr>
          <w:p w14:paraId="76A1C12B"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66" w:type="dxa"/>
            <w:tcBorders>
              <w:top w:val="single" w:sz="8" w:space="0" w:color="auto"/>
              <w:left w:val="nil"/>
              <w:bottom w:val="single" w:sz="8" w:space="0" w:color="auto"/>
              <w:right w:val="nil"/>
            </w:tcBorders>
            <w:shd w:val="clear" w:color="000000" w:fill="FFFFFF"/>
            <w:vAlign w:val="center"/>
            <w:hideMark/>
          </w:tcPr>
          <w:p w14:paraId="367C7C51"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1 818</w:t>
            </w:r>
          </w:p>
        </w:tc>
        <w:tc>
          <w:tcPr>
            <w:tcW w:w="712" w:type="dxa"/>
            <w:tcBorders>
              <w:top w:val="single" w:sz="8" w:space="0" w:color="auto"/>
              <w:left w:val="nil"/>
              <w:bottom w:val="single" w:sz="8" w:space="0" w:color="auto"/>
              <w:right w:val="nil"/>
            </w:tcBorders>
            <w:shd w:val="clear" w:color="000000" w:fill="FFFFFF"/>
            <w:vAlign w:val="center"/>
            <w:hideMark/>
          </w:tcPr>
          <w:p w14:paraId="60BA0644"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66" w:type="dxa"/>
            <w:tcBorders>
              <w:top w:val="single" w:sz="8" w:space="0" w:color="auto"/>
              <w:left w:val="nil"/>
              <w:bottom w:val="single" w:sz="8" w:space="0" w:color="auto"/>
              <w:right w:val="nil"/>
            </w:tcBorders>
            <w:shd w:val="clear" w:color="000000" w:fill="FFFFFF"/>
            <w:vAlign w:val="center"/>
            <w:hideMark/>
          </w:tcPr>
          <w:p w14:paraId="5B8F4C8C"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1 980</w:t>
            </w:r>
          </w:p>
        </w:tc>
      </w:tr>
      <w:tr w:rsidR="00115899" w:rsidRPr="00115899" w14:paraId="410947F0" w14:textId="77777777" w:rsidTr="00115899">
        <w:trPr>
          <w:trHeight w:val="247"/>
        </w:trPr>
        <w:tc>
          <w:tcPr>
            <w:tcW w:w="4084" w:type="dxa"/>
            <w:tcBorders>
              <w:top w:val="nil"/>
              <w:left w:val="nil"/>
              <w:bottom w:val="nil"/>
              <w:right w:val="nil"/>
            </w:tcBorders>
            <w:shd w:val="clear" w:color="000000" w:fill="FFFFFF"/>
            <w:vAlign w:val="center"/>
            <w:hideMark/>
          </w:tcPr>
          <w:p w14:paraId="602C01D1" w14:textId="77777777" w:rsidR="00115899" w:rsidRPr="00115899" w:rsidRDefault="00115899" w:rsidP="00115899">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Кредиторська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084" w:type="dxa"/>
            <w:tcBorders>
              <w:top w:val="nil"/>
              <w:left w:val="nil"/>
              <w:bottom w:val="nil"/>
              <w:right w:val="nil"/>
            </w:tcBorders>
            <w:shd w:val="clear" w:color="000000" w:fill="FFFFFF"/>
            <w:vAlign w:val="center"/>
            <w:hideMark/>
          </w:tcPr>
          <w:p w14:paraId="134E9475"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76</w:t>
            </w:r>
          </w:p>
        </w:tc>
        <w:tc>
          <w:tcPr>
            <w:tcW w:w="1366" w:type="dxa"/>
            <w:tcBorders>
              <w:top w:val="nil"/>
              <w:left w:val="nil"/>
              <w:bottom w:val="nil"/>
              <w:right w:val="nil"/>
            </w:tcBorders>
            <w:shd w:val="clear" w:color="000000" w:fill="FFFFFF"/>
            <w:vAlign w:val="center"/>
            <w:hideMark/>
          </w:tcPr>
          <w:p w14:paraId="48A204B3"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 </w:t>
            </w:r>
          </w:p>
        </w:tc>
        <w:tc>
          <w:tcPr>
            <w:tcW w:w="1366" w:type="dxa"/>
            <w:tcBorders>
              <w:top w:val="nil"/>
              <w:left w:val="nil"/>
              <w:bottom w:val="nil"/>
              <w:right w:val="nil"/>
            </w:tcBorders>
            <w:shd w:val="clear" w:color="000000" w:fill="FFFFFF"/>
            <w:vAlign w:val="center"/>
            <w:hideMark/>
          </w:tcPr>
          <w:p w14:paraId="0A9B29B6"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576</w:t>
            </w:r>
          </w:p>
        </w:tc>
        <w:tc>
          <w:tcPr>
            <w:tcW w:w="712" w:type="dxa"/>
            <w:tcBorders>
              <w:top w:val="nil"/>
              <w:left w:val="nil"/>
              <w:bottom w:val="nil"/>
              <w:right w:val="nil"/>
            </w:tcBorders>
            <w:shd w:val="clear" w:color="000000" w:fill="FFFFFF"/>
            <w:vAlign w:val="center"/>
            <w:hideMark/>
          </w:tcPr>
          <w:p w14:paraId="7D9BE70E"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60FC1046"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652</w:t>
            </w:r>
          </w:p>
        </w:tc>
      </w:tr>
      <w:tr w:rsidR="00115899" w:rsidRPr="00115899" w14:paraId="77479D6D" w14:textId="77777777" w:rsidTr="00115899">
        <w:trPr>
          <w:trHeight w:val="247"/>
        </w:trPr>
        <w:tc>
          <w:tcPr>
            <w:tcW w:w="4084" w:type="dxa"/>
            <w:tcBorders>
              <w:top w:val="nil"/>
              <w:left w:val="nil"/>
              <w:bottom w:val="nil"/>
              <w:right w:val="nil"/>
            </w:tcBorders>
            <w:shd w:val="clear" w:color="000000" w:fill="FFFFFF"/>
            <w:vAlign w:val="center"/>
            <w:hideMark/>
          </w:tcPr>
          <w:p w14:paraId="1C199B5B" w14:textId="77777777" w:rsidR="00115899" w:rsidRPr="00115899" w:rsidRDefault="00115899" w:rsidP="00115899">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Позика</w:t>
            </w:r>
            <w:proofErr w:type="spellEnd"/>
          </w:p>
        </w:tc>
        <w:tc>
          <w:tcPr>
            <w:tcW w:w="1084" w:type="dxa"/>
            <w:tcBorders>
              <w:top w:val="nil"/>
              <w:left w:val="nil"/>
              <w:bottom w:val="nil"/>
              <w:right w:val="nil"/>
            </w:tcBorders>
            <w:shd w:val="clear" w:color="000000" w:fill="FFFFFF"/>
            <w:vAlign w:val="center"/>
            <w:hideMark/>
          </w:tcPr>
          <w:p w14:paraId="1D69AB62"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79E0805A"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34A8EDEA"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30923</w:t>
            </w:r>
          </w:p>
        </w:tc>
        <w:tc>
          <w:tcPr>
            <w:tcW w:w="712" w:type="dxa"/>
            <w:tcBorders>
              <w:top w:val="nil"/>
              <w:left w:val="nil"/>
              <w:bottom w:val="nil"/>
              <w:right w:val="nil"/>
            </w:tcBorders>
            <w:shd w:val="clear" w:color="000000" w:fill="FFFFFF"/>
            <w:vAlign w:val="center"/>
            <w:hideMark/>
          </w:tcPr>
          <w:p w14:paraId="4FBBEF2A"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77D31132"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30 923</w:t>
            </w:r>
          </w:p>
        </w:tc>
      </w:tr>
      <w:tr w:rsidR="00115899" w:rsidRPr="00115899" w14:paraId="37CA9D7B" w14:textId="77777777" w:rsidTr="00115899">
        <w:trPr>
          <w:trHeight w:val="257"/>
        </w:trPr>
        <w:tc>
          <w:tcPr>
            <w:tcW w:w="4084" w:type="dxa"/>
            <w:tcBorders>
              <w:top w:val="nil"/>
              <w:left w:val="nil"/>
              <w:bottom w:val="nil"/>
              <w:right w:val="nil"/>
            </w:tcBorders>
            <w:shd w:val="clear" w:color="000000" w:fill="FFFFFF"/>
            <w:vAlign w:val="center"/>
            <w:hideMark/>
          </w:tcPr>
          <w:p w14:paraId="116F5EF4" w14:textId="77777777" w:rsidR="00115899" w:rsidRPr="00115899" w:rsidRDefault="00115899" w:rsidP="00115899">
            <w:pPr>
              <w:suppressAutoHyphens w:val="0"/>
              <w:spacing w:line="240" w:lineRule="auto"/>
              <w:ind w:left="0"/>
              <w:rPr>
                <w:rFonts w:eastAsia="Times New Roman" w:cs="Times New Roman"/>
                <w:kern w:val="0"/>
                <w:szCs w:val="20"/>
                <w:lang w:val="ru-RU" w:eastAsia="ru-RU"/>
              </w:rPr>
            </w:pPr>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позику</w:t>
            </w:r>
            <w:proofErr w:type="spellEnd"/>
          </w:p>
        </w:tc>
        <w:tc>
          <w:tcPr>
            <w:tcW w:w="1084" w:type="dxa"/>
            <w:tcBorders>
              <w:top w:val="nil"/>
              <w:left w:val="nil"/>
              <w:bottom w:val="nil"/>
              <w:right w:val="nil"/>
            </w:tcBorders>
            <w:shd w:val="clear" w:color="000000" w:fill="FFFFFF"/>
            <w:vAlign w:val="center"/>
            <w:hideMark/>
          </w:tcPr>
          <w:p w14:paraId="789A6FF5"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57C6087B"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634047E6"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26753</w:t>
            </w:r>
          </w:p>
        </w:tc>
        <w:tc>
          <w:tcPr>
            <w:tcW w:w="712" w:type="dxa"/>
            <w:tcBorders>
              <w:top w:val="nil"/>
              <w:left w:val="nil"/>
              <w:bottom w:val="nil"/>
              <w:right w:val="nil"/>
            </w:tcBorders>
            <w:shd w:val="clear" w:color="000000" w:fill="FFFFFF"/>
            <w:vAlign w:val="center"/>
            <w:hideMark/>
          </w:tcPr>
          <w:p w14:paraId="34132E01"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w:t>
            </w:r>
          </w:p>
        </w:tc>
        <w:tc>
          <w:tcPr>
            <w:tcW w:w="1366" w:type="dxa"/>
            <w:tcBorders>
              <w:top w:val="nil"/>
              <w:left w:val="nil"/>
              <w:bottom w:val="nil"/>
              <w:right w:val="nil"/>
            </w:tcBorders>
            <w:shd w:val="clear" w:color="000000" w:fill="FFFFFF"/>
            <w:vAlign w:val="center"/>
            <w:hideMark/>
          </w:tcPr>
          <w:p w14:paraId="5ED8A1F8" w14:textId="77777777" w:rsidR="00115899" w:rsidRPr="00115899" w:rsidRDefault="00115899" w:rsidP="00115899">
            <w:pPr>
              <w:suppressAutoHyphens w:val="0"/>
              <w:spacing w:line="240" w:lineRule="auto"/>
              <w:ind w:left="0"/>
              <w:jc w:val="center"/>
              <w:rPr>
                <w:rFonts w:eastAsia="Times New Roman" w:cs="Times New Roman"/>
                <w:kern w:val="0"/>
                <w:szCs w:val="20"/>
                <w:lang w:val="ru-RU" w:eastAsia="ru-RU"/>
              </w:rPr>
            </w:pPr>
            <w:r w:rsidRPr="00115899">
              <w:rPr>
                <w:rFonts w:eastAsia="Times New Roman" w:cs="Times New Roman"/>
                <w:kern w:val="0"/>
                <w:szCs w:val="20"/>
                <w:lang w:val="ru-RU" w:eastAsia="ru-RU"/>
              </w:rPr>
              <w:t>26 753</w:t>
            </w:r>
          </w:p>
        </w:tc>
      </w:tr>
      <w:tr w:rsidR="00115899" w:rsidRPr="00115899" w14:paraId="6D6C97F3" w14:textId="77777777" w:rsidTr="00115899">
        <w:trPr>
          <w:trHeight w:val="257"/>
        </w:trPr>
        <w:tc>
          <w:tcPr>
            <w:tcW w:w="4084" w:type="dxa"/>
            <w:tcBorders>
              <w:top w:val="single" w:sz="8" w:space="0" w:color="auto"/>
              <w:left w:val="nil"/>
              <w:bottom w:val="single" w:sz="8" w:space="0" w:color="auto"/>
              <w:right w:val="nil"/>
            </w:tcBorders>
            <w:shd w:val="clear" w:color="000000" w:fill="FFFFFF"/>
            <w:vAlign w:val="center"/>
            <w:hideMark/>
          </w:tcPr>
          <w:p w14:paraId="73085138"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зобов’язання</w:t>
            </w:r>
            <w:proofErr w:type="spellEnd"/>
          </w:p>
        </w:tc>
        <w:tc>
          <w:tcPr>
            <w:tcW w:w="1084" w:type="dxa"/>
            <w:tcBorders>
              <w:top w:val="single" w:sz="8" w:space="0" w:color="auto"/>
              <w:left w:val="nil"/>
              <w:bottom w:val="single" w:sz="8" w:space="0" w:color="auto"/>
              <w:right w:val="nil"/>
            </w:tcBorders>
            <w:shd w:val="clear" w:color="000000" w:fill="FFFFFF"/>
            <w:vAlign w:val="center"/>
            <w:hideMark/>
          </w:tcPr>
          <w:p w14:paraId="2120D3DF"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76</w:t>
            </w:r>
          </w:p>
        </w:tc>
        <w:tc>
          <w:tcPr>
            <w:tcW w:w="1366" w:type="dxa"/>
            <w:tcBorders>
              <w:top w:val="single" w:sz="8" w:space="0" w:color="auto"/>
              <w:left w:val="nil"/>
              <w:bottom w:val="single" w:sz="8" w:space="0" w:color="auto"/>
              <w:right w:val="nil"/>
            </w:tcBorders>
            <w:shd w:val="clear" w:color="000000" w:fill="FFFFFF"/>
            <w:vAlign w:val="center"/>
            <w:hideMark/>
          </w:tcPr>
          <w:p w14:paraId="036CD5AD"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66" w:type="dxa"/>
            <w:tcBorders>
              <w:top w:val="single" w:sz="8" w:space="0" w:color="auto"/>
              <w:left w:val="nil"/>
              <w:bottom w:val="single" w:sz="8" w:space="0" w:color="auto"/>
              <w:right w:val="nil"/>
            </w:tcBorders>
            <w:shd w:val="clear" w:color="000000" w:fill="FFFFFF"/>
            <w:vAlign w:val="center"/>
            <w:hideMark/>
          </w:tcPr>
          <w:p w14:paraId="014E0227"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58 252</w:t>
            </w:r>
          </w:p>
        </w:tc>
        <w:tc>
          <w:tcPr>
            <w:tcW w:w="712" w:type="dxa"/>
            <w:tcBorders>
              <w:top w:val="single" w:sz="8" w:space="0" w:color="auto"/>
              <w:left w:val="nil"/>
              <w:bottom w:val="single" w:sz="8" w:space="0" w:color="auto"/>
              <w:right w:val="nil"/>
            </w:tcBorders>
            <w:shd w:val="clear" w:color="000000" w:fill="FFFFFF"/>
            <w:vAlign w:val="center"/>
            <w:hideMark/>
          </w:tcPr>
          <w:p w14:paraId="28B53D67"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w:t>
            </w:r>
          </w:p>
        </w:tc>
        <w:tc>
          <w:tcPr>
            <w:tcW w:w="1366" w:type="dxa"/>
            <w:tcBorders>
              <w:top w:val="single" w:sz="8" w:space="0" w:color="auto"/>
              <w:left w:val="nil"/>
              <w:bottom w:val="single" w:sz="8" w:space="0" w:color="auto"/>
              <w:right w:val="nil"/>
            </w:tcBorders>
            <w:shd w:val="clear" w:color="000000" w:fill="FFFFFF"/>
            <w:vAlign w:val="center"/>
            <w:hideMark/>
          </w:tcPr>
          <w:p w14:paraId="4C016AD7"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r w:rsidRPr="00115899">
              <w:rPr>
                <w:rFonts w:eastAsia="Times New Roman" w:cs="Times New Roman"/>
                <w:b/>
                <w:bCs/>
                <w:kern w:val="0"/>
                <w:szCs w:val="20"/>
                <w:lang w:val="ru-RU" w:eastAsia="ru-RU"/>
              </w:rPr>
              <w:t>58 328</w:t>
            </w:r>
          </w:p>
        </w:tc>
      </w:tr>
    </w:tbl>
    <w:p w14:paraId="795E7A85" w14:textId="77777777" w:rsidR="005002F7" w:rsidRPr="00205E68" w:rsidRDefault="005002F7" w:rsidP="002F2BC4">
      <w:pPr>
        <w:ind w:left="0" w:right="-142"/>
        <w:jc w:val="both"/>
        <w:rPr>
          <w:rFonts w:cs="Times New Roman"/>
          <w:szCs w:val="20"/>
          <w:lang w:eastAsia="uk-UA"/>
        </w:rPr>
      </w:pPr>
    </w:p>
    <w:p w14:paraId="388F379A" w14:textId="77777777" w:rsidR="005002F7" w:rsidRPr="00205E68" w:rsidRDefault="005002F7" w:rsidP="002F2BC4">
      <w:pPr>
        <w:ind w:left="0" w:right="-142"/>
        <w:jc w:val="both"/>
        <w:rPr>
          <w:rFonts w:cs="Times New Roman"/>
          <w:szCs w:val="20"/>
          <w:lang w:eastAsia="uk-UA"/>
        </w:rPr>
      </w:pPr>
    </w:p>
    <w:p w14:paraId="1A61FAD6" w14:textId="27D01840" w:rsidR="00BD32E6" w:rsidRDefault="00BD32E6" w:rsidP="002F2BC4">
      <w:pPr>
        <w:ind w:left="0" w:right="-142"/>
        <w:jc w:val="both"/>
        <w:rPr>
          <w:rFonts w:cs="Times New Roman"/>
          <w:szCs w:val="20"/>
          <w:lang w:eastAsia="uk-UA"/>
        </w:rPr>
      </w:pPr>
      <w:r w:rsidRPr="00205E68">
        <w:rPr>
          <w:rFonts w:cs="Times New Roman"/>
          <w:szCs w:val="20"/>
          <w:lang w:eastAsia="uk-UA"/>
        </w:rPr>
        <w:t>Фінансові інс</w:t>
      </w:r>
      <w:r w:rsidR="002F2BC4" w:rsidRPr="00205E68">
        <w:rPr>
          <w:rFonts w:cs="Times New Roman"/>
          <w:szCs w:val="20"/>
          <w:lang w:eastAsia="uk-UA"/>
        </w:rPr>
        <w:t xml:space="preserve">трументи станом на </w:t>
      </w:r>
      <w:r w:rsidR="00DF7CA0" w:rsidRPr="00205E68">
        <w:rPr>
          <w:rFonts w:cs="Times New Roman"/>
          <w:szCs w:val="20"/>
          <w:lang w:eastAsia="uk-UA"/>
        </w:rPr>
        <w:fldChar w:fldCharType="begin"/>
      </w:r>
      <w:r w:rsidR="00DF7CA0" w:rsidRPr="00205E68">
        <w:rPr>
          <w:rFonts w:cs="Times New Roman"/>
          <w:szCs w:val="20"/>
          <w:lang w:eastAsia="uk-UA"/>
        </w:rPr>
        <w:instrText xml:space="preserve"> MERGEFIELD Дата_періоду_початок </w:instrText>
      </w:r>
      <w:r w:rsidR="00DF7CA0" w:rsidRPr="00205E68">
        <w:rPr>
          <w:rFonts w:cs="Times New Roman"/>
          <w:szCs w:val="20"/>
          <w:lang w:eastAsia="uk-UA"/>
        </w:rPr>
        <w:fldChar w:fldCharType="separate"/>
      </w:r>
      <w:r w:rsidR="00A407D0" w:rsidRPr="00201096">
        <w:rPr>
          <w:rFonts w:cs="Times New Roman"/>
          <w:noProof/>
          <w:szCs w:val="20"/>
          <w:lang w:eastAsia="uk-UA"/>
        </w:rPr>
        <w:t>31.12.2020</w:t>
      </w:r>
      <w:r w:rsidR="00DF7CA0" w:rsidRPr="00205E68">
        <w:rPr>
          <w:rFonts w:cs="Times New Roman"/>
          <w:szCs w:val="20"/>
          <w:lang w:eastAsia="uk-UA"/>
        </w:rPr>
        <w:fldChar w:fldCharType="end"/>
      </w:r>
      <w:r w:rsidR="00DF7CA0" w:rsidRPr="00205E68">
        <w:rPr>
          <w:rFonts w:cs="Times New Roman"/>
          <w:szCs w:val="20"/>
          <w:lang w:eastAsia="uk-UA"/>
        </w:rPr>
        <w:t xml:space="preserve"> </w:t>
      </w:r>
      <w:r w:rsidRPr="00205E68">
        <w:rPr>
          <w:rFonts w:cs="Times New Roman"/>
          <w:szCs w:val="20"/>
          <w:lang w:eastAsia="uk-UA"/>
        </w:rPr>
        <w:t xml:space="preserve">розподіляються по валютам майбутніх надходжень та </w:t>
      </w:r>
      <w:proofErr w:type="spellStart"/>
      <w:r w:rsidRPr="00205E68">
        <w:rPr>
          <w:rFonts w:cs="Times New Roman"/>
          <w:szCs w:val="20"/>
          <w:lang w:eastAsia="uk-UA"/>
        </w:rPr>
        <w:t>оплат</w:t>
      </w:r>
      <w:proofErr w:type="spellEnd"/>
      <w:r w:rsidRPr="00205E68">
        <w:rPr>
          <w:rFonts w:cs="Times New Roman"/>
          <w:szCs w:val="20"/>
          <w:lang w:eastAsia="uk-UA"/>
        </w:rPr>
        <w:t xml:space="preserve"> таким чином:</w:t>
      </w:r>
    </w:p>
    <w:tbl>
      <w:tblPr>
        <w:tblW w:w="9921" w:type="dxa"/>
        <w:tblInd w:w="108" w:type="dxa"/>
        <w:tblLook w:val="04A0" w:firstRow="1" w:lastRow="0" w:firstColumn="1" w:lastColumn="0" w:noHBand="0" w:noVBand="1"/>
      </w:tblPr>
      <w:tblGrid>
        <w:gridCol w:w="3975"/>
        <w:gridCol w:w="1226"/>
        <w:gridCol w:w="1341"/>
        <w:gridCol w:w="1335"/>
        <w:gridCol w:w="705"/>
        <w:gridCol w:w="1339"/>
      </w:tblGrid>
      <w:tr w:rsidR="00115899" w:rsidRPr="00115899" w14:paraId="265EA0E5" w14:textId="77777777" w:rsidTr="00AA5408">
        <w:trPr>
          <w:trHeight w:val="258"/>
        </w:trPr>
        <w:tc>
          <w:tcPr>
            <w:tcW w:w="3979" w:type="dxa"/>
            <w:vMerge w:val="restart"/>
            <w:tcBorders>
              <w:top w:val="single" w:sz="8" w:space="0" w:color="auto"/>
              <w:left w:val="nil"/>
              <w:bottom w:val="single" w:sz="8" w:space="0" w:color="000000"/>
              <w:right w:val="nil"/>
            </w:tcBorders>
            <w:shd w:val="clear" w:color="000000" w:fill="FFFFFF"/>
            <w:vAlign w:val="center"/>
            <w:hideMark/>
          </w:tcPr>
          <w:p w14:paraId="5AA11ABA"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Найменування</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показника</w:t>
            </w:r>
            <w:proofErr w:type="spellEnd"/>
          </w:p>
        </w:tc>
        <w:tc>
          <w:tcPr>
            <w:tcW w:w="1219" w:type="dxa"/>
            <w:vMerge w:val="restart"/>
            <w:tcBorders>
              <w:top w:val="single" w:sz="8" w:space="0" w:color="auto"/>
              <w:left w:val="nil"/>
              <w:bottom w:val="single" w:sz="8" w:space="0" w:color="000000"/>
              <w:right w:val="nil"/>
            </w:tcBorders>
            <w:shd w:val="clear" w:color="000000" w:fill="FFFFFF"/>
            <w:vAlign w:val="center"/>
            <w:hideMark/>
          </w:tcPr>
          <w:p w14:paraId="718B3898"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Українські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гривні</w:t>
            </w:r>
            <w:proofErr w:type="spellEnd"/>
          </w:p>
        </w:tc>
        <w:tc>
          <w:tcPr>
            <w:tcW w:w="1342" w:type="dxa"/>
            <w:tcBorders>
              <w:top w:val="single" w:sz="8" w:space="0" w:color="auto"/>
              <w:left w:val="nil"/>
              <w:bottom w:val="nil"/>
              <w:right w:val="nil"/>
            </w:tcBorders>
            <w:shd w:val="clear" w:color="000000" w:fill="FFFFFF"/>
            <w:vAlign w:val="center"/>
            <w:hideMark/>
          </w:tcPr>
          <w:p w14:paraId="0507160F"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Долари</w:t>
            </w:r>
            <w:proofErr w:type="spellEnd"/>
            <w:r w:rsidRPr="00115899">
              <w:rPr>
                <w:rFonts w:eastAsia="Times New Roman" w:cs="Times New Roman"/>
                <w:b/>
                <w:bCs/>
                <w:kern w:val="0"/>
                <w:szCs w:val="20"/>
                <w:lang w:val="ru-RU" w:eastAsia="ru-RU"/>
              </w:rPr>
              <w:t xml:space="preserve"> США </w:t>
            </w:r>
          </w:p>
        </w:tc>
        <w:tc>
          <w:tcPr>
            <w:tcW w:w="1336" w:type="dxa"/>
            <w:tcBorders>
              <w:top w:val="single" w:sz="8" w:space="0" w:color="auto"/>
              <w:left w:val="nil"/>
              <w:bottom w:val="nil"/>
              <w:right w:val="nil"/>
            </w:tcBorders>
            <w:shd w:val="clear" w:color="000000" w:fill="FFFFFF"/>
            <w:vAlign w:val="center"/>
            <w:hideMark/>
          </w:tcPr>
          <w:p w14:paraId="7BE5F438"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Євро</w:t>
            </w:r>
            <w:proofErr w:type="spellEnd"/>
            <w:r w:rsidRPr="00115899">
              <w:rPr>
                <w:rFonts w:eastAsia="Times New Roman" w:cs="Times New Roman"/>
                <w:b/>
                <w:bCs/>
                <w:kern w:val="0"/>
                <w:szCs w:val="20"/>
                <w:lang w:val="ru-RU" w:eastAsia="ru-RU"/>
              </w:rPr>
              <w:t xml:space="preserve">          </w:t>
            </w:r>
          </w:p>
        </w:tc>
        <w:tc>
          <w:tcPr>
            <w:tcW w:w="705" w:type="dxa"/>
            <w:vMerge w:val="restart"/>
            <w:tcBorders>
              <w:top w:val="single" w:sz="8" w:space="0" w:color="auto"/>
              <w:left w:val="nil"/>
              <w:bottom w:val="single" w:sz="8" w:space="0" w:color="000000"/>
              <w:right w:val="nil"/>
            </w:tcBorders>
            <w:shd w:val="clear" w:color="000000" w:fill="FFFFFF"/>
            <w:vAlign w:val="center"/>
            <w:hideMark/>
          </w:tcPr>
          <w:p w14:paraId="3FD70014"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Інші</w:t>
            </w:r>
            <w:proofErr w:type="spellEnd"/>
          </w:p>
        </w:tc>
        <w:tc>
          <w:tcPr>
            <w:tcW w:w="1340" w:type="dxa"/>
            <w:vMerge w:val="restart"/>
            <w:tcBorders>
              <w:top w:val="single" w:sz="8" w:space="0" w:color="auto"/>
              <w:left w:val="nil"/>
              <w:bottom w:val="single" w:sz="8" w:space="0" w:color="000000"/>
              <w:right w:val="nil"/>
            </w:tcBorders>
            <w:shd w:val="clear" w:color="000000" w:fill="FFFFFF"/>
            <w:vAlign w:val="center"/>
            <w:hideMark/>
          </w:tcPr>
          <w:p w14:paraId="362AE34C" w14:textId="77777777" w:rsidR="00115899" w:rsidRPr="00115899" w:rsidRDefault="00115899" w:rsidP="00115899">
            <w:pPr>
              <w:suppressAutoHyphens w:val="0"/>
              <w:spacing w:line="240" w:lineRule="auto"/>
              <w:ind w:left="0"/>
              <w:jc w:val="center"/>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p>
        </w:tc>
      </w:tr>
      <w:tr w:rsidR="00115899" w:rsidRPr="00115899" w14:paraId="56E92AE9" w14:textId="77777777" w:rsidTr="00AA5408">
        <w:trPr>
          <w:trHeight w:val="37"/>
        </w:trPr>
        <w:tc>
          <w:tcPr>
            <w:tcW w:w="3979" w:type="dxa"/>
            <w:vMerge/>
            <w:tcBorders>
              <w:top w:val="single" w:sz="8" w:space="0" w:color="auto"/>
              <w:left w:val="nil"/>
              <w:bottom w:val="single" w:sz="8" w:space="0" w:color="000000"/>
              <w:right w:val="nil"/>
            </w:tcBorders>
            <w:vAlign w:val="center"/>
            <w:hideMark/>
          </w:tcPr>
          <w:p w14:paraId="174F3335"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219" w:type="dxa"/>
            <w:vMerge/>
            <w:tcBorders>
              <w:top w:val="single" w:sz="8" w:space="0" w:color="auto"/>
              <w:left w:val="nil"/>
              <w:bottom w:val="single" w:sz="8" w:space="0" w:color="000000"/>
              <w:right w:val="nil"/>
            </w:tcBorders>
            <w:vAlign w:val="center"/>
            <w:hideMark/>
          </w:tcPr>
          <w:p w14:paraId="546C2CB4"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42" w:type="dxa"/>
            <w:tcBorders>
              <w:top w:val="nil"/>
              <w:left w:val="nil"/>
              <w:bottom w:val="single" w:sz="8" w:space="0" w:color="auto"/>
              <w:right w:val="nil"/>
            </w:tcBorders>
            <w:shd w:val="clear" w:color="000000" w:fill="FFFFFF"/>
            <w:vAlign w:val="center"/>
            <w:hideMark/>
          </w:tcPr>
          <w:p w14:paraId="54FBD4EC"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1336" w:type="dxa"/>
            <w:tcBorders>
              <w:top w:val="nil"/>
              <w:left w:val="nil"/>
              <w:bottom w:val="single" w:sz="8" w:space="0" w:color="auto"/>
              <w:right w:val="nil"/>
            </w:tcBorders>
            <w:shd w:val="clear" w:color="000000" w:fill="FFFFFF"/>
            <w:vAlign w:val="center"/>
            <w:hideMark/>
          </w:tcPr>
          <w:p w14:paraId="5C245246" w14:textId="77777777" w:rsidR="00115899" w:rsidRPr="00115899" w:rsidRDefault="00115899" w:rsidP="00115899">
            <w:pPr>
              <w:suppressAutoHyphens w:val="0"/>
              <w:spacing w:line="240" w:lineRule="auto"/>
              <w:ind w:left="0"/>
              <w:jc w:val="center"/>
              <w:rPr>
                <w:rFonts w:eastAsia="Times New Roman" w:cs="Times New Roman"/>
                <w:i/>
                <w:iCs/>
                <w:kern w:val="0"/>
                <w:szCs w:val="20"/>
                <w:lang w:val="ru-RU" w:eastAsia="ru-RU"/>
              </w:rPr>
            </w:pPr>
            <w:r w:rsidRPr="00115899">
              <w:rPr>
                <w:rFonts w:eastAsia="Times New Roman" w:cs="Times New Roman"/>
                <w:i/>
                <w:iCs/>
                <w:kern w:val="0"/>
                <w:szCs w:val="20"/>
                <w:lang w:val="ru-RU" w:eastAsia="ru-RU"/>
              </w:rPr>
              <w:t>(</w:t>
            </w:r>
            <w:proofErr w:type="spellStart"/>
            <w:r w:rsidRPr="00115899">
              <w:rPr>
                <w:rFonts w:eastAsia="Times New Roman" w:cs="Times New Roman"/>
                <w:i/>
                <w:iCs/>
                <w:kern w:val="0"/>
                <w:szCs w:val="20"/>
                <w:lang w:val="ru-RU" w:eastAsia="ru-RU"/>
              </w:rPr>
              <w:t>деп</w:t>
            </w:r>
            <w:proofErr w:type="spellEnd"/>
            <w:r w:rsidRPr="00115899">
              <w:rPr>
                <w:rFonts w:eastAsia="Times New Roman" w:cs="Times New Roman"/>
                <w:i/>
                <w:iCs/>
                <w:kern w:val="0"/>
                <w:szCs w:val="20"/>
                <w:lang w:val="ru-RU" w:eastAsia="ru-RU"/>
              </w:rPr>
              <w:t xml:space="preserve">. у </w:t>
            </w:r>
            <w:proofErr w:type="spellStart"/>
            <w:r w:rsidRPr="00115899">
              <w:rPr>
                <w:rFonts w:eastAsia="Times New Roman" w:cs="Times New Roman"/>
                <w:i/>
                <w:iCs/>
                <w:kern w:val="0"/>
                <w:szCs w:val="20"/>
                <w:lang w:val="ru-RU" w:eastAsia="ru-RU"/>
              </w:rPr>
              <w:t>грн</w:t>
            </w:r>
            <w:proofErr w:type="spellEnd"/>
            <w:r w:rsidRPr="00115899">
              <w:rPr>
                <w:rFonts w:eastAsia="Times New Roman" w:cs="Times New Roman"/>
                <w:i/>
                <w:iCs/>
                <w:kern w:val="0"/>
                <w:szCs w:val="20"/>
                <w:lang w:val="ru-RU" w:eastAsia="ru-RU"/>
              </w:rPr>
              <w:t>)</w:t>
            </w:r>
          </w:p>
        </w:tc>
        <w:tc>
          <w:tcPr>
            <w:tcW w:w="705" w:type="dxa"/>
            <w:vMerge/>
            <w:tcBorders>
              <w:top w:val="single" w:sz="8" w:space="0" w:color="auto"/>
              <w:left w:val="nil"/>
              <w:bottom w:val="single" w:sz="8" w:space="0" w:color="000000"/>
              <w:right w:val="nil"/>
            </w:tcBorders>
            <w:vAlign w:val="center"/>
            <w:hideMark/>
          </w:tcPr>
          <w:p w14:paraId="787540E3"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c>
          <w:tcPr>
            <w:tcW w:w="1340" w:type="dxa"/>
            <w:vMerge/>
            <w:tcBorders>
              <w:top w:val="single" w:sz="8" w:space="0" w:color="auto"/>
              <w:left w:val="nil"/>
              <w:bottom w:val="single" w:sz="8" w:space="0" w:color="000000"/>
              <w:right w:val="nil"/>
            </w:tcBorders>
            <w:vAlign w:val="center"/>
            <w:hideMark/>
          </w:tcPr>
          <w:p w14:paraId="45472F2A" w14:textId="77777777" w:rsidR="00115899" w:rsidRPr="00115899" w:rsidRDefault="00115899" w:rsidP="00115899">
            <w:pPr>
              <w:suppressAutoHyphens w:val="0"/>
              <w:spacing w:line="240" w:lineRule="auto"/>
              <w:ind w:left="0"/>
              <w:rPr>
                <w:rFonts w:eastAsia="Times New Roman" w:cs="Times New Roman"/>
                <w:b/>
                <w:bCs/>
                <w:kern w:val="0"/>
                <w:szCs w:val="20"/>
                <w:lang w:val="ru-RU" w:eastAsia="ru-RU"/>
              </w:rPr>
            </w:pPr>
          </w:p>
        </w:tc>
      </w:tr>
      <w:tr w:rsidR="00FE6BCC" w:rsidRPr="00115899" w14:paraId="661A9BFD" w14:textId="77777777" w:rsidTr="00AA5408">
        <w:trPr>
          <w:trHeight w:val="258"/>
        </w:trPr>
        <w:tc>
          <w:tcPr>
            <w:tcW w:w="3979" w:type="dxa"/>
            <w:tcBorders>
              <w:top w:val="nil"/>
              <w:left w:val="nil"/>
              <w:bottom w:val="nil"/>
              <w:right w:val="nil"/>
            </w:tcBorders>
            <w:shd w:val="clear" w:color="000000" w:fill="FFFFFF"/>
            <w:vAlign w:val="center"/>
            <w:hideMark/>
          </w:tcPr>
          <w:p w14:paraId="4A1FFF84" w14:textId="77777777" w:rsidR="00FE6BCC" w:rsidRPr="00115899" w:rsidRDefault="00FE6BCC" w:rsidP="00FE6BCC">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219" w:type="dxa"/>
            <w:tcBorders>
              <w:top w:val="nil"/>
              <w:left w:val="nil"/>
              <w:bottom w:val="nil"/>
              <w:right w:val="nil"/>
            </w:tcBorders>
            <w:shd w:val="clear" w:color="000000" w:fill="FFFFFF"/>
            <w:vAlign w:val="center"/>
            <w:hideMark/>
          </w:tcPr>
          <w:p w14:paraId="489A40BF" w14:textId="49359589"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45</w:t>
            </w:r>
          </w:p>
        </w:tc>
        <w:tc>
          <w:tcPr>
            <w:tcW w:w="1342" w:type="dxa"/>
            <w:tcBorders>
              <w:top w:val="nil"/>
              <w:left w:val="nil"/>
              <w:bottom w:val="nil"/>
              <w:right w:val="nil"/>
            </w:tcBorders>
            <w:shd w:val="clear" w:color="000000" w:fill="FFFFFF"/>
            <w:vAlign w:val="center"/>
            <w:hideMark/>
          </w:tcPr>
          <w:p w14:paraId="60B2B866" w14:textId="1DAF6403"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36" w:type="dxa"/>
            <w:tcBorders>
              <w:top w:val="nil"/>
              <w:left w:val="nil"/>
              <w:bottom w:val="nil"/>
              <w:right w:val="nil"/>
            </w:tcBorders>
            <w:shd w:val="clear" w:color="000000" w:fill="FFFFFF"/>
            <w:vAlign w:val="center"/>
            <w:hideMark/>
          </w:tcPr>
          <w:p w14:paraId="4359192A" w14:textId="4DCE538A"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705" w:type="dxa"/>
            <w:tcBorders>
              <w:top w:val="nil"/>
              <w:left w:val="nil"/>
              <w:bottom w:val="nil"/>
              <w:right w:val="nil"/>
            </w:tcBorders>
            <w:shd w:val="clear" w:color="000000" w:fill="FFFFFF"/>
            <w:vAlign w:val="center"/>
            <w:hideMark/>
          </w:tcPr>
          <w:p w14:paraId="4C27409D" w14:textId="4A2E7B6B"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18E6B781" w14:textId="134EBB7B"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45</w:t>
            </w:r>
          </w:p>
        </w:tc>
      </w:tr>
      <w:tr w:rsidR="00FE6BCC" w:rsidRPr="00115899" w14:paraId="7D965871" w14:textId="77777777" w:rsidTr="00AA5408">
        <w:trPr>
          <w:trHeight w:val="258"/>
        </w:trPr>
        <w:tc>
          <w:tcPr>
            <w:tcW w:w="3979" w:type="dxa"/>
            <w:tcBorders>
              <w:top w:val="nil"/>
              <w:left w:val="nil"/>
              <w:bottom w:val="nil"/>
              <w:right w:val="nil"/>
            </w:tcBorders>
            <w:shd w:val="clear" w:color="000000" w:fill="FFFFFF"/>
            <w:vAlign w:val="center"/>
            <w:hideMark/>
          </w:tcPr>
          <w:p w14:paraId="25DF27BB" w14:textId="77777777" w:rsidR="00FE6BCC" w:rsidRPr="00115899" w:rsidRDefault="00FE6BCC" w:rsidP="00FE6BCC">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Інша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поточна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дебіторська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p>
        </w:tc>
        <w:tc>
          <w:tcPr>
            <w:tcW w:w="1219" w:type="dxa"/>
            <w:tcBorders>
              <w:top w:val="nil"/>
              <w:left w:val="nil"/>
              <w:bottom w:val="nil"/>
              <w:right w:val="nil"/>
            </w:tcBorders>
            <w:shd w:val="clear" w:color="000000" w:fill="FFFFFF"/>
            <w:vAlign w:val="center"/>
            <w:hideMark/>
          </w:tcPr>
          <w:p w14:paraId="7D03FD35" w14:textId="63C9927E"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2" w:type="dxa"/>
            <w:tcBorders>
              <w:top w:val="nil"/>
              <w:left w:val="nil"/>
              <w:bottom w:val="nil"/>
              <w:right w:val="nil"/>
            </w:tcBorders>
            <w:shd w:val="clear" w:color="000000" w:fill="FFFFFF"/>
            <w:vAlign w:val="center"/>
            <w:hideMark/>
          </w:tcPr>
          <w:p w14:paraId="1D15D703" w14:textId="4820F42A"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36" w:type="dxa"/>
            <w:tcBorders>
              <w:top w:val="nil"/>
              <w:left w:val="nil"/>
              <w:bottom w:val="nil"/>
              <w:right w:val="nil"/>
            </w:tcBorders>
            <w:shd w:val="clear" w:color="000000" w:fill="FFFFFF"/>
            <w:vAlign w:val="center"/>
            <w:hideMark/>
          </w:tcPr>
          <w:p w14:paraId="69E65233" w14:textId="4D7D739D"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705" w:type="dxa"/>
            <w:tcBorders>
              <w:top w:val="nil"/>
              <w:left w:val="nil"/>
              <w:bottom w:val="nil"/>
              <w:right w:val="nil"/>
            </w:tcBorders>
            <w:shd w:val="clear" w:color="000000" w:fill="FFFFFF"/>
            <w:vAlign w:val="center"/>
            <w:hideMark/>
          </w:tcPr>
          <w:p w14:paraId="43EC4CA3" w14:textId="1DE9669F"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5B44E873" w14:textId="4C3E7C73"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r>
      <w:tr w:rsidR="00FE6BCC" w:rsidRPr="00115899" w14:paraId="269CAE79" w14:textId="77777777" w:rsidTr="00AA5408">
        <w:trPr>
          <w:trHeight w:val="52"/>
        </w:trPr>
        <w:tc>
          <w:tcPr>
            <w:tcW w:w="3979" w:type="dxa"/>
            <w:tcBorders>
              <w:top w:val="nil"/>
              <w:left w:val="nil"/>
              <w:bottom w:val="nil"/>
              <w:right w:val="nil"/>
            </w:tcBorders>
            <w:shd w:val="clear" w:color="000000" w:fill="FFFFFF"/>
            <w:vAlign w:val="center"/>
            <w:hideMark/>
          </w:tcPr>
          <w:p w14:paraId="0BCBF0FF" w14:textId="77777777" w:rsidR="00FE6BCC" w:rsidRPr="00115899" w:rsidRDefault="00FE6BCC" w:rsidP="00FE6BCC">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Грошові</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кошти</w:t>
            </w:r>
            <w:proofErr w:type="spellEnd"/>
            <w:r w:rsidRPr="00115899">
              <w:rPr>
                <w:rFonts w:eastAsia="Times New Roman" w:cs="Times New Roman"/>
                <w:kern w:val="0"/>
                <w:szCs w:val="20"/>
                <w:lang w:val="ru-RU" w:eastAsia="ru-RU"/>
              </w:rPr>
              <w:t xml:space="preserve"> та </w:t>
            </w:r>
            <w:proofErr w:type="spellStart"/>
            <w:r w:rsidRPr="00115899">
              <w:rPr>
                <w:rFonts w:eastAsia="Times New Roman" w:cs="Times New Roman"/>
                <w:kern w:val="0"/>
                <w:szCs w:val="20"/>
                <w:lang w:val="ru-RU" w:eastAsia="ru-RU"/>
              </w:rPr>
              <w:t>їх</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еквіваленти</w:t>
            </w:r>
            <w:proofErr w:type="spellEnd"/>
          </w:p>
        </w:tc>
        <w:tc>
          <w:tcPr>
            <w:tcW w:w="1219" w:type="dxa"/>
            <w:tcBorders>
              <w:top w:val="nil"/>
              <w:left w:val="nil"/>
              <w:bottom w:val="nil"/>
              <w:right w:val="nil"/>
            </w:tcBorders>
            <w:shd w:val="clear" w:color="000000" w:fill="FFFFFF"/>
            <w:vAlign w:val="center"/>
            <w:hideMark/>
          </w:tcPr>
          <w:p w14:paraId="29E9298D" w14:textId="6F38B727"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1 334</w:t>
            </w:r>
          </w:p>
        </w:tc>
        <w:tc>
          <w:tcPr>
            <w:tcW w:w="1342" w:type="dxa"/>
            <w:tcBorders>
              <w:top w:val="nil"/>
              <w:left w:val="nil"/>
              <w:bottom w:val="nil"/>
              <w:right w:val="nil"/>
            </w:tcBorders>
            <w:shd w:val="clear" w:color="000000" w:fill="FFFFFF"/>
            <w:vAlign w:val="center"/>
            <w:hideMark/>
          </w:tcPr>
          <w:p w14:paraId="70EBC190" w14:textId="781C3B77"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36" w:type="dxa"/>
            <w:tcBorders>
              <w:top w:val="nil"/>
              <w:left w:val="nil"/>
              <w:bottom w:val="nil"/>
              <w:right w:val="nil"/>
            </w:tcBorders>
            <w:shd w:val="clear" w:color="000000" w:fill="FFFFFF"/>
            <w:vAlign w:val="center"/>
            <w:hideMark/>
          </w:tcPr>
          <w:p w14:paraId="1F6DAC1F" w14:textId="2FCB548F"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1022</w:t>
            </w:r>
          </w:p>
        </w:tc>
        <w:tc>
          <w:tcPr>
            <w:tcW w:w="705" w:type="dxa"/>
            <w:tcBorders>
              <w:top w:val="nil"/>
              <w:left w:val="nil"/>
              <w:bottom w:val="nil"/>
              <w:right w:val="nil"/>
            </w:tcBorders>
            <w:shd w:val="clear" w:color="000000" w:fill="FFFFFF"/>
            <w:vAlign w:val="center"/>
            <w:hideMark/>
          </w:tcPr>
          <w:p w14:paraId="4D70F003" w14:textId="5D89CDC7"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00B47943" w14:textId="704C1385"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2 356</w:t>
            </w:r>
          </w:p>
        </w:tc>
      </w:tr>
      <w:tr w:rsidR="00FE6BCC" w:rsidRPr="00115899" w14:paraId="1AD41DBA" w14:textId="77777777" w:rsidTr="00AA5408">
        <w:trPr>
          <w:trHeight w:val="269"/>
        </w:trPr>
        <w:tc>
          <w:tcPr>
            <w:tcW w:w="3979" w:type="dxa"/>
            <w:tcBorders>
              <w:top w:val="single" w:sz="8" w:space="0" w:color="auto"/>
              <w:left w:val="nil"/>
              <w:bottom w:val="single" w:sz="8" w:space="0" w:color="auto"/>
              <w:right w:val="nil"/>
            </w:tcBorders>
            <w:shd w:val="clear" w:color="000000" w:fill="FFFFFF"/>
            <w:vAlign w:val="center"/>
            <w:hideMark/>
          </w:tcPr>
          <w:p w14:paraId="63DE1519" w14:textId="77777777" w:rsidR="00FE6BCC" w:rsidRPr="00115899" w:rsidRDefault="00FE6BCC" w:rsidP="00FE6BCC">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активи</w:t>
            </w:r>
            <w:proofErr w:type="spellEnd"/>
          </w:p>
        </w:tc>
        <w:tc>
          <w:tcPr>
            <w:tcW w:w="1219" w:type="dxa"/>
            <w:tcBorders>
              <w:top w:val="single" w:sz="8" w:space="0" w:color="auto"/>
              <w:left w:val="nil"/>
              <w:bottom w:val="single" w:sz="8" w:space="0" w:color="auto"/>
              <w:right w:val="nil"/>
            </w:tcBorders>
            <w:shd w:val="clear" w:color="000000" w:fill="FFFFFF"/>
            <w:vAlign w:val="center"/>
            <w:hideMark/>
          </w:tcPr>
          <w:p w14:paraId="59DC4DD0" w14:textId="5AC8B119"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1 379</w:t>
            </w:r>
          </w:p>
        </w:tc>
        <w:tc>
          <w:tcPr>
            <w:tcW w:w="1342" w:type="dxa"/>
            <w:tcBorders>
              <w:top w:val="single" w:sz="8" w:space="0" w:color="auto"/>
              <w:left w:val="nil"/>
              <w:bottom w:val="single" w:sz="8" w:space="0" w:color="auto"/>
              <w:right w:val="nil"/>
            </w:tcBorders>
            <w:shd w:val="clear" w:color="000000" w:fill="FFFFFF"/>
            <w:vAlign w:val="center"/>
            <w:hideMark/>
          </w:tcPr>
          <w:p w14:paraId="73A2121B" w14:textId="6AD8DFF1"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36" w:type="dxa"/>
            <w:tcBorders>
              <w:top w:val="single" w:sz="8" w:space="0" w:color="auto"/>
              <w:left w:val="nil"/>
              <w:bottom w:val="single" w:sz="8" w:space="0" w:color="auto"/>
              <w:right w:val="nil"/>
            </w:tcBorders>
            <w:shd w:val="clear" w:color="000000" w:fill="FFFFFF"/>
            <w:vAlign w:val="center"/>
            <w:hideMark/>
          </w:tcPr>
          <w:p w14:paraId="2B9D8514" w14:textId="285EBC1B"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1 022</w:t>
            </w:r>
          </w:p>
        </w:tc>
        <w:tc>
          <w:tcPr>
            <w:tcW w:w="705" w:type="dxa"/>
            <w:tcBorders>
              <w:top w:val="single" w:sz="8" w:space="0" w:color="auto"/>
              <w:left w:val="nil"/>
              <w:bottom w:val="single" w:sz="8" w:space="0" w:color="auto"/>
              <w:right w:val="nil"/>
            </w:tcBorders>
            <w:shd w:val="clear" w:color="000000" w:fill="FFFFFF"/>
            <w:vAlign w:val="center"/>
            <w:hideMark/>
          </w:tcPr>
          <w:p w14:paraId="55072010" w14:textId="571BBA01"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40" w:type="dxa"/>
            <w:tcBorders>
              <w:top w:val="single" w:sz="8" w:space="0" w:color="auto"/>
              <w:left w:val="nil"/>
              <w:bottom w:val="single" w:sz="8" w:space="0" w:color="auto"/>
              <w:right w:val="nil"/>
            </w:tcBorders>
            <w:shd w:val="clear" w:color="000000" w:fill="FFFFFF"/>
            <w:vAlign w:val="center"/>
            <w:hideMark/>
          </w:tcPr>
          <w:p w14:paraId="0D65F0D0" w14:textId="026B6978"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2 401</w:t>
            </w:r>
          </w:p>
        </w:tc>
      </w:tr>
      <w:tr w:rsidR="00FE6BCC" w:rsidRPr="00115899" w14:paraId="03404E0D" w14:textId="77777777" w:rsidTr="00AA5408">
        <w:trPr>
          <w:trHeight w:val="37"/>
        </w:trPr>
        <w:tc>
          <w:tcPr>
            <w:tcW w:w="3979" w:type="dxa"/>
            <w:tcBorders>
              <w:top w:val="nil"/>
              <w:left w:val="nil"/>
              <w:bottom w:val="nil"/>
              <w:right w:val="nil"/>
            </w:tcBorders>
            <w:shd w:val="clear" w:color="000000" w:fill="FFFFFF"/>
            <w:vAlign w:val="center"/>
            <w:hideMark/>
          </w:tcPr>
          <w:p w14:paraId="56852AF5" w14:textId="77777777" w:rsidR="00FE6BCC" w:rsidRPr="00115899" w:rsidRDefault="00FE6BCC" w:rsidP="00FE6BCC">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Кредиторська</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заборгованість</w:t>
            </w:r>
            <w:proofErr w:type="spellEnd"/>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товари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роботи</w:t>
            </w:r>
            <w:proofErr w:type="spellEnd"/>
            <w:r w:rsidRPr="00115899">
              <w:rPr>
                <w:rFonts w:eastAsia="Times New Roman" w:cs="Times New Roman"/>
                <w:kern w:val="0"/>
                <w:szCs w:val="20"/>
                <w:lang w:val="ru-RU" w:eastAsia="ru-RU"/>
              </w:rPr>
              <w:t xml:space="preserve">, </w:t>
            </w:r>
            <w:proofErr w:type="spellStart"/>
            <w:r w:rsidRPr="00115899">
              <w:rPr>
                <w:rFonts w:eastAsia="Times New Roman" w:cs="Times New Roman"/>
                <w:kern w:val="0"/>
                <w:szCs w:val="20"/>
                <w:lang w:val="ru-RU" w:eastAsia="ru-RU"/>
              </w:rPr>
              <w:t>послуги</w:t>
            </w:r>
            <w:proofErr w:type="spellEnd"/>
          </w:p>
        </w:tc>
        <w:tc>
          <w:tcPr>
            <w:tcW w:w="1219" w:type="dxa"/>
            <w:tcBorders>
              <w:top w:val="nil"/>
              <w:left w:val="nil"/>
              <w:bottom w:val="nil"/>
              <w:right w:val="nil"/>
            </w:tcBorders>
            <w:shd w:val="clear" w:color="000000" w:fill="FFFFFF"/>
            <w:vAlign w:val="center"/>
            <w:hideMark/>
          </w:tcPr>
          <w:p w14:paraId="4DCDD04B" w14:textId="60B886D1" w:rsidR="00FE6BCC" w:rsidRPr="00880E01" w:rsidRDefault="00FE6BCC" w:rsidP="00FE6BCC">
            <w:pPr>
              <w:suppressAutoHyphens w:val="0"/>
              <w:spacing w:line="240" w:lineRule="auto"/>
              <w:ind w:left="0"/>
              <w:jc w:val="center"/>
              <w:rPr>
                <w:rFonts w:eastAsia="Times New Roman" w:cs="Times New Roman"/>
                <w:kern w:val="0"/>
                <w:szCs w:val="20"/>
                <w:lang w:val="ru-RU" w:eastAsia="ru-RU"/>
              </w:rPr>
            </w:pPr>
            <w:r w:rsidRPr="00880E01">
              <w:rPr>
                <w:szCs w:val="20"/>
              </w:rPr>
              <w:t>67</w:t>
            </w:r>
          </w:p>
        </w:tc>
        <w:tc>
          <w:tcPr>
            <w:tcW w:w="1342" w:type="dxa"/>
            <w:tcBorders>
              <w:top w:val="nil"/>
              <w:left w:val="nil"/>
              <w:bottom w:val="nil"/>
              <w:right w:val="nil"/>
            </w:tcBorders>
            <w:shd w:val="clear" w:color="000000" w:fill="FFFFFF"/>
            <w:vAlign w:val="center"/>
            <w:hideMark/>
          </w:tcPr>
          <w:p w14:paraId="6BBCBE89" w14:textId="1C0BC565"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36" w:type="dxa"/>
            <w:tcBorders>
              <w:top w:val="nil"/>
              <w:left w:val="nil"/>
              <w:bottom w:val="nil"/>
              <w:right w:val="nil"/>
            </w:tcBorders>
            <w:shd w:val="clear" w:color="000000" w:fill="FFFFFF"/>
            <w:vAlign w:val="center"/>
            <w:hideMark/>
          </w:tcPr>
          <w:p w14:paraId="42E6802F" w14:textId="32B11F07" w:rsidR="00FE6BCC" w:rsidRPr="00880E01" w:rsidRDefault="00FE6BCC" w:rsidP="00FE6BCC">
            <w:pPr>
              <w:suppressAutoHyphens w:val="0"/>
              <w:spacing w:line="240" w:lineRule="auto"/>
              <w:ind w:left="0"/>
              <w:jc w:val="center"/>
              <w:rPr>
                <w:rFonts w:eastAsia="Times New Roman" w:cs="Times New Roman"/>
                <w:kern w:val="0"/>
                <w:szCs w:val="20"/>
                <w:lang w:val="ru-RU" w:eastAsia="ru-RU"/>
              </w:rPr>
            </w:pPr>
            <w:r w:rsidRPr="00880E01">
              <w:rPr>
                <w:szCs w:val="20"/>
              </w:rPr>
              <w:t>500</w:t>
            </w:r>
            <w:r w:rsidR="00880E01" w:rsidRPr="00880E01">
              <w:rPr>
                <w:szCs w:val="20"/>
              </w:rPr>
              <w:t xml:space="preserve"> </w:t>
            </w:r>
          </w:p>
        </w:tc>
        <w:tc>
          <w:tcPr>
            <w:tcW w:w="705" w:type="dxa"/>
            <w:tcBorders>
              <w:top w:val="nil"/>
              <w:left w:val="nil"/>
              <w:bottom w:val="nil"/>
              <w:right w:val="nil"/>
            </w:tcBorders>
            <w:shd w:val="clear" w:color="000000" w:fill="FFFFFF"/>
            <w:vAlign w:val="center"/>
            <w:hideMark/>
          </w:tcPr>
          <w:p w14:paraId="1FD07301" w14:textId="2B908B50"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1AD89E5E" w14:textId="40FEA8A5"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567</w:t>
            </w:r>
          </w:p>
        </w:tc>
      </w:tr>
      <w:tr w:rsidR="00FE6BCC" w:rsidRPr="00115899" w14:paraId="5AA4FA97" w14:textId="77777777" w:rsidTr="00AA5408">
        <w:trPr>
          <w:trHeight w:val="258"/>
        </w:trPr>
        <w:tc>
          <w:tcPr>
            <w:tcW w:w="3979" w:type="dxa"/>
            <w:tcBorders>
              <w:top w:val="nil"/>
              <w:left w:val="nil"/>
              <w:bottom w:val="nil"/>
              <w:right w:val="nil"/>
            </w:tcBorders>
            <w:shd w:val="clear" w:color="000000" w:fill="FFFFFF"/>
            <w:vAlign w:val="center"/>
            <w:hideMark/>
          </w:tcPr>
          <w:p w14:paraId="54FEEA4A" w14:textId="77777777" w:rsidR="00FE6BCC" w:rsidRPr="00115899" w:rsidRDefault="00FE6BCC" w:rsidP="00FE6BCC">
            <w:pPr>
              <w:suppressAutoHyphens w:val="0"/>
              <w:spacing w:line="240" w:lineRule="auto"/>
              <w:ind w:left="0"/>
              <w:rPr>
                <w:rFonts w:eastAsia="Times New Roman" w:cs="Times New Roman"/>
                <w:kern w:val="0"/>
                <w:szCs w:val="20"/>
                <w:lang w:val="ru-RU" w:eastAsia="ru-RU"/>
              </w:rPr>
            </w:pPr>
            <w:proofErr w:type="spellStart"/>
            <w:r w:rsidRPr="00115899">
              <w:rPr>
                <w:rFonts w:eastAsia="Times New Roman" w:cs="Times New Roman"/>
                <w:kern w:val="0"/>
                <w:szCs w:val="20"/>
                <w:lang w:val="ru-RU" w:eastAsia="ru-RU"/>
              </w:rPr>
              <w:t>Позика</w:t>
            </w:r>
            <w:proofErr w:type="spellEnd"/>
          </w:p>
        </w:tc>
        <w:tc>
          <w:tcPr>
            <w:tcW w:w="1219" w:type="dxa"/>
            <w:tcBorders>
              <w:top w:val="nil"/>
              <w:left w:val="nil"/>
              <w:bottom w:val="nil"/>
              <w:right w:val="nil"/>
            </w:tcBorders>
            <w:shd w:val="clear" w:color="000000" w:fill="FFFFFF"/>
            <w:vAlign w:val="center"/>
            <w:hideMark/>
          </w:tcPr>
          <w:p w14:paraId="526F011C" w14:textId="6D6F1B65"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2" w:type="dxa"/>
            <w:tcBorders>
              <w:top w:val="nil"/>
              <w:left w:val="nil"/>
              <w:bottom w:val="nil"/>
              <w:right w:val="nil"/>
            </w:tcBorders>
            <w:shd w:val="clear" w:color="000000" w:fill="FFFFFF"/>
            <w:vAlign w:val="center"/>
            <w:hideMark/>
          </w:tcPr>
          <w:p w14:paraId="078A730E" w14:textId="37EF8356"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36" w:type="dxa"/>
            <w:tcBorders>
              <w:top w:val="nil"/>
              <w:left w:val="nil"/>
              <w:bottom w:val="nil"/>
              <w:right w:val="nil"/>
            </w:tcBorders>
            <w:shd w:val="clear" w:color="000000" w:fill="FFFFFF"/>
            <w:vAlign w:val="center"/>
            <w:hideMark/>
          </w:tcPr>
          <w:p w14:paraId="656C986E" w14:textId="3B57657B"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34</w:t>
            </w:r>
            <w:r w:rsidR="008D2461">
              <w:rPr>
                <w:szCs w:val="20"/>
              </w:rPr>
              <w:t xml:space="preserve"> </w:t>
            </w:r>
            <w:r>
              <w:rPr>
                <w:szCs w:val="20"/>
              </w:rPr>
              <w:t>740</w:t>
            </w:r>
          </w:p>
        </w:tc>
        <w:tc>
          <w:tcPr>
            <w:tcW w:w="705" w:type="dxa"/>
            <w:tcBorders>
              <w:top w:val="nil"/>
              <w:left w:val="nil"/>
              <w:bottom w:val="nil"/>
              <w:right w:val="nil"/>
            </w:tcBorders>
            <w:shd w:val="clear" w:color="000000" w:fill="FFFFFF"/>
            <w:vAlign w:val="center"/>
            <w:hideMark/>
          </w:tcPr>
          <w:p w14:paraId="1220A495" w14:textId="14309549"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09569BD5" w14:textId="595D6E15"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34 740</w:t>
            </w:r>
          </w:p>
        </w:tc>
      </w:tr>
      <w:tr w:rsidR="00FE6BCC" w:rsidRPr="00115899" w14:paraId="760D8430" w14:textId="77777777" w:rsidTr="00AA5408">
        <w:trPr>
          <w:trHeight w:val="52"/>
        </w:trPr>
        <w:tc>
          <w:tcPr>
            <w:tcW w:w="3979" w:type="dxa"/>
            <w:tcBorders>
              <w:top w:val="nil"/>
              <w:left w:val="nil"/>
              <w:bottom w:val="nil"/>
              <w:right w:val="nil"/>
            </w:tcBorders>
            <w:shd w:val="clear" w:color="000000" w:fill="FFFFFF"/>
            <w:vAlign w:val="center"/>
            <w:hideMark/>
          </w:tcPr>
          <w:p w14:paraId="062E6640" w14:textId="77777777" w:rsidR="00FE6BCC" w:rsidRPr="00115899" w:rsidRDefault="00FE6BCC" w:rsidP="00FE6BCC">
            <w:pPr>
              <w:suppressAutoHyphens w:val="0"/>
              <w:spacing w:line="240" w:lineRule="auto"/>
              <w:ind w:left="0"/>
              <w:rPr>
                <w:rFonts w:eastAsia="Times New Roman" w:cs="Times New Roman"/>
                <w:kern w:val="0"/>
                <w:szCs w:val="20"/>
                <w:lang w:val="ru-RU" w:eastAsia="ru-RU"/>
              </w:rPr>
            </w:pPr>
            <w:r w:rsidRPr="00115899">
              <w:rPr>
                <w:rFonts w:eastAsia="Times New Roman" w:cs="Times New Roman"/>
                <w:kern w:val="0"/>
                <w:szCs w:val="20"/>
                <w:lang w:val="ru-RU" w:eastAsia="ru-RU"/>
              </w:rPr>
              <w:t xml:space="preserve">% за </w:t>
            </w:r>
            <w:proofErr w:type="spellStart"/>
            <w:r w:rsidRPr="00115899">
              <w:rPr>
                <w:rFonts w:eastAsia="Times New Roman" w:cs="Times New Roman"/>
                <w:kern w:val="0"/>
                <w:szCs w:val="20"/>
                <w:lang w:val="ru-RU" w:eastAsia="ru-RU"/>
              </w:rPr>
              <w:t>позику</w:t>
            </w:r>
            <w:proofErr w:type="spellEnd"/>
          </w:p>
        </w:tc>
        <w:tc>
          <w:tcPr>
            <w:tcW w:w="1219" w:type="dxa"/>
            <w:tcBorders>
              <w:top w:val="nil"/>
              <w:left w:val="nil"/>
              <w:bottom w:val="nil"/>
              <w:right w:val="nil"/>
            </w:tcBorders>
            <w:shd w:val="clear" w:color="000000" w:fill="FFFFFF"/>
            <w:vAlign w:val="center"/>
            <w:hideMark/>
          </w:tcPr>
          <w:p w14:paraId="3D154E3C" w14:textId="0756C2E4"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2" w:type="dxa"/>
            <w:tcBorders>
              <w:top w:val="nil"/>
              <w:left w:val="nil"/>
              <w:bottom w:val="nil"/>
              <w:right w:val="nil"/>
            </w:tcBorders>
            <w:shd w:val="clear" w:color="000000" w:fill="FFFFFF"/>
            <w:vAlign w:val="center"/>
            <w:hideMark/>
          </w:tcPr>
          <w:p w14:paraId="75673B58" w14:textId="7BC51886"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36" w:type="dxa"/>
            <w:tcBorders>
              <w:top w:val="nil"/>
              <w:left w:val="nil"/>
              <w:bottom w:val="nil"/>
              <w:right w:val="nil"/>
            </w:tcBorders>
            <w:shd w:val="clear" w:color="000000" w:fill="FFFFFF"/>
            <w:vAlign w:val="center"/>
            <w:hideMark/>
          </w:tcPr>
          <w:p w14:paraId="145CA039" w14:textId="22DCED89"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27</w:t>
            </w:r>
            <w:r w:rsidR="008D2461">
              <w:rPr>
                <w:szCs w:val="20"/>
              </w:rPr>
              <w:t xml:space="preserve"> </w:t>
            </w:r>
            <w:r>
              <w:rPr>
                <w:szCs w:val="20"/>
              </w:rPr>
              <w:t>971</w:t>
            </w:r>
          </w:p>
        </w:tc>
        <w:tc>
          <w:tcPr>
            <w:tcW w:w="705" w:type="dxa"/>
            <w:tcBorders>
              <w:top w:val="nil"/>
              <w:left w:val="nil"/>
              <w:bottom w:val="nil"/>
              <w:right w:val="nil"/>
            </w:tcBorders>
            <w:shd w:val="clear" w:color="000000" w:fill="FFFFFF"/>
            <w:vAlign w:val="center"/>
            <w:hideMark/>
          </w:tcPr>
          <w:p w14:paraId="407B6AEC" w14:textId="091EB931"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w:t>
            </w:r>
          </w:p>
        </w:tc>
        <w:tc>
          <w:tcPr>
            <w:tcW w:w="1340" w:type="dxa"/>
            <w:tcBorders>
              <w:top w:val="nil"/>
              <w:left w:val="nil"/>
              <w:bottom w:val="nil"/>
              <w:right w:val="nil"/>
            </w:tcBorders>
            <w:shd w:val="clear" w:color="000000" w:fill="FFFFFF"/>
            <w:vAlign w:val="center"/>
            <w:hideMark/>
          </w:tcPr>
          <w:p w14:paraId="59C1ACC2" w14:textId="47CFEB52" w:rsidR="00FE6BCC" w:rsidRPr="00115899" w:rsidRDefault="00FE6BCC" w:rsidP="00FE6BCC">
            <w:pPr>
              <w:suppressAutoHyphens w:val="0"/>
              <w:spacing w:line="240" w:lineRule="auto"/>
              <w:ind w:left="0"/>
              <w:jc w:val="center"/>
              <w:rPr>
                <w:rFonts w:eastAsia="Times New Roman" w:cs="Times New Roman"/>
                <w:kern w:val="0"/>
                <w:szCs w:val="20"/>
                <w:lang w:val="ru-RU" w:eastAsia="ru-RU"/>
              </w:rPr>
            </w:pPr>
            <w:r>
              <w:rPr>
                <w:szCs w:val="20"/>
              </w:rPr>
              <w:t>27 971</w:t>
            </w:r>
          </w:p>
        </w:tc>
      </w:tr>
      <w:tr w:rsidR="00FE6BCC" w:rsidRPr="00115899" w14:paraId="77EF5FA0" w14:textId="77777777" w:rsidTr="00AA5408">
        <w:trPr>
          <w:trHeight w:val="37"/>
        </w:trPr>
        <w:tc>
          <w:tcPr>
            <w:tcW w:w="3979" w:type="dxa"/>
            <w:tcBorders>
              <w:top w:val="single" w:sz="8" w:space="0" w:color="auto"/>
              <w:left w:val="nil"/>
              <w:bottom w:val="single" w:sz="8" w:space="0" w:color="auto"/>
              <w:right w:val="nil"/>
            </w:tcBorders>
            <w:shd w:val="clear" w:color="000000" w:fill="FFFFFF"/>
            <w:vAlign w:val="center"/>
            <w:hideMark/>
          </w:tcPr>
          <w:p w14:paraId="7F950CFC" w14:textId="77777777" w:rsidR="00FE6BCC" w:rsidRPr="00115899" w:rsidRDefault="00FE6BCC" w:rsidP="00FE6BCC">
            <w:pPr>
              <w:suppressAutoHyphens w:val="0"/>
              <w:spacing w:line="240" w:lineRule="auto"/>
              <w:ind w:left="0"/>
              <w:rPr>
                <w:rFonts w:eastAsia="Times New Roman" w:cs="Times New Roman"/>
                <w:b/>
                <w:bCs/>
                <w:kern w:val="0"/>
                <w:szCs w:val="20"/>
                <w:lang w:val="ru-RU" w:eastAsia="ru-RU"/>
              </w:rPr>
            </w:pPr>
            <w:proofErr w:type="spellStart"/>
            <w:r w:rsidRPr="00115899">
              <w:rPr>
                <w:rFonts w:eastAsia="Times New Roman" w:cs="Times New Roman"/>
                <w:b/>
                <w:bCs/>
                <w:kern w:val="0"/>
                <w:szCs w:val="20"/>
                <w:lang w:val="ru-RU" w:eastAsia="ru-RU"/>
              </w:rPr>
              <w:t>Всього</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фінансові</w:t>
            </w:r>
            <w:proofErr w:type="spellEnd"/>
            <w:r w:rsidRPr="00115899">
              <w:rPr>
                <w:rFonts w:eastAsia="Times New Roman" w:cs="Times New Roman"/>
                <w:b/>
                <w:bCs/>
                <w:kern w:val="0"/>
                <w:szCs w:val="20"/>
                <w:lang w:val="ru-RU" w:eastAsia="ru-RU"/>
              </w:rPr>
              <w:t xml:space="preserve"> </w:t>
            </w:r>
            <w:proofErr w:type="spellStart"/>
            <w:r w:rsidRPr="00115899">
              <w:rPr>
                <w:rFonts w:eastAsia="Times New Roman" w:cs="Times New Roman"/>
                <w:b/>
                <w:bCs/>
                <w:kern w:val="0"/>
                <w:szCs w:val="20"/>
                <w:lang w:val="ru-RU" w:eastAsia="ru-RU"/>
              </w:rPr>
              <w:t>зобов’язання</w:t>
            </w:r>
            <w:proofErr w:type="spellEnd"/>
          </w:p>
        </w:tc>
        <w:tc>
          <w:tcPr>
            <w:tcW w:w="1219" w:type="dxa"/>
            <w:tcBorders>
              <w:top w:val="single" w:sz="8" w:space="0" w:color="auto"/>
              <w:left w:val="nil"/>
              <w:bottom w:val="single" w:sz="8" w:space="0" w:color="auto"/>
              <w:right w:val="nil"/>
            </w:tcBorders>
            <w:shd w:val="clear" w:color="000000" w:fill="FFFFFF"/>
            <w:vAlign w:val="center"/>
            <w:hideMark/>
          </w:tcPr>
          <w:p w14:paraId="142020F3" w14:textId="178CE1EE" w:rsidR="00FE6BCC" w:rsidRPr="00880E01" w:rsidRDefault="00FE6BCC" w:rsidP="00FE6BCC">
            <w:pPr>
              <w:suppressAutoHyphens w:val="0"/>
              <w:spacing w:line="240" w:lineRule="auto"/>
              <w:ind w:left="0"/>
              <w:jc w:val="center"/>
              <w:rPr>
                <w:rFonts w:eastAsia="Times New Roman" w:cs="Times New Roman"/>
                <w:b/>
                <w:bCs/>
                <w:kern w:val="0"/>
                <w:szCs w:val="20"/>
                <w:lang w:val="ru-RU" w:eastAsia="ru-RU"/>
              </w:rPr>
            </w:pPr>
            <w:r w:rsidRPr="00880E01">
              <w:rPr>
                <w:b/>
                <w:bCs/>
                <w:szCs w:val="20"/>
              </w:rPr>
              <w:t>67</w:t>
            </w:r>
            <w:r w:rsidR="00880E01" w:rsidRPr="00880E01">
              <w:rPr>
                <w:b/>
                <w:bCs/>
                <w:szCs w:val="20"/>
              </w:rPr>
              <w:t xml:space="preserve"> </w:t>
            </w:r>
          </w:p>
        </w:tc>
        <w:tc>
          <w:tcPr>
            <w:tcW w:w="1342" w:type="dxa"/>
            <w:tcBorders>
              <w:top w:val="single" w:sz="8" w:space="0" w:color="auto"/>
              <w:left w:val="nil"/>
              <w:bottom w:val="single" w:sz="8" w:space="0" w:color="auto"/>
              <w:right w:val="nil"/>
            </w:tcBorders>
            <w:shd w:val="clear" w:color="000000" w:fill="FFFFFF"/>
            <w:vAlign w:val="center"/>
            <w:hideMark/>
          </w:tcPr>
          <w:p w14:paraId="2F9CD86E" w14:textId="078EBFC1"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36" w:type="dxa"/>
            <w:tcBorders>
              <w:top w:val="single" w:sz="8" w:space="0" w:color="auto"/>
              <w:left w:val="nil"/>
              <w:bottom w:val="single" w:sz="8" w:space="0" w:color="auto"/>
              <w:right w:val="nil"/>
            </w:tcBorders>
            <w:shd w:val="clear" w:color="000000" w:fill="FFFFFF"/>
            <w:vAlign w:val="center"/>
            <w:hideMark/>
          </w:tcPr>
          <w:p w14:paraId="2F27B8BF" w14:textId="1C1BC146" w:rsidR="00FE6BCC" w:rsidRPr="00420D51" w:rsidRDefault="00FE6BCC" w:rsidP="00FE6BCC">
            <w:pPr>
              <w:suppressAutoHyphens w:val="0"/>
              <w:spacing w:line="240" w:lineRule="auto"/>
              <w:ind w:left="0"/>
              <w:jc w:val="center"/>
              <w:rPr>
                <w:b/>
                <w:bCs/>
                <w:szCs w:val="20"/>
              </w:rPr>
            </w:pPr>
            <w:r w:rsidRPr="00880E01">
              <w:rPr>
                <w:b/>
                <w:bCs/>
                <w:szCs w:val="20"/>
              </w:rPr>
              <w:t>63</w:t>
            </w:r>
            <w:r w:rsidR="00420D51" w:rsidRPr="00880E01">
              <w:rPr>
                <w:b/>
                <w:bCs/>
                <w:szCs w:val="20"/>
              </w:rPr>
              <w:t> </w:t>
            </w:r>
            <w:r w:rsidRPr="00880E01">
              <w:rPr>
                <w:b/>
                <w:bCs/>
                <w:szCs w:val="20"/>
              </w:rPr>
              <w:t>211</w:t>
            </w:r>
            <w:r w:rsidR="00420D51" w:rsidRPr="00420D51">
              <w:rPr>
                <w:b/>
                <w:bCs/>
                <w:szCs w:val="20"/>
              </w:rPr>
              <w:t xml:space="preserve"> </w:t>
            </w:r>
          </w:p>
        </w:tc>
        <w:tc>
          <w:tcPr>
            <w:tcW w:w="705" w:type="dxa"/>
            <w:tcBorders>
              <w:top w:val="single" w:sz="8" w:space="0" w:color="auto"/>
              <w:left w:val="nil"/>
              <w:bottom w:val="single" w:sz="8" w:space="0" w:color="auto"/>
              <w:right w:val="nil"/>
            </w:tcBorders>
            <w:shd w:val="clear" w:color="000000" w:fill="FFFFFF"/>
            <w:vAlign w:val="center"/>
            <w:hideMark/>
          </w:tcPr>
          <w:p w14:paraId="21E7477D" w14:textId="6C118FFF"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w:t>
            </w:r>
          </w:p>
        </w:tc>
        <w:tc>
          <w:tcPr>
            <w:tcW w:w="1340" w:type="dxa"/>
            <w:tcBorders>
              <w:top w:val="single" w:sz="8" w:space="0" w:color="auto"/>
              <w:left w:val="nil"/>
              <w:bottom w:val="single" w:sz="8" w:space="0" w:color="auto"/>
              <w:right w:val="nil"/>
            </w:tcBorders>
            <w:shd w:val="clear" w:color="000000" w:fill="FFFFFF"/>
            <w:vAlign w:val="center"/>
            <w:hideMark/>
          </w:tcPr>
          <w:p w14:paraId="40AE408E" w14:textId="145F3A83" w:rsidR="00FE6BCC" w:rsidRPr="00115899" w:rsidRDefault="00FE6BCC" w:rsidP="00FE6BCC">
            <w:pPr>
              <w:suppressAutoHyphens w:val="0"/>
              <w:spacing w:line="240" w:lineRule="auto"/>
              <w:ind w:left="0"/>
              <w:jc w:val="center"/>
              <w:rPr>
                <w:rFonts w:eastAsia="Times New Roman" w:cs="Times New Roman"/>
                <w:b/>
                <w:bCs/>
                <w:kern w:val="0"/>
                <w:szCs w:val="20"/>
                <w:lang w:val="ru-RU" w:eastAsia="ru-RU"/>
              </w:rPr>
            </w:pPr>
            <w:r>
              <w:rPr>
                <w:b/>
                <w:bCs/>
                <w:szCs w:val="20"/>
              </w:rPr>
              <w:t>63 278</w:t>
            </w:r>
          </w:p>
        </w:tc>
      </w:tr>
    </w:tbl>
    <w:p w14:paraId="1DBE4BA2" w14:textId="77777777" w:rsidR="00115899" w:rsidRPr="00205E68" w:rsidRDefault="00115899" w:rsidP="002F2BC4">
      <w:pPr>
        <w:ind w:left="0" w:right="-142"/>
        <w:jc w:val="both"/>
        <w:rPr>
          <w:rFonts w:cs="Times New Roman"/>
          <w:szCs w:val="20"/>
          <w:highlight w:val="yellow"/>
          <w:lang w:eastAsia="uk-UA"/>
        </w:rPr>
      </w:pPr>
    </w:p>
    <w:p w14:paraId="27181ECC" w14:textId="3EBEADE5" w:rsidR="00BD32E6" w:rsidRPr="00205E68" w:rsidRDefault="00BD32E6" w:rsidP="002F2BC4">
      <w:pPr>
        <w:ind w:left="0" w:right="-142"/>
        <w:jc w:val="both"/>
        <w:rPr>
          <w:rFonts w:cs="Times New Roman"/>
          <w:szCs w:val="20"/>
          <w:lang w:eastAsia="uk-UA"/>
        </w:rPr>
      </w:pPr>
      <w:r w:rsidRPr="008D2461">
        <w:rPr>
          <w:rFonts w:cs="Times New Roman"/>
          <w:szCs w:val="20"/>
          <w:lang w:eastAsia="uk-UA"/>
        </w:rPr>
        <w:t>Максимальна сума кредитного ризику на звітну дату являє собою балансову вартість фіна</w:t>
      </w:r>
      <w:r w:rsidR="00DF7CA0" w:rsidRPr="008D2461">
        <w:rPr>
          <w:rFonts w:cs="Times New Roman"/>
          <w:szCs w:val="20"/>
          <w:lang w:eastAsia="uk-UA"/>
        </w:rPr>
        <w:t xml:space="preserve">нсових активів зазначених вище. </w:t>
      </w:r>
      <w:r w:rsidRPr="008D2461">
        <w:rPr>
          <w:rFonts w:cs="Times New Roman"/>
          <w:szCs w:val="20"/>
          <w:lang w:eastAsia="uk-UA"/>
        </w:rPr>
        <w:t xml:space="preserve">Справедлива вартість фінансових активів і зобов’язань станом на </w:t>
      </w:r>
      <w:r w:rsidR="00DF7CA0" w:rsidRPr="008D2461">
        <w:rPr>
          <w:rFonts w:cs="Times New Roman"/>
          <w:szCs w:val="20"/>
          <w:lang w:eastAsia="uk-UA"/>
        </w:rPr>
        <w:fldChar w:fldCharType="begin"/>
      </w:r>
      <w:r w:rsidR="00DF7CA0" w:rsidRPr="008D2461">
        <w:rPr>
          <w:rFonts w:cs="Times New Roman"/>
          <w:szCs w:val="20"/>
          <w:lang w:eastAsia="uk-UA"/>
        </w:rPr>
        <w:instrText xml:space="preserve"> MERGEFIELD Дата_періоду_кінець </w:instrText>
      </w:r>
      <w:r w:rsidR="00DF7CA0" w:rsidRPr="008D2461">
        <w:rPr>
          <w:rFonts w:cs="Times New Roman"/>
          <w:szCs w:val="20"/>
          <w:lang w:eastAsia="uk-UA"/>
        </w:rPr>
        <w:fldChar w:fldCharType="separate"/>
      </w:r>
      <w:r w:rsidR="00A407D0" w:rsidRPr="00201096">
        <w:rPr>
          <w:rFonts w:cs="Times New Roman"/>
          <w:noProof/>
          <w:szCs w:val="20"/>
          <w:lang w:eastAsia="uk-UA"/>
        </w:rPr>
        <w:t>31.12.2021</w:t>
      </w:r>
      <w:r w:rsidR="00DF7CA0" w:rsidRPr="008D2461">
        <w:rPr>
          <w:rFonts w:cs="Times New Roman"/>
          <w:szCs w:val="20"/>
          <w:lang w:eastAsia="uk-UA"/>
        </w:rPr>
        <w:fldChar w:fldCharType="end"/>
      </w:r>
      <w:r w:rsidR="002F2BC4" w:rsidRPr="008D2461">
        <w:rPr>
          <w:rFonts w:cs="Times New Roman"/>
          <w:szCs w:val="20"/>
          <w:lang w:eastAsia="uk-UA"/>
        </w:rPr>
        <w:t xml:space="preserve"> року і на </w:t>
      </w:r>
      <w:r w:rsidR="00DF7CA0" w:rsidRPr="008D2461">
        <w:rPr>
          <w:rFonts w:cs="Times New Roman"/>
          <w:szCs w:val="20"/>
          <w:lang w:eastAsia="uk-UA"/>
        </w:rPr>
        <w:fldChar w:fldCharType="begin"/>
      </w:r>
      <w:r w:rsidR="00DF7CA0" w:rsidRPr="008D2461">
        <w:rPr>
          <w:rFonts w:cs="Times New Roman"/>
          <w:szCs w:val="20"/>
          <w:lang w:eastAsia="uk-UA"/>
        </w:rPr>
        <w:instrText xml:space="preserve"> MERGEFIELD Дата_періоду_початок </w:instrText>
      </w:r>
      <w:r w:rsidR="00DF7CA0" w:rsidRPr="008D2461">
        <w:rPr>
          <w:rFonts w:cs="Times New Roman"/>
          <w:szCs w:val="20"/>
          <w:lang w:eastAsia="uk-UA"/>
        </w:rPr>
        <w:fldChar w:fldCharType="separate"/>
      </w:r>
      <w:r w:rsidR="00A407D0" w:rsidRPr="00201096">
        <w:rPr>
          <w:rFonts w:cs="Times New Roman"/>
          <w:noProof/>
          <w:szCs w:val="20"/>
          <w:lang w:eastAsia="uk-UA"/>
        </w:rPr>
        <w:t>31.12.2020</w:t>
      </w:r>
      <w:r w:rsidR="00DF7CA0" w:rsidRPr="008D2461">
        <w:rPr>
          <w:rFonts w:cs="Times New Roman"/>
          <w:szCs w:val="20"/>
          <w:lang w:eastAsia="uk-UA"/>
        </w:rPr>
        <w:fldChar w:fldCharType="end"/>
      </w:r>
      <w:r w:rsidR="00DF7CA0" w:rsidRPr="008D2461">
        <w:rPr>
          <w:rFonts w:cs="Times New Roman"/>
          <w:szCs w:val="20"/>
          <w:lang w:eastAsia="uk-UA"/>
        </w:rPr>
        <w:t xml:space="preserve"> </w:t>
      </w:r>
      <w:r w:rsidRPr="008D2461">
        <w:rPr>
          <w:rFonts w:cs="Times New Roman"/>
          <w:szCs w:val="20"/>
          <w:lang w:eastAsia="uk-UA"/>
        </w:rPr>
        <w:t>року приблизно дорівнювала їхній балансовій вартості станом на ці дати.</w:t>
      </w:r>
    </w:p>
    <w:p w14:paraId="5B955186" w14:textId="77777777" w:rsidR="00DC5E8A" w:rsidRPr="00205E68" w:rsidRDefault="00DC5E8A" w:rsidP="00A744F4">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31C91A67" w14:textId="2E04F4FD" w:rsidR="00DC5E8A" w:rsidRPr="008D2461" w:rsidRDefault="00DC5E8A" w:rsidP="00DC5E8A">
      <w:pPr>
        <w:pStyle w:val="2"/>
        <w:spacing w:before="0"/>
        <w:rPr>
          <w:rFonts w:ascii="Times New Roman" w:hAnsi="Times New Roman"/>
          <w:bCs w:val="0"/>
          <w:i w:val="0"/>
          <w:color w:val="auto"/>
          <w:sz w:val="20"/>
          <w:szCs w:val="20"/>
        </w:rPr>
      </w:pPr>
      <w:bookmarkStart w:id="90" w:name="_Toc133591161"/>
      <w:r w:rsidRPr="008D2461">
        <w:rPr>
          <w:rFonts w:ascii="Times New Roman" w:hAnsi="Times New Roman"/>
          <w:bCs w:val="0"/>
          <w:i w:val="0"/>
          <w:color w:val="auto"/>
          <w:sz w:val="20"/>
          <w:szCs w:val="20"/>
        </w:rPr>
        <w:t>2</w:t>
      </w:r>
      <w:r w:rsidR="006A4AF8">
        <w:rPr>
          <w:rFonts w:ascii="Times New Roman" w:hAnsi="Times New Roman"/>
          <w:bCs w:val="0"/>
          <w:i w:val="0"/>
          <w:color w:val="auto"/>
          <w:sz w:val="20"/>
          <w:szCs w:val="20"/>
        </w:rPr>
        <w:t>0</w:t>
      </w:r>
      <w:r w:rsidRPr="008D2461">
        <w:rPr>
          <w:rFonts w:ascii="Times New Roman" w:hAnsi="Times New Roman"/>
          <w:bCs w:val="0"/>
          <w:i w:val="0"/>
          <w:color w:val="auto"/>
          <w:sz w:val="20"/>
          <w:szCs w:val="20"/>
        </w:rPr>
        <w:t xml:space="preserve">. Передплати та інші оборотні активи, </w:t>
      </w:r>
      <w:proofErr w:type="spellStart"/>
      <w:r w:rsidRPr="008D2461">
        <w:rPr>
          <w:rFonts w:ascii="Times New Roman" w:hAnsi="Times New Roman"/>
          <w:bCs w:val="0"/>
          <w:i w:val="0"/>
          <w:color w:val="auto"/>
          <w:sz w:val="20"/>
          <w:szCs w:val="20"/>
        </w:rPr>
        <w:t>нетто</w:t>
      </w:r>
      <w:bookmarkEnd w:id="90"/>
      <w:proofErr w:type="spellEnd"/>
    </w:p>
    <w:p w14:paraId="472ACD18" w14:textId="2E3C1359" w:rsidR="00DC5E8A" w:rsidRPr="008D2461" w:rsidRDefault="00DC5E8A" w:rsidP="00DC5E8A">
      <w:pPr>
        <w:ind w:left="0"/>
        <w:rPr>
          <w:lang w:eastAsia="uk-UA"/>
        </w:rPr>
      </w:pPr>
      <w:r w:rsidRPr="008D2461">
        <w:rPr>
          <w:lang w:eastAsia="uk-UA"/>
        </w:rPr>
        <w:t>Станом на 31 грудня 2021 року передплати та інші оборотні активи були представлені таким чином:</w:t>
      </w:r>
    </w:p>
    <w:tbl>
      <w:tblPr>
        <w:tblW w:w="9980" w:type="dxa"/>
        <w:tblInd w:w="108" w:type="dxa"/>
        <w:tblLook w:val="04A0" w:firstRow="1" w:lastRow="0" w:firstColumn="1" w:lastColumn="0" w:noHBand="0" w:noVBand="1"/>
      </w:tblPr>
      <w:tblGrid>
        <w:gridCol w:w="6152"/>
        <w:gridCol w:w="28"/>
        <w:gridCol w:w="1863"/>
        <w:gridCol w:w="37"/>
        <w:gridCol w:w="1854"/>
        <w:gridCol w:w="46"/>
      </w:tblGrid>
      <w:tr w:rsidR="00DC5E8A" w:rsidRPr="00205E68" w14:paraId="21E1BDC6" w14:textId="77777777" w:rsidTr="00DC5E8A">
        <w:trPr>
          <w:gridAfter w:val="1"/>
          <w:wAfter w:w="46" w:type="dxa"/>
          <w:trHeight w:val="396"/>
        </w:trPr>
        <w:tc>
          <w:tcPr>
            <w:tcW w:w="6152" w:type="dxa"/>
            <w:tcBorders>
              <w:top w:val="nil"/>
              <w:left w:val="nil"/>
              <w:bottom w:val="single" w:sz="8" w:space="0" w:color="auto"/>
              <w:right w:val="nil"/>
            </w:tcBorders>
            <w:shd w:val="clear" w:color="auto" w:fill="auto"/>
            <w:vAlign w:val="center"/>
            <w:hideMark/>
          </w:tcPr>
          <w:p w14:paraId="5738C8EF"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91" w:type="dxa"/>
            <w:gridSpan w:val="2"/>
            <w:tcBorders>
              <w:top w:val="nil"/>
              <w:left w:val="nil"/>
              <w:bottom w:val="single" w:sz="8" w:space="0" w:color="auto"/>
              <w:right w:val="nil"/>
            </w:tcBorders>
            <w:shd w:val="clear" w:color="auto" w:fill="auto"/>
            <w:vAlign w:val="center"/>
            <w:hideMark/>
          </w:tcPr>
          <w:p w14:paraId="38815344" w14:textId="2D9B97E8"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c>
          <w:tcPr>
            <w:tcW w:w="1891" w:type="dxa"/>
            <w:gridSpan w:val="2"/>
            <w:tcBorders>
              <w:top w:val="nil"/>
              <w:left w:val="nil"/>
              <w:bottom w:val="single" w:sz="8" w:space="0" w:color="auto"/>
              <w:right w:val="nil"/>
            </w:tcBorders>
            <w:shd w:val="clear" w:color="auto" w:fill="auto"/>
            <w:vAlign w:val="center"/>
            <w:hideMark/>
          </w:tcPr>
          <w:p w14:paraId="54642B66" w14:textId="7A18B8D5"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31.12.2020</w:t>
            </w:r>
            <w:r w:rsidRPr="00205E68">
              <w:rPr>
                <w:rFonts w:eastAsia="Times New Roman" w:cs="Times New Roman"/>
                <w:b/>
                <w:bCs/>
                <w:color w:val="auto"/>
                <w:kern w:val="0"/>
                <w:szCs w:val="20"/>
                <w:lang w:eastAsia="ru-RU"/>
              </w:rPr>
              <w:fldChar w:fldCharType="end"/>
            </w:r>
          </w:p>
        </w:tc>
      </w:tr>
      <w:tr w:rsidR="00AD6440" w:rsidRPr="00205E68" w14:paraId="67281263" w14:textId="77777777" w:rsidTr="00DC5E8A">
        <w:trPr>
          <w:trHeight w:val="288"/>
        </w:trPr>
        <w:tc>
          <w:tcPr>
            <w:tcW w:w="6180" w:type="dxa"/>
            <w:gridSpan w:val="2"/>
            <w:tcBorders>
              <w:top w:val="nil"/>
              <w:left w:val="nil"/>
              <w:bottom w:val="nil"/>
              <w:right w:val="nil"/>
            </w:tcBorders>
            <w:shd w:val="clear" w:color="auto" w:fill="auto"/>
            <w:vAlign w:val="center"/>
            <w:hideMark/>
          </w:tcPr>
          <w:p w14:paraId="0EB81FA3" w14:textId="77777777" w:rsidR="00AD6440" w:rsidRPr="00205E68" w:rsidRDefault="00AD6440" w:rsidP="00AD6440">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Аванси постачальникам</w:t>
            </w:r>
          </w:p>
        </w:tc>
        <w:tc>
          <w:tcPr>
            <w:tcW w:w="1900" w:type="dxa"/>
            <w:gridSpan w:val="2"/>
            <w:tcBorders>
              <w:top w:val="nil"/>
              <w:left w:val="nil"/>
              <w:bottom w:val="nil"/>
              <w:right w:val="nil"/>
            </w:tcBorders>
            <w:shd w:val="clear" w:color="auto" w:fill="auto"/>
            <w:vAlign w:val="center"/>
            <w:hideMark/>
          </w:tcPr>
          <w:p w14:paraId="48A27A9E" w14:textId="77777777" w:rsidR="00AD6440" w:rsidRPr="00205E68" w:rsidRDefault="00AD6440" w:rsidP="00AD6440">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211</w:t>
            </w:r>
          </w:p>
        </w:tc>
        <w:tc>
          <w:tcPr>
            <w:tcW w:w="1900" w:type="dxa"/>
            <w:gridSpan w:val="2"/>
            <w:tcBorders>
              <w:top w:val="nil"/>
              <w:left w:val="nil"/>
              <w:bottom w:val="nil"/>
              <w:right w:val="nil"/>
            </w:tcBorders>
            <w:shd w:val="clear" w:color="auto" w:fill="auto"/>
            <w:vAlign w:val="center"/>
            <w:hideMark/>
          </w:tcPr>
          <w:p w14:paraId="1C46E767" w14:textId="77777777" w:rsidR="00AD6440" w:rsidRPr="00205E68" w:rsidRDefault="00AD6440" w:rsidP="00AD6440">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176</w:t>
            </w:r>
          </w:p>
        </w:tc>
      </w:tr>
      <w:tr w:rsidR="00AD6440" w:rsidRPr="00205E68" w14:paraId="2A7143CC" w14:textId="77777777" w:rsidTr="00DC5E8A">
        <w:trPr>
          <w:trHeight w:val="68"/>
        </w:trPr>
        <w:tc>
          <w:tcPr>
            <w:tcW w:w="6180" w:type="dxa"/>
            <w:gridSpan w:val="2"/>
            <w:tcBorders>
              <w:top w:val="nil"/>
              <w:left w:val="nil"/>
              <w:bottom w:val="single" w:sz="8" w:space="0" w:color="auto"/>
              <w:right w:val="nil"/>
            </w:tcBorders>
            <w:shd w:val="clear" w:color="auto" w:fill="auto"/>
            <w:vAlign w:val="center"/>
            <w:hideMark/>
          </w:tcPr>
          <w:p w14:paraId="0756541C" w14:textId="77777777" w:rsidR="00AD6440" w:rsidRPr="00205E68" w:rsidRDefault="00AD6440" w:rsidP="00AD6440">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Інші оборотні активи</w:t>
            </w:r>
          </w:p>
        </w:tc>
        <w:tc>
          <w:tcPr>
            <w:tcW w:w="1900" w:type="dxa"/>
            <w:gridSpan w:val="2"/>
            <w:tcBorders>
              <w:top w:val="nil"/>
              <w:left w:val="nil"/>
              <w:bottom w:val="single" w:sz="8" w:space="0" w:color="auto"/>
              <w:right w:val="nil"/>
            </w:tcBorders>
            <w:shd w:val="clear" w:color="auto" w:fill="auto"/>
            <w:vAlign w:val="center"/>
            <w:hideMark/>
          </w:tcPr>
          <w:p w14:paraId="15E5581E" w14:textId="77777777" w:rsidR="00AD6440" w:rsidRPr="00205E68" w:rsidRDefault="00AD6440" w:rsidP="00AD6440">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75</w:t>
            </w:r>
          </w:p>
        </w:tc>
        <w:tc>
          <w:tcPr>
            <w:tcW w:w="1900" w:type="dxa"/>
            <w:gridSpan w:val="2"/>
            <w:tcBorders>
              <w:top w:val="nil"/>
              <w:left w:val="nil"/>
              <w:bottom w:val="single" w:sz="8" w:space="0" w:color="auto"/>
              <w:right w:val="nil"/>
            </w:tcBorders>
            <w:shd w:val="clear" w:color="auto" w:fill="auto"/>
            <w:vAlign w:val="center"/>
            <w:hideMark/>
          </w:tcPr>
          <w:p w14:paraId="1A72353E" w14:textId="77777777" w:rsidR="00AD6440" w:rsidRPr="00205E68" w:rsidRDefault="00AD6440" w:rsidP="00AD6440">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46</w:t>
            </w:r>
          </w:p>
        </w:tc>
      </w:tr>
      <w:tr w:rsidR="00AD6440" w:rsidRPr="00205E68" w14:paraId="5F579550" w14:textId="77777777" w:rsidTr="00DC5E8A">
        <w:trPr>
          <w:trHeight w:val="48"/>
        </w:trPr>
        <w:tc>
          <w:tcPr>
            <w:tcW w:w="6180" w:type="dxa"/>
            <w:gridSpan w:val="2"/>
            <w:tcBorders>
              <w:top w:val="nil"/>
              <w:left w:val="nil"/>
              <w:bottom w:val="single" w:sz="8" w:space="0" w:color="auto"/>
              <w:right w:val="nil"/>
            </w:tcBorders>
            <w:shd w:val="clear" w:color="auto" w:fill="auto"/>
            <w:vAlign w:val="center"/>
            <w:hideMark/>
          </w:tcPr>
          <w:p w14:paraId="5642AC65" w14:textId="77777777" w:rsidR="00AD6440" w:rsidRPr="00205E68" w:rsidRDefault="00AD6440" w:rsidP="00AD6440">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00" w:type="dxa"/>
            <w:gridSpan w:val="2"/>
            <w:tcBorders>
              <w:top w:val="nil"/>
              <w:left w:val="nil"/>
              <w:bottom w:val="single" w:sz="8" w:space="0" w:color="auto"/>
              <w:right w:val="nil"/>
            </w:tcBorders>
            <w:shd w:val="clear" w:color="auto" w:fill="auto"/>
            <w:vAlign w:val="center"/>
            <w:hideMark/>
          </w:tcPr>
          <w:p w14:paraId="56DC7CE0" w14:textId="77777777" w:rsidR="00AD6440" w:rsidRPr="00205E68" w:rsidRDefault="00AD6440" w:rsidP="00AD6440">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286</w:t>
            </w:r>
          </w:p>
        </w:tc>
        <w:tc>
          <w:tcPr>
            <w:tcW w:w="1900" w:type="dxa"/>
            <w:gridSpan w:val="2"/>
            <w:tcBorders>
              <w:top w:val="nil"/>
              <w:left w:val="nil"/>
              <w:bottom w:val="single" w:sz="8" w:space="0" w:color="auto"/>
              <w:right w:val="nil"/>
            </w:tcBorders>
            <w:shd w:val="clear" w:color="auto" w:fill="auto"/>
            <w:vAlign w:val="center"/>
            <w:hideMark/>
          </w:tcPr>
          <w:p w14:paraId="63AF8393" w14:textId="77777777" w:rsidR="00AD6440" w:rsidRPr="00205E68" w:rsidRDefault="00AD6440" w:rsidP="00AD6440">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222</w:t>
            </w:r>
          </w:p>
        </w:tc>
      </w:tr>
    </w:tbl>
    <w:p w14:paraId="32991055" w14:textId="77777777" w:rsidR="00AD6440" w:rsidRPr="00205E68" w:rsidRDefault="00AD6440" w:rsidP="00A744F4">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4D26CDF3" w14:textId="5A5210E8" w:rsidR="00A744F4" w:rsidRPr="006A4AF8" w:rsidRDefault="00DC5E8A" w:rsidP="00DC5E8A">
      <w:pPr>
        <w:pStyle w:val="2"/>
        <w:spacing w:before="0"/>
        <w:rPr>
          <w:rFonts w:ascii="Times New Roman" w:hAnsi="Times New Roman"/>
          <w:bCs w:val="0"/>
          <w:i w:val="0"/>
          <w:color w:val="auto"/>
          <w:sz w:val="20"/>
          <w:szCs w:val="20"/>
        </w:rPr>
      </w:pPr>
      <w:bookmarkStart w:id="91" w:name="_Toc133591162"/>
      <w:r w:rsidRPr="006A4AF8">
        <w:rPr>
          <w:rFonts w:ascii="Times New Roman" w:hAnsi="Times New Roman"/>
          <w:bCs w:val="0"/>
          <w:i w:val="0"/>
          <w:color w:val="auto"/>
          <w:sz w:val="20"/>
          <w:szCs w:val="20"/>
        </w:rPr>
        <w:t>2</w:t>
      </w:r>
      <w:r w:rsidR="006A4AF8" w:rsidRPr="006A4AF8">
        <w:rPr>
          <w:rFonts w:ascii="Times New Roman" w:hAnsi="Times New Roman"/>
          <w:bCs w:val="0"/>
          <w:i w:val="0"/>
          <w:color w:val="auto"/>
          <w:sz w:val="20"/>
          <w:szCs w:val="20"/>
        </w:rPr>
        <w:t>1</w:t>
      </w:r>
      <w:r w:rsidRPr="006A4AF8">
        <w:rPr>
          <w:rFonts w:ascii="Times New Roman" w:hAnsi="Times New Roman"/>
          <w:bCs w:val="0"/>
          <w:i w:val="0"/>
          <w:color w:val="auto"/>
          <w:sz w:val="20"/>
          <w:szCs w:val="20"/>
        </w:rPr>
        <w:t>. Поточні податкові активи та зобов’язання</w:t>
      </w:r>
      <w:bookmarkEnd w:id="91"/>
    </w:p>
    <w:p w14:paraId="141958F1" w14:textId="0A75D66D" w:rsidR="00DC5E8A" w:rsidRPr="008D2461" w:rsidRDefault="00DC5E8A" w:rsidP="00DC5E8A">
      <w:pPr>
        <w:ind w:left="0"/>
        <w:rPr>
          <w:lang w:eastAsia="uk-UA"/>
        </w:rPr>
      </w:pPr>
      <w:r w:rsidRPr="008D2461">
        <w:rPr>
          <w:lang w:eastAsia="uk-UA"/>
        </w:rPr>
        <w:t>Поточні податкові активи  та зобов'язання Товариства були представлені наступним чином:</w:t>
      </w:r>
    </w:p>
    <w:tbl>
      <w:tblPr>
        <w:tblW w:w="9991" w:type="dxa"/>
        <w:tblInd w:w="108" w:type="dxa"/>
        <w:tblLook w:val="04A0" w:firstRow="1" w:lastRow="0" w:firstColumn="1" w:lastColumn="0" w:noHBand="0" w:noVBand="1"/>
      </w:tblPr>
      <w:tblGrid>
        <w:gridCol w:w="6152"/>
        <w:gridCol w:w="35"/>
        <w:gridCol w:w="1856"/>
        <w:gridCol w:w="46"/>
        <w:gridCol w:w="1845"/>
        <w:gridCol w:w="57"/>
      </w:tblGrid>
      <w:tr w:rsidR="00DC5E8A" w:rsidRPr="00205E68" w14:paraId="737AC2AA" w14:textId="77777777" w:rsidTr="00DC5E8A">
        <w:trPr>
          <w:gridAfter w:val="1"/>
          <w:wAfter w:w="57" w:type="dxa"/>
          <w:trHeight w:val="396"/>
        </w:trPr>
        <w:tc>
          <w:tcPr>
            <w:tcW w:w="6152" w:type="dxa"/>
            <w:tcBorders>
              <w:top w:val="nil"/>
              <w:left w:val="nil"/>
              <w:bottom w:val="single" w:sz="8" w:space="0" w:color="auto"/>
              <w:right w:val="nil"/>
            </w:tcBorders>
            <w:shd w:val="clear" w:color="auto" w:fill="auto"/>
            <w:vAlign w:val="center"/>
            <w:hideMark/>
          </w:tcPr>
          <w:p w14:paraId="3D9EE1AD"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91" w:type="dxa"/>
            <w:gridSpan w:val="2"/>
            <w:tcBorders>
              <w:top w:val="nil"/>
              <w:left w:val="nil"/>
              <w:bottom w:val="single" w:sz="8" w:space="0" w:color="auto"/>
              <w:right w:val="nil"/>
            </w:tcBorders>
            <w:shd w:val="clear" w:color="auto" w:fill="auto"/>
            <w:vAlign w:val="center"/>
            <w:hideMark/>
          </w:tcPr>
          <w:p w14:paraId="13447C6C" w14:textId="2DA64F38"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c>
          <w:tcPr>
            <w:tcW w:w="1891" w:type="dxa"/>
            <w:gridSpan w:val="2"/>
            <w:tcBorders>
              <w:top w:val="nil"/>
              <w:left w:val="nil"/>
              <w:bottom w:val="single" w:sz="8" w:space="0" w:color="auto"/>
              <w:right w:val="nil"/>
            </w:tcBorders>
            <w:shd w:val="clear" w:color="auto" w:fill="auto"/>
            <w:vAlign w:val="center"/>
            <w:hideMark/>
          </w:tcPr>
          <w:p w14:paraId="4565F527" w14:textId="12C5F3FE"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31.12.2020</w:t>
            </w:r>
            <w:r w:rsidRPr="00205E68">
              <w:rPr>
                <w:rFonts w:eastAsia="Times New Roman" w:cs="Times New Roman"/>
                <w:b/>
                <w:bCs/>
                <w:color w:val="auto"/>
                <w:kern w:val="0"/>
                <w:szCs w:val="20"/>
                <w:lang w:eastAsia="ru-RU"/>
              </w:rPr>
              <w:fldChar w:fldCharType="end"/>
            </w:r>
          </w:p>
        </w:tc>
      </w:tr>
      <w:tr w:rsidR="00DC5E8A" w:rsidRPr="00205E68" w14:paraId="51D1085C" w14:textId="77777777" w:rsidTr="00DC5E8A">
        <w:trPr>
          <w:trHeight w:val="249"/>
        </w:trPr>
        <w:tc>
          <w:tcPr>
            <w:tcW w:w="6187" w:type="dxa"/>
            <w:gridSpan w:val="2"/>
            <w:tcBorders>
              <w:top w:val="nil"/>
              <w:left w:val="nil"/>
              <w:bottom w:val="single" w:sz="8" w:space="0" w:color="auto"/>
              <w:right w:val="nil"/>
            </w:tcBorders>
            <w:shd w:val="clear" w:color="auto" w:fill="auto"/>
            <w:vAlign w:val="center"/>
            <w:hideMark/>
          </w:tcPr>
          <w:p w14:paraId="3551E7C8"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Поточні податкові активи, в т. ч.:</w:t>
            </w:r>
          </w:p>
        </w:tc>
        <w:tc>
          <w:tcPr>
            <w:tcW w:w="1902" w:type="dxa"/>
            <w:gridSpan w:val="2"/>
            <w:tcBorders>
              <w:top w:val="nil"/>
              <w:left w:val="nil"/>
              <w:bottom w:val="single" w:sz="8" w:space="0" w:color="auto"/>
              <w:right w:val="nil"/>
            </w:tcBorders>
            <w:shd w:val="clear" w:color="auto" w:fill="auto"/>
            <w:vAlign w:val="center"/>
            <w:hideMark/>
          </w:tcPr>
          <w:p w14:paraId="2235AA77" w14:textId="77777777"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143</w:t>
            </w:r>
          </w:p>
        </w:tc>
        <w:tc>
          <w:tcPr>
            <w:tcW w:w="1902" w:type="dxa"/>
            <w:gridSpan w:val="2"/>
            <w:tcBorders>
              <w:top w:val="nil"/>
              <w:left w:val="nil"/>
              <w:bottom w:val="single" w:sz="8" w:space="0" w:color="auto"/>
              <w:right w:val="nil"/>
            </w:tcBorders>
            <w:shd w:val="clear" w:color="auto" w:fill="auto"/>
            <w:vAlign w:val="center"/>
            <w:hideMark/>
          </w:tcPr>
          <w:p w14:paraId="7FD963A7" w14:textId="77777777"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124</w:t>
            </w:r>
          </w:p>
        </w:tc>
      </w:tr>
      <w:tr w:rsidR="00DC5E8A" w:rsidRPr="00205E68" w14:paraId="38BA62B2" w14:textId="77777777" w:rsidTr="00DC5E8A">
        <w:trPr>
          <w:trHeight w:val="239"/>
        </w:trPr>
        <w:tc>
          <w:tcPr>
            <w:tcW w:w="6187" w:type="dxa"/>
            <w:gridSpan w:val="2"/>
            <w:tcBorders>
              <w:top w:val="nil"/>
              <w:left w:val="nil"/>
              <w:bottom w:val="nil"/>
              <w:right w:val="nil"/>
            </w:tcBorders>
            <w:shd w:val="clear" w:color="auto" w:fill="auto"/>
            <w:vAlign w:val="center"/>
            <w:hideMark/>
          </w:tcPr>
          <w:p w14:paraId="5B3A93A7" w14:textId="77777777" w:rsidR="00DC5E8A" w:rsidRPr="00205E68" w:rsidRDefault="00DC5E8A" w:rsidP="00DC5E8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Податок на додану вартість</w:t>
            </w:r>
          </w:p>
        </w:tc>
        <w:tc>
          <w:tcPr>
            <w:tcW w:w="1902" w:type="dxa"/>
            <w:gridSpan w:val="2"/>
            <w:tcBorders>
              <w:top w:val="nil"/>
              <w:left w:val="nil"/>
              <w:bottom w:val="nil"/>
              <w:right w:val="nil"/>
            </w:tcBorders>
            <w:shd w:val="clear" w:color="auto" w:fill="auto"/>
            <w:vAlign w:val="center"/>
            <w:hideMark/>
          </w:tcPr>
          <w:p w14:paraId="713F4C86"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143</w:t>
            </w:r>
          </w:p>
        </w:tc>
        <w:tc>
          <w:tcPr>
            <w:tcW w:w="1902" w:type="dxa"/>
            <w:gridSpan w:val="2"/>
            <w:tcBorders>
              <w:top w:val="nil"/>
              <w:left w:val="nil"/>
              <w:bottom w:val="nil"/>
              <w:right w:val="nil"/>
            </w:tcBorders>
            <w:shd w:val="clear" w:color="auto" w:fill="auto"/>
            <w:vAlign w:val="center"/>
            <w:hideMark/>
          </w:tcPr>
          <w:p w14:paraId="2467AF3C"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124</w:t>
            </w:r>
          </w:p>
        </w:tc>
      </w:tr>
      <w:tr w:rsidR="00DC5E8A" w:rsidRPr="00205E68" w14:paraId="20B3C5A9" w14:textId="77777777" w:rsidTr="00DC5E8A">
        <w:trPr>
          <w:trHeight w:val="249"/>
        </w:trPr>
        <w:tc>
          <w:tcPr>
            <w:tcW w:w="6187" w:type="dxa"/>
            <w:gridSpan w:val="2"/>
            <w:tcBorders>
              <w:top w:val="nil"/>
              <w:left w:val="nil"/>
              <w:bottom w:val="single" w:sz="8" w:space="0" w:color="auto"/>
              <w:right w:val="nil"/>
            </w:tcBorders>
            <w:shd w:val="clear" w:color="auto" w:fill="auto"/>
            <w:vAlign w:val="center"/>
            <w:hideMark/>
          </w:tcPr>
          <w:p w14:paraId="61690E98" w14:textId="2E2E65B4" w:rsidR="00DC5E8A" w:rsidRPr="00205E68" w:rsidRDefault="00DC5E8A" w:rsidP="00DC5E8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 xml:space="preserve">Місцеві податки та збори (в </w:t>
            </w:r>
            <w:proofErr w:type="spellStart"/>
            <w:r w:rsidRPr="00205E68">
              <w:rPr>
                <w:rFonts w:eastAsia="Times New Roman" w:cs="Times New Roman"/>
                <w:kern w:val="0"/>
                <w:szCs w:val="20"/>
                <w:lang w:eastAsia="ru-RU"/>
              </w:rPr>
              <w:t>т.ч</w:t>
            </w:r>
            <w:proofErr w:type="spellEnd"/>
            <w:r w:rsidRPr="00205E68">
              <w:rPr>
                <w:rFonts w:eastAsia="Times New Roman" w:cs="Times New Roman"/>
                <w:kern w:val="0"/>
                <w:szCs w:val="20"/>
                <w:lang w:eastAsia="ru-RU"/>
              </w:rPr>
              <w:t>. податок на прибуток )</w:t>
            </w:r>
          </w:p>
        </w:tc>
        <w:tc>
          <w:tcPr>
            <w:tcW w:w="1902" w:type="dxa"/>
            <w:gridSpan w:val="2"/>
            <w:tcBorders>
              <w:top w:val="nil"/>
              <w:left w:val="nil"/>
              <w:bottom w:val="single" w:sz="8" w:space="0" w:color="auto"/>
              <w:right w:val="nil"/>
            </w:tcBorders>
            <w:shd w:val="clear" w:color="auto" w:fill="auto"/>
            <w:vAlign w:val="center"/>
            <w:hideMark/>
          </w:tcPr>
          <w:p w14:paraId="1661C572"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902" w:type="dxa"/>
            <w:gridSpan w:val="2"/>
            <w:tcBorders>
              <w:top w:val="nil"/>
              <w:left w:val="nil"/>
              <w:bottom w:val="single" w:sz="8" w:space="0" w:color="auto"/>
              <w:right w:val="nil"/>
            </w:tcBorders>
            <w:shd w:val="clear" w:color="auto" w:fill="auto"/>
            <w:vAlign w:val="center"/>
            <w:hideMark/>
          </w:tcPr>
          <w:p w14:paraId="3FE0734A"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DC5E8A" w:rsidRPr="00205E68" w14:paraId="1E75365F" w14:textId="77777777" w:rsidTr="00DC5E8A">
        <w:trPr>
          <w:trHeight w:val="249"/>
        </w:trPr>
        <w:tc>
          <w:tcPr>
            <w:tcW w:w="6187" w:type="dxa"/>
            <w:gridSpan w:val="2"/>
            <w:tcBorders>
              <w:top w:val="nil"/>
              <w:left w:val="nil"/>
              <w:bottom w:val="single" w:sz="8" w:space="0" w:color="auto"/>
              <w:right w:val="nil"/>
            </w:tcBorders>
            <w:shd w:val="clear" w:color="auto" w:fill="auto"/>
            <w:vAlign w:val="center"/>
            <w:hideMark/>
          </w:tcPr>
          <w:p w14:paraId="2BB2ADD3"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Поточні податкові зобов'язання , в т. ч.</w:t>
            </w:r>
          </w:p>
        </w:tc>
        <w:tc>
          <w:tcPr>
            <w:tcW w:w="1902" w:type="dxa"/>
            <w:gridSpan w:val="2"/>
            <w:tcBorders>
              <w:top w:val="nil"/>
              <w:left w:val="nil"/>
              <w:bottom w:val="single" w:sz="8" w:space="0" w:color="auto"/>
              <w:right w:val="nil"/>
            </w:tcBorders>
            <w:shd w:val="clear" w:color="auto" w:fill="auto"/>
            <w:vAlign w:val="center"/>
            <w:hideMark/>
          </w:tcPr>
          <w:p w14:paraId="00C351CC" w14:textId="77777777"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104</w:t>
            </w:r>
          </w:p>
        </w:tc>
        <w:tc>
          <w:tcPr>
            <w:tcW w:w="1902" w:type="dxa"/>
            <w:gridSpan w:val="2"/>
            <w:tcBorders>
              <w:top w:val="nil"/>
              <w:left w:val="nil"/>
              <w:bottom w:val="single" w:sz="8" w:space="0" w:color="auto"/>
              <w:right w:val="nil"/>
            </w:tcBorders>
            <w:shd w:val="clear" w:color="auto" w:fill="auto"/>
            <w:vAlign w:val="center"/>
            <w:hideMark/>
          </w:tcPr>
          <w:p w14:paraId="60259FED" w14:textId="77777777"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kern w:val="0"/>
                <w:szCs w:val="20"/>
                <w:lang w:eastAsia="ru-RU"/>
              </w:rPr>
              <w:t>244</w:t>
            </w:r>
          </w:p>
        </w:tc>
      </w:tr>
      <w:tr w:rsidR="00DC5E8A" w:rsidRPr="00205E68" w14:paraId="14814D32" w14:textId="77777777" w:rsidTr="00DC5E8A">
        <w:trPr>
          <w:trHeight w:val="239"/>
        </w:trPr>
        <w:tc>
          <w:tcPr>
            <w:tcW w:w="6187" w:type="dxa"/>
            <w:gridSpan w:val="2"/>
            <w:tcBorders>
              <w:top w:val="nil"/>
              <w:left w:val="nil"/>
              <w:bottom w:val="nil"/>
              <w:right w:val="nil"/>
            </w:tcBorders>
            <w:shd w:val="clear" w:color="auto" w:fill="auto"/>
            <w:vAlign w:val="center"/>
            <w:hideMark/>
          </w:tcPr>
          <w:p w14:paraId="11B38F57" w14:textId="77777777" w:rsidR="00DC5E8A" w:rsidRPr="00205E68" w:rsidRDefault="00DC5E8A" w:rsidP="00DC5E8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Податок на додану вартість</w:t>
            </w:r>
          </w:p>
        </w:tc>
        <w:tc>
          <w:tcPr>
            <w:tcW w:w="1902" w:type="dxa"/>
            <w:gridSpan w:val="2"/>
            <w:tcBorders>
              <w:top w:val="nil"/>
              <w:left w:val="nil"/>
              <w:bottom w:val="nil"/>
              <w:right w:val="nil"/>
            </w:tcBorders>
            <w:shd w:val="clear" w:color="auto" w:fill="auto"/>
            <w:vAlign w:val="center"/>
            <w:hideMark/>
          </w:tcPr>
          <w:p w14:paraId="308EB241"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902" w:type="dxa"/>
            <w:gridSpan w:val="2"/>
            <w:tcBorders>
              <w:top w:val="nil"/>
              <w:left w:val="nil"/>
              <w:bottom w:val="nil"/>
              <w:right w:val="nil"/>
            </w:tcBorders>
            <w:shd w:val="clear" w:color="auto" w:fill="auto"/>
            <w:vAlign w:val="center"/>
            <w:hideMark/>
          </w:tcPr>
          <w:p w14:paraId="6D59438C"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r w:rsidR="00DC5E8A" w:rsidRPr="00205E68" w14:paraId="07AEAF43" w14:textId="77777777" w:rsidTr="00DC5E8A">
        <w:trPr>
          <w:trHeight w:val="239"/>
        </w:trPr>
        <w:tc>
          <w:tcPr>
            <w:tcW w:w="6187" w:type="dxa"/>
            <w:gridSpan w:val="2"/>
            <w:tcBorders>
              <w:top w:val="nil"/>
              <w:left w:val="nil"/>
              <w:bottom w:val="nil"/>
              <w:right w:val="nil"/>
            </w:tcBorders>
            <w:shd w:val="clear" w:color="auto" w:fill="auto"/>
            <w:vAlign w:val="center"/>
            <w:hideMark/>
          </w:tcPr>
          <w:p w14:paraId="3F7B2A0A" w14:textId="77777777" w:rsidR="00DC5E8A" w:rsidRPr="00205E68" w:rsidRDefault="00DC5E8A" w:rsidP="00DC5E8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Податок з доходів фізичних осіб</w:t>
            </w:r>
          </w:p>
        </w:tc>
        <w:tc>
          <w:tcPr>
            <w:tcW w:w="1902" w:type="dxa"/>
            <w:gridSpan w:val="2"/>
            <w:tcBorders>
              <w:top w:val="nil"/>
              <w:left w:val="nil"/>
              <w:bottom w:val="nil"/>
              <w:right w:val="nil"/>
            </w:tcBorders>
            <w:shd w:val="clear" w:color="auto" w:fill="auto"/>
            <w:vAlign w:val="center"/>
            <w:hideMark/>
          </w:tcPr>
          <w:p w14:paraId="7308A848"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104</w:t>
            </w:r>
          </w:p>
        </w:tc>
        <w:tc>
          <w:tcPr>
            <w:tcW w:w="1902" w:type="dxa"/>
            <w:gridSpan w:val="2"/>
            <w:tcBorders>
              <w:top w:val="nil"/>
              <w:left w:val="nil"/>
              <w:bottom w:val="nil"/>
              <w:right w:val="nil"/>
            </w:tcBorders>
            <w:shd w:val="clear" w:color="auto" w:fill="auto"/>
            <w:vAlign w:val="center"/>
            <w:hideMark/>
          </w:tcPr>
          <w:p w14:paraId="2E2CCC84"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244</w:t>
            </w:r>
          </w:p>
        </w:tc>
      </w:tr>
      <w:tr w:rsidR="00DC5E8A" w:rsidRPr="00205E68" w14:paraId="5556B8D8" w14:textId="77777777" w:rsidTr="00DC5E8A">
        <w:trPr>
          <w:trHeight w:val="249"/>
        </w:trPr>
        <w:tc>
          <w:tcPr>
            <w:tcW w:w="6187" w:type="dxa"/>
            <w:gridSpan w:val="2"/>
            <w:tcBorders>
              <w:top w:val="nil"/>
              <w:left w:val="nil"/>
              <w:bottom w:val="single" w:sz="8" w:space="0" w:color="auto"/>
              <w:right w:val="nil"/>
            </w:tcBorders>
            <w:shd w:val="clear" w:color="auto" w:fill="auto"/>
            <w:vAlign w:val="center"/>
            <w:hideMark/>
          </w:tcPr>
          <w:p w14:paraId="53863F82" w14:textId="77777777" w:rsidR="00DC5E8A" w:rsidRPr="00205E68" w:rsidRDefault="00DC5E8A" w:rsidP="00DC5E8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Ресурсні платежі та інше</w:t>
            </w:r>
          </w:p>
        </w:tc>
        <w:tc>
          <w:tcPr>
            <w:tcW w:w="1902" w:type="dxa"/>
            <w:gridSpan w:val="2"/>
            <w:tcBorders>
              <w:top w:val="nil"/>
              <w:left w:val="nil"/>
              <w:bottom w:val="single" w:sz="8" w:space="0" w:color="auto"/>
              <w:right w:val="nil"/>
            </w:tcBorders>
            <w:shd w:val="clear" w:color="auto" w:fill="auto"/>
            <w:vAlign w:val="center"/>
            <w:hideMark/>
          </w:tcPr>
          <w:p w14:paraId="603F3178"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c>
          <w:tcPr>
            <w:tcW w:w="1902" w:type="dxa"/>
            <w:gridSpan w:val="2"/>
            <w:tcBorders>
              <w:top w:val="nil"/>
              <w:left w:val="nil"/>
              <w:bottom w:val="single" w:sz="8" w:space="0" w:color="auto"/>
              <w:right w:val="nil"/>
            </w:tcBorders>
            <w:shd w:val="clear" w:color="auto" w:fill="auto"/>
            <w:vAlign w:val="center"/>
            <w:hideMark/>
          </w:tcPr>
          <w:p w14:paraId="7359C13A"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w:t>
            </w:r>
          </w:p>
        </w:tc>
      </w:tr>
    </w:tbl>
    <w:p w14:paraId="3775F4F9" w14:textId="7D2D2BA3" w:rsidR="00CD44F4" w:rsidRPr="00205E68" w:rsidRDefault="00B01A08" w:rsidP="004E1FCB">
      <w:pPr>
        <w:pStyle w:val="2"/>
        <w:spacing w:before="0"/>
        <w:rPr>
          <w:rFonts w:ascii="Times New Roman" w:hAnsi="Times New Roman"/>
          <w:bCs w:val="0"/>
          <w:i w:val="0"/>
          <w:color w:val="auto"/>
          <w:sz w:val="20"/>
          <w:szCs w:val="20"/>
        </w:rPr>
      </w:pPr>
      <w:bookmarkStart w:id="92" w:name="_Toc133591163"/>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2</w:t>
      </w:r>
      <w:r w:rsidR="004E1FCB" w:rsidRPr="00205E68">
        <w:rPr>
          <w:rFonts w:ascii="Times New Roman" w:hAnsi="Times New Roman"/>
          <w:bCs w:val="0"/>
          <w:i w:val="0"/>
          <w:color w:val="auto"/>
          <w:sz w:val="20"/>
          <w:szCs w:val="20"/>
        </w:rPr>
        <w:t>. Грошові кошти та їх еквіваленти</w:t>
      </w:r>
      <w:bookmarkEnd w:id="92"/>
    </w:p>
    <w:p w14:paraId="69197657" w14:textId="5E25B7B0" w:rsidR="00DC5E8A" w:rsidRPr="00205E68" w:rsidRDefault="00DC5E8A" w:rsidP="00DC5E8A">
      <w:pPr>
        <w:rPr>
          <w:lang w:eastAsia="uk-UA"/>
        </w:rPr>
      </w:pPr>
      <w:r w:rsidRPr="00205E68">
        <w:rPr>
          <w:lang w:eastAsia="uk-UA"/>
        </w:rPr>
        <w:t>Станом на 31 грудня 2021 року грошові кошти були представлені наступним чином:</w:t>
      </w:r>
    </w:p>
    <w:tbl>
      <w:tblPr>
        <w:tblW w:w="9980" w:type="dxa"/>
        <w:tblInd w:w="108" w:type="dxa"/>
        <w:tblLook w:val="04A0" w:firstRow="1" w:lastRow="0" w:firstColumn="1" w:lastColumn="0" w:noHBand="0" w:noVBand="1"/>
      </w:tblPr>
      <w:tblGrid>
        <w:gridCol w:w="6152"/>
        <w:gridCol w:w="28"/>
        <w:gridCol w:w="1863"/>
        <w:gridCol w:w="37"/>
        <w:gridCol w:w="1854"/>
        <w:gridCol w:w="46"/>
      </w:tblGrid>
      <w:tr w:rsidR="00DC5E8A" w:rsidRPr="00205E68" w14:paraId="46390498" w14:textId="77777777" w:rsidTr="00DC5E8A">
        <w:trPr>
          <w:gridAfter w:val="1"/>
          <w:wAfter w:w="46" w:type="dxa"/>
          <w:trHeight w:val="396"/>
        </w:trPr>
        <w:tc>
          <w:tcPr>
            <w:tcW w:w="6152" w:type="dxa"/>
            <w:tcBorders>
              <w:top w:val="nil"/>
              <w:left w:val="nil"/>
              <w:bottom w:val="single" w:sz="8" w:space="0" w:color="auto"/>
              <w:right w:val="nil"/>
            </w:tcBorders>
            <w:shd w:val="clear" w:color="auto" w:fill="auto"/>
            <w:vAlign w:val="center"/>
            <w:hideMark/>
          </w:tcPr>
          <w:p w14:paraId="40813AAB"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891" w:type="dxa"/>
            <w:gridSpan w:val="2"/>
            <w:tcBorders>
              <w:top w:val="nil"/>
              <w:left w:val="nil"/>
              <w:bottom w:val="single" w:sz="8" w:space="0" w:color="auto"/>
              <w:right w:val="nil"/>
            </w:tcBorders>
            <w:shd w:val="clear" w:color="auto" w:fill="auto"/>
            <w:vAlign w:val="center"/>
            <w:hideMark/>
          </w:tcPr>
          <w:p w14:paraId="38B47E8C" w14:textId="56742390"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Дата_періоду_кінець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31.12.2021</w:t>
            </w:r>
            <w:r w:rsidRPr="00205E68">
              <w:rPr>
                <w:rFonts w:eastAsia="Times New Roman" w:cs="Times New Roman"/>
                <w:b/>
                <w:bCs/>
                <w:color w:val="auto"/>
                <w:kern w:val="0"/>
                <w:szCs w:val="20"/>
                <w:lang w:eastAsia="ru-RU"/>
              </w:rPr>
              <w:fldChar w:fldCharType="end"/>
            </w:r>
          </w:p>
        </w:tc>
        <w:tc>
          <w:tcPr>
            <w:tcW w:w="1891" w:type="dxa"/>
            <w:gridSpan w:val="2"/>
            <w:tcBorders>
              <w:top w:val="nil"/>
              <w:left w:val="nil"/>
              <w:bottom w:val="single" w:sz="8" w:space="0" w:color="auto"/>
              <w:right w:val="nil"/>
            </w:tcBorders>
            <w:shd w:val="clear" w:color="auto" w:fill="auto"/>
            <w:vAlign w:val="center"/>
            <w:hideMark/>
          </w:tcPr>
          <w:p w14:paraId="7F67A52F" w14:textId="3DDE6063" w:rsidR="00DC5E8A" w:rsidRPr="00205E68" w:rsidRDefault="00DC5E8A" w:rsidP="00DC5E8A">
            <w:pPr>
              <w:suppressAutoHyphens w:val="0"/>
              <w:spacing w:line="240" w:lineRule="auto"/>
              <w:ind w:left="0"/>
              <w:jc w:val="right"/>
              <w:rPr>
                <w:rFonts w:eastAsia="Times New Roman" w:cs="Times New Roman"/>
                <w:b/>
                <w:bCs/>
                <w:kern w:val="0"/>
                <w:szCs w:val="20"/>
                <w:lang w:eastAsia="ru-RU"/>
              </w:rPr>
            </w:pPr>
            <w:r w:rsidRPr="00205E68">
              <w:rPr>
                <w:rFonts w:eastAsia="Times New Roman" w:cs="Times New Roman"/>
                <w:b/>
                <w:bCs/>
                <w:color w:val="auto"/>
                <w:kern w:val="0"/>
                <w:szCs w:val="20"/>
                <w:lang w:eastAsia="ru-RU"/>
              </w:rPr>
              <w:fldChar w:fldCharType="begin"/>
            </w:r>
            <w:r w:rsidRPr="00205E68">
              <w:rPr>
                <w:rFonts w:eastAsia="Times New Roman" w:cs="Times New Roman"/>
                <w:b/>
                <w:bCs/>
                <w:color w:val="auto"/>
                <w:kern w:val="0"/>
                <w:szCs w:val="20"/>
                <w:lang w:eastAsia="ru-RU"/>
              </w:rPr>
              <w:instrText xml:space="preserve"> MERGEFIELD Дата_періоду_початок </w:instrText>
            </w:r>
            <w:r w:rsidRPr="00205E68">
              <w:rPr>
                <w:rFonts w:eastAsia="Times New Roman" w:cs="Times New Roman"/>
                <w:b/>
                <w:bCs/>
                <w:color w:val="auto"/>
                <w:kern w:val="0"/>
                <w:szCs w:val="20"/>
                <w:lang w:eastAsia="ru-RU"/>
              </w:rPr>
              <w:fldChar w:fldCharType="separate"/>
            </w:r>
            <w:r w:rsidR="00A407D0" w:rsidRPr="00201096">
              <w:rPr>
                <w:rFonts w:eastAsia="Times New Roman" w:cs="Times New Roman"/>
                <w:b/>
                <w:bCs/>
                <w:noProof/>
                <w:color w:val="auto"/>
                <w:kern w:val="0"/>
                <w:szCs w:val="20"/>
                <w:lang w:eastAsia="ru-RU"/>
              </w:rPr>
              <w:t>31.12.2020</w:t>
            </w:r>
            <w:r w:rsidRPr="00205E68">
              <w:rPr>
                <w:rFonts w:eastAsia="Times New Roman" w:cs="Times New Roman"/>
                <w:b/>
                <w:bCs/>
                <w:color w:val="auto"/>
                <w:kern w:val="0"/>
                <w:szCs w:val="20"/>
                <w:lang w:eastAsia="ru-RU"/>
              </w:rPr>
              <w:fldChar w:fldCharType="end"/>
            </w:r>
          </w:p>
        </w:tc>
      </w:tr>
      <w:tr w:rsidR="00115899" w:rsidRPr="00205E68" w14:paraId="41ABEF19" w14:textId="77777777" w:rsidTr="00DC5E8A">
        <w:trPr>
          <w:trHeight w:val="288"/>
        </w:trPr>
        <w:tc>
          <w:tcPr>
            <w:tcW w:w="6180" w:type="dxa"/>
            <w:gridSpan w:val="2"/>
            <w:tcBorders>
              <w:top w:val="nil"/>
              <w:left w:val="nil"/>
              <w:bottom w:val="nil"/>
              <w:right w:val="nil"/>
            </w:tcBorders>
            <w:shd w:val="clear" w:color="auto" w:fill="auto"/>
            <w:vAlign w:val="center"/>
            <w:hideMark/>
          </w:tcPr>
          <w:p w14:paraId="6DA39846" w14:textId="77777777" w:rsidR="00115899" w:rsidRPr="00205E68" w:rsidRDefault="00115899" w:rsidP="00115899">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Грошові кошти в національній валюті на поточних рахунках</w:t>
            </w:r>
          </w:p>
        </w:tc>
        <w:tc>
          <w:tcPr>
            <w:tcW w:w="1900" w:type="dxa"/>
            <w:gridSpan w:val="2"/>
            <w:tcBorders>
              <w:top w:val="nil"/>
              <w:left w:val="nil"/>
              <w:bottom w:val="nil"/>
              <w:right w:val="nil"/>
            </w:tcBorders>
            <w:shd w:val="clear" w:color="auto" w:fill="auto"/>
            <w:vAlign w:val="center"/>
            <w:hideMark/>
          </w:tcPr>
          <w:p w14:paraId="3815A0E1" w14:textId="4A0F02EC"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140</w:t>
            </w:r>
          </w:p>
        </w:tc>
        <w:tc>
          <w:tcPr>
            <w:tcW w:w="1900" w:type="dxa"/>
            <w:gridSpan w:val="2"/>
            <w:tcBorders>
              <w:top w:val="nil"/>
              <w:left w:val="nil"/>
              <w:bottom w:val="nil"/>
              <w:right w:val="nil"/>
            </w:tcBorders>
            <w:shd w:val="clear" w:color="auto" w:fill="auto"/>
            <w:vAlign w:val="center"/>
            <w:hideMark/>
          </w:tcPr>
          <w:p w14:paraId="30C99D7F" w14:textId="5D891543"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1 333</w:t>
            </w:r>
          </w:p>
        </w:tc>
      </w:tr>
      <w:tr w:rsidR="00115899" w:rsidRPr="00205E68" w14:paraId="22080019" w14:textId="77777777" w:rsidTr="00DC5E8A">
        <w:trPr>
          <w:trHeight w:val="288"/>
        </w:trPr>
        <w:tc>
          <w:tcPr>
            <w:tcW w:w="6180" w:type="dxa"/>
            <w:gridSpan w:val="2"/>
            <w:tcBorders>
              <w:top w:val="nil"/>
              <w:left w:val="nil"/>
              <w:bottom w:val="nil"/>
              <w:right w:val="nil"/>
            </w:tcBorders>
            <w:shd w:val="clear" w:color="auto" w:fill="auto"/>
            <w:vAlign w:val="center"/>
            <w:hideMark/>
          </w:tcPr>
          <w:p w14:paraId="7C006360" w14:textId="77777777" w:rsidR="00115899" w:rsidRPr="00205E68" w:rsidRDefault="00115899" w:rsidP="00115899">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Грошові кошти в національній валюті на депозитних рахунках</w:t>
            </w:r>
          </w:p>
        </w:tc>
        <w:tc>
          <w:tcPr>
            <w:tcW w:w="1900" w:type="dxa"/>
            <w:gridSpan w:val="2"/>
            <w:tcBorders>
              <w:top w:val="nil"/>
              <w:left w:val="nil"/>
              <w:bottom w:val="nil"/>
              <w:right w:val="nil"/>
            </w:tcBorders>
            <w:shd w:val="clear" w:color="auto" w:fill="auto"/>
            <w:vAlign w:val="center"/>
            <w:hideMark/>
          </w:tcPr>
          <w:p w14:paraId="35F15D26" w14:textId="288185D5"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w:t>
            </w:r>
          </w:p>
        </w:tc>
        <w:tc>
          <w:tcPr>
            <w:tcW w:w="1900" w:type="dxa"/>
            <w:gridSpan w:val="2"/>
            <w:tcBorders>
              <w:top w:val="nil"/>
              <w:left w:val="nil"/>
              <w:bottom w:val="nil"/>
              <w:right w:val="nil"/>
            </w:tcBorders>
            <w:shd w:val="clear" w:color="auto" w:fill="auto"/>
            <w:vAlign w:val="center"/>
            <w:hideMark/>
          </w:tcPr>
          <w:p w14:paraId="078F5DA4" w14:textId="45C447AC"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w:t>
            </w:r>
          </w:p>
        </w:tc>
      </w:tr>
      <w:tr w:rsidR="00115899" w:rsidRPr="00205E68" w14:paraId="7C4BDA88" w14:textId="77777777" w:rsidTr="00DC5E8A">
        <w:trPr>
          <w:trHeight w:val="288"/>
        </w:trPr>
        <w:tc>
          <w:tcPr>
            <w:tcW w:w="6180" w:type="dxa"/>
            <w:gridSpan w:val="2"/>
            <w:tcBorders>
              <w:top w:val="nil"/>
              <w:left w:val="nil"/>
              <w:bottom w:val="nil"/>
              <w:right w:val="nil"/>
            </w:tcBorders>
            <w:shd w:val="clear" w:color="auto" w:fill="auto"/>
            <w:vAlign w:val="center"/>
            <w:hideMark/>
          </w:tcPr>
          <w:p w14:paraId="27F8764E" w14:textId="77777777" w:rsidR="00115899" w:rsidRPr="00205E68" w:rsidRDefault="00115899" w:rsidP="00115899">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Грошові кошти в іноземній валюті на поточних рахунках</w:t>
            </w:r>
          </w:p>
        </w:tc>
        <w:tc>
          <w:tcPr>
            <w:tcW w:w="1900" w:type="dxa"/>
            <w:gridSpan w:val="2"/>
            <w:tcBorders>
              <w:top w:val="nil"/>
              <w:left w:val="nil"/>
              <w:bottom w:val="nil"/>
              <w:right w:val="nil"/>
            </w:tcBorders>
            <w:shd w:val="clear" w:color="auto" w:fill="auto"/>
            <w:vAlign w:val="center"/>
            <w:hideMark/>
          </w:tcPr>
          <w:p w14:paraId="01DF6329" w14:textId="5E39CBDF"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1 818</w:t>
            </w:r>
          </w:p>
        </w:tc>
        <w:tc>
          <w:tcPr>
            <w:tcW w:w="1900" w:type="dxa"/>
            <w:gridSpan w:val="2"/>
            <w:tcBorders>
              <w:top w:val="nil"/>
              <w:left w:val="nil"/>
              <w:bottom w:val="nil"/>
              <w:right w:val="nil"/>
            </w:tcBorders>
            <w:shd w:val="clear" w:color="auto" w:fill="auto"/>
            <w:vAlign w:val="center"/>
            <w:hideMark/>
          </w:tcPr>
          <w:p w14:paraId="71EBC0AE" w14:textId="77B1ED11"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1 023</w:t>
            </w:r>
          </w:p>
        </w:tc>
      </w:tr>
      <w:tr w:rsidR="00115899" w:rsidRPr="00205E68" w14:paraId="0A5262A3" w14:textId="77777777" w:rsidTr="00DC5E8A">
        <w:trPr>
          <w:trHeight w:val="300"/>
        </w:trPr>
        <w:tc>
          <w:tcPr>
            <w:tcW w:w="6180" w:type="dxa"/>
            <w:gridSpan w:val="2"/>
            <w:tcBorders>
              <w:top w:val="nil"/>
              <w:left w:val="nil"/>
              <w:bottom w:val="single" w:sz="8" w:space="0" w:color="auto"/>
              <w:right w:val="nil"/>
            </w:tcBorders>
            <w:shd w:val="clear" w:color="auto" w:fill="auto"/>
            <w:vAlign w:val="center"/>
            <w:hideMark/>
          </w:tcPr>
          <w:p w14:paraId="050B85FA" w14:textId="77777777" w:rsidR="00115899" w:rsidRPr="00205E68" w:rsidRDefault="00115899" w:rsidP="00115899">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bCs/>
                <w:kern w:val="0"/>
                <w:szCs w:val="20"/>
                <w:lang w:eastAsia="ru-RU"/>
              </w:rPr>
              <w:t>Грошові  кошти в дорозі в національній валюті</w:t>
            </w:r>
          </w:p>
        </w:tc>
        <w:tc>
          <w:tcPr>
            <w:tcW w:w="1900" w:type="dxa"/>
            <w:gridSpan w:val="2"/>
            <w:tcBorders>
              <w:top w:val="nil"/>
              <w:left w:val="nil"/>
              <w:bottom w:val="single" w:sz="8" w:space="0" w:color="auto"/>
              <w:right w:val="nil"/>
            </w:tcBorders>
            <w:shd w:val="clear" w:color="auto" w:fill="auto"/>
            <w:vAlign w:val="center"/>
            <w:hideMark/>
          </w:tcPr>
          <w:p w14:paraId="261F70F5" w14:textId="66D69BC3"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w:t>
            </w:r>
          </w:p>
        </w:tc>
        <w:tc>
          <w:tcPr>
            <w:tcW w:w="1900" w:type="dxa"/>
            <w:gridSpan w:val="2"/>
            <w:tcBorders>
              <w:top w:val="nil"/>
              <w:left w:val="nil"/>
              <w:bottom w:val="single" w:sz="8" w:space="0" w:color="auto"/>
              <w:right w:val="nil"/>
            </w:tcBorders>
            <w:shd w:val="clear" w:color="auto" w:fill="auto"/>
            <w:vAlign w:val="center"/>
            <w:hideMark/>
          </w:tcPr>
          <w:p w14:paraId="1F3D3621" w14:textId="0DA24F86" w:rsidR="00115899" w:rsidRPr="00205E68" w:rsidRDefault="00115899" w:rsidP="00115899">
            <w:pPr>
              <w:suppressAutoHyphens w:val="0"/>
              <w:spacing w:line="240" w:lineRule="auto"/>
              <w:ind w:left="0"/>
              <w:jc w:val="right"/>
              <w:rPr>
                <w:rFonts w:eastAsia="Times New Roman" w:cs="Times New Roman"/>
                <w:kern w:val="0"/>
                <w:szCs w:val="20"/>
                <w:lang w:eastAsia="ru-RU"/>
              </w:rPr>
            </w:pPr>
            <w:r>
              <w:rPr>
                <w:szCs w:val="20"/>
              </w:rPr>
              <w:t>-</w:t>
            </w:r>
          </w:p>
        </w:tc>
      </w:tr>
      <w:tr w:rsidR="00115899" w:rsidRPr="00205E68" w14:paraId="3E603D5A" w14:textId="77777777" w:rsidTr="00DC5E8A">
        <w:trPr>
          <w:trHeight w:val="300"/>
        </w:trPr>
        <w:tc>
          <w:tcPr>
            <w:tcW w:w="6180" w:type="dxa"/>
            <w:gridSpan w:val="2"/>
            <w:tcBorders>
              <w:top w:val="nil"/>
              <w:left w:val="nil"/>
              <w:bottom w:val="single" w:sz="8" w:space="0" w:color="auto"/>
              <w:right w:val="nil"/>
            </w:tcBorders>
            <w:shd w:val="clear" w:color="auto" w:fill="auto"/>
            <w:vAlign w:val="center"/>
            <w:hideMark/>
          </w:tcPr>
          <w:p w14:paraId="159EC81B" w14:textId="77777777" w:rsidR="00115899" w:rsidRPr="00205E68" w:rsidRDefault="00115899" w:rsidP="00115899">
            <w:pPr>
              <w:suppressAutoHyphens w:val="0"/>
              <w:spacing w:line="240" w:lineRule="auto"/>
              <w:ind w:left="0"/>
              <w:jc w:val="both"/>
              <w:rPr>
                <w:rFonts w:eastAsia="Times New Roman" w:cs="Times New Roman"/>
                <w:b/>
                <w:bCs/>
                <w:kern w:val="0"/>
                <w:szCs w:val="20"/>
                <w:lang w:eastAsia="ru-RU"/>
              </w:rPr>
            </w:pPr>
            <w:r w:rsidRPr="00205E68">
              <w:rPr>
                <w:rFonts w:eastAsia="Times New Roman" w:cs="Times New Roman"/>
                <w:b/>
                <w:bCs/>
                <w:kern w:val="0"/>
                <w:szCs w:val="20"/>
                <w:lang w:eastAsia="ru-RU"/>
              </w:rPr>
              <w:t>Всього</w:t>
            </w:r>
          </w:p>
        </w:tc>
        <w:tc>
          <w:tcPr>
            <w:tcW w:w="1900" w:type="dxa"/>
            <w:gridSpan w:val="2"/>
            <w:tcBorders>
              <w:top w:val="nil"/>
              <w:left w:val="nil"/>
              <w:bottom w:val="single" w:sz="8" w:space="0" w:color="auto"/>
              <w:right w:val="nil"/>
            </w:tcBorders>
            <w:shd w:val="clear" w:color="auto" w:fill="auto"/>
            <w:vAlign w:val="center"/>
            <w:hideMark/>
          </w:tcPr>
          <w:p w14:paraId="076F72D4" w14:textId="4BE790CA" w:rsidR="00115899" w:rsidRPr="00205E68" w:rsidRDefault="00115899" w:rsidP="00115899">
            <w:pPr>
              <w:suppressAutoHyphens w:val="0"/>
              <w:spacing w:line="240" w:lineRule="auto"/>
              <w:ind w:left="0"/>
              <w:jc w:val="right"/>
              <w:rPr>
                <w:rFonts w:eastAsia="Times New Roman" w:cs="Times New Roman"/>
                <w:b/>
                <w:bCs/>
                <w:kern w:val="0"/>
                <w:szCs w:val="20"/>
                <w:lang w:eastAsia="ru-RU"/>
              </w:rPr>
            </w:pPr>
            <w:r>
              <w:rPr>
                <w:b/>
                <w:bCs/>
                <w:szCs w:val="20"/>
              </w:rPr>
              <w:t>1 958</w:t>
            </w:r>
          </w:p>
        </w:tc>
        <w:tc>
          <w:tcPr>
            <w:tcW w:w="1900" w:type="dxa"/>
            <w:gridSpan w:val="2"/>
            <w:tcBorders>
              <w:top w:val="nil"/>
              <w:left w:val="nil"/>
              <w:bottom w:val="single" w:sz="8" w:space="0" w:color="auto"/>
              <w:right w:val="nil"/>
            </w:tcBorders>
            <w:shd w:val="clear" w:color="auto" w:fill="auto"/>
            <w:vAlign w:val="center"/>
            <w:hideMark/>
          </w:tcPr>
          <w:p w14:paraId="5994D946" w14:textId="61E947CE" w:rsidR="00115899" w:rsidRPr="00205E68" w:rsidRDefault="00115899" w:rsidP="00115899">
            <w:pPr>
              <w:suppressAutoHyphens w:val="0"/>
              <w:spacing w:line="240" w:lineRule="auto"/>
              <w:ind w:left="0"/>
              <w:jc w:val="right"/>
              <w:rPr>
                <w:rFonts w:eastAsia="Times New Roman" w:cs="Times New Roman"/>
                <w:b/>
                <w:bCs/>
                <w:kern w:val="0"/>
                <w:szCs w:val="20"/>
                <w:lang w:eastAsia="ru-RU"/>
              </w:rPr>
            </w:pPr>
            <w:r>
              <w:rPr>
                <w:b/>
                <w:bCs/>
                <w:szCs w:val="20"/>
              </w:rPr>
              <w:t>2 356</w:t>
            </w:r>
          </w:p>
        </w:tc>
      </w:tr>
    </w:tbl>
    <w:p w14:paraId="3D9E9D7A" w14:textId="77777777" w:rsidR="002F2BC4" w:rsidRPr="00205E68" w:rsidRDefault="002F2BC4" w:rsidP="002F2BC4">
      <w:pPr>
        <w:rPr>
          <w:rFonts w:cs="Times New Roman"/>
          <w:lang w:eastAsia="uk-UA"/>
        </w:rPr>
      </w:pPr>
    </w:p>
    <w:p w14:paraId="1D02E7D1" w14:textId="3B9ABC4F" w:rsidR="00D9378D" w:rsidRPr="00205E68" w:rsidRDefault="00B01A08" w:rsidP="00EB67DC">
      <w:pPr>
        <w:pStyle w:val="2"/>
        <w:spacing w:before="0"/>
        <w:rPr>
          <w:rFonts w:ascii="Times New Roman" w:hAnsi="Times New Roman"/>
          <w:bCs w:val="0"/>
          <w:i w:val="0"/>
          <w:color w:val="auto"/>
          <w:sz w:val="20"/>
          <w:szCs w:val="20"/>
        </w:rPr>
      </w:pPr>
      <w:bookmarkStart w:id="93" w:name="_Toc133591164"/>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3</w:t>
      </w:r>
      <w:r w:rsidR="00D9378D" w:rsidRPr="00205E68">
        <w:rPr>
          <w:rFonts w:ascii="Times New Roman" w:hAnsi="Times New Roman"/>
          <w:bCs w:val="0"/>
          <w:i w:val="0"/>
          <w:color w:val="auto"/>
          <w:sz w:val="20"/>
          <w:szCs w:val="20"/>
        </w:rPr>
        <w:t xml:space="preserve">. </w:t>
      </w:r>
      <w:r w:rsidR="00F26DE9" w:rsidRPr="00205E68">
        <w:rPr>
          <w:rFonts w:ascii="Times New Roman" w:hAnsi="Times New Roman"/>
          <w:bCs w:val="0"/>
          <w:i w:val="0"/>
          <w:color w:val="auto"/>
          <w:sz w:val="20"/>
          <w:szCs w:val="20"/>
        </w:rPr>
        <w:t xml:space="preserve">Статутний </w:t>
      </w:r>
      <w:r w:rsidR="00D9378D" w:rsidRPr="00205E68">
        <w:rPr>
          <w:rFonts w:ascii="Times New Roman" w:hAnsi="Times New Roman"/>
          <w:bCs w:val="0"/>
          <w:i w:val="0"/>
          <w:color w:val="auto"/>
          <w:sz w:val="20"/>
          <w:szCs w:val="20"/>
        </w:rPr>
        <w:t xml:space="preserve"> капітал</w:t>
      </w:r>
      <w:bookmarkEnd w:id="93"/>
    </w:p>
    <w:p w14:paraId="2BB1B172" w14:textId="77777777" w:rsidR="009B57E5" w:rsidRPr="00205E68" w:rsidRDefault="009B57E5" w:rsidP="009B57E5">
      <w:pPr>
        <w:rPr>
          <w:lang w:eastAsia="uk-UA"/>
        </w:rPr>
      </w:pPr>
    </w:p>
    <w:p w14:paraId="3090BC12" w14:textId="10832A0E" w:rsidR="000358AE" w:rsidRPr="00205E68" w:rsidRDefault="000358AE" w:rsidP="009B57E5">
      <w:pPr>
        <w:pStyle w:val="12"/>
        <w:widowControl/>
        <w:suppressAutoHyphens w:val="0"/>
        <w:ind w:left="0"/>
        <w:jc w:val="both"/>
        <w:rPr>
          <w:sz w:val="20"/>
        </w:rPr>
      </w:pPr>
      <w:r w:rsidRPr="00205E68">
        <w:rPr>
          <w:sz w:val="20"/>
        </w:rPr>
        <w:t xml:space="preserve">Станом на </w:t>
      </w:r>
      <w:r w:rsidR="00354C0B" w:rsidRPr="00205E68">
        <w:rPr>
          <w:bCs/>
          <w:sz w:val="20"/>
          <w:lang w:eastAsia="en-US"/>
        </w:rPr>
        <w:fldChar w:fldCharType="begin"/>
      </w:r>
      <w:r w:rsidR="00354C0B" w:rsidRPr="00205E68">
        <w:rPr>
          <w:bCs/>
          <w:sz w:val="20"/>
          <w:lang w:eastAsia="en-US"/>
        </w:rPr>
        <w:instrText xml:space="preserve"> MERGEFIELD  Дата_періоду_кінець  \* MERGEFORMAT </w:instrText>
      </w:r>
      <w:r w:rsidR="00354C0B" w:rsidRPr="00205E68">
        <w:rPr>
          <w:bCs/>
          <w:sz w:val="20"/>
          <w:lang w:eastAsia="en-US"/>
        </w:rPr>
        <w:fldChar w:fldCharType="separate"/>
      </w:r>
      <w:r w:rsidR="00A407D0" w:rsidRPr="00A407D0">
        <w:rPr>
          <w:bCs/>
          <w:noProof/>
          <w:sz w:val="20"/>
          <w:lang w:eastAsia="en-US"/>
        </w:rPr>
        <w:t>31.12.2021</w:t>
      </w:r>
      <w:r w:rsidR="00354C0B" w:rsidRPr="00205E68">
        <w:rPr>
          <w:bCs/>
          <w:sz w:val="20"/>
          <w:lang w:eastAsia="en-US"/>
        </w:rPr>
        <w:fldChar w:fldCharType="end"/>
      </w:r>
      <w:r w:rsidRPr="00205E68">
        <w:rPr>
          <w:bCs/>
          <w:sz w:val="20"/>
          <w:lang w:eastAsia="en-US"/>
        </w:rPr>
        <w:t xml:space="preserve"> </w:t>
      </w:r>
      <w:r w:rsidRPr="00205E68">
        <w:rPr>
          <w:sz w:val="20"/>
        </w:rPr>
        <w:t xml:space="preserve">р. та </w:t>
      </w:r>
      <w:r w:rsidR="00354C0B" w:rsidRPr="00205E68">
        <w:rPr>
          <w:bCs/>
          <w:sz w:val="20"/>
          <w:lang w:eastAsia="en-US"/>
        </w:rPr>
        <w:fldChar w:fldCharType="begin"/>
      </w:r>
      <w:r w:rsidR="00354C0B" w:rsidRPr="00205E68">
        <w:rPr>
          <w:bCs/>
          <w:sz w:val="20"/>
          <w:lang w:eastAsia="en-US"/>
        </w:rPr>
        <w:instrText xml:space="preserve"> MERGEFIELD  Дата_періоду_початок  \* MERGEFORMAT </w:instrText>
      </w:r>
      <w:r w:rsidR="00354C0B" w:rsidRPr="00205E68">
        <w:rPr>
          <w:bCs/>
          <w:sz w:val="20"/>
          <w:lang w:eastAsia="en-US"/>
        </w:rPr>
        <w:fldChar w:fldCharType="separate"/>
      </w:r>
      <w:r w:rsidR="00A407D0" w:rsidRPr="00A407D0">
        <w:rPr>
          <w:bCs/>
          <w:noProof/>
          <w:sz w:val="20"/>
          <w:lang w:eastAsia="en-US"/>
        </w:rPr>
        <w:t>31.12.2020</w:t>
      </w:r>
      <w:r w:rsidR="00354C0B" w:rsidRPr="00205E68">
        <w:rPr>
          <w:bCs/>
          <w:sz w:val="20"/>
          <w:lang w:eastAsia="en-US"/>
        </w:rPr>
        <w:fldChar w:fldCharType="end"/>
      </w:r>
      <w:r w:rsidRPr="00205E68">
        <w:rPr>
          <w:bCs/>
          <w:sz w:val="20"/>
          <w:lang w:eastAsia="en-US"/>
        </w:rPr>
        <w:t xml:space="preserve"> </w:t>
      </w:r>
      <w:r w:rsidRPr="00205E68">
        <w:rPr>
          <w:sz w:val="20"/>
        </w:rPr>
        <w:t>р. затверджений (статут</w:t>
      </w:r>
      <w:r w:rsidR="00ED3E9C" w:rsidRPr="00205E68">
        <w:rPr>
          <w:sz w:val="20"/>
        </w:rPr>
        <w:t xml:space="preserve">ний) капітал Компанії становив </w:t>
      </w:r>
      <w:r w:rsidR="009B57E5" w:rsidRPr="00205E68">
        <w:rPr>
          <w:sz w:val="20"/>
        </w:rPr>
        <w:t>5</w:t>
      </w:r>
      <w:r w:rsidR="008D2461">
        <w:rPr>
          <w:sz w:val="20"/>
        </w:rPr>
        <w:t> </w:t>
      </w:r>
      <w:r w:rsidR="009B57E5" w:rsidRPr="00205E68">
        <w:rPr>
          <w:sz w:val="20"/>
        </w:rPr>
        <w:t>130</w:t>
      </w:r>
      <w:r w:rsidR="008D2461">
        <w:rPr>
          <w:sz w:val="20"/>
        </w:rPr>
        <w:t xml:space="preserve"> </w:t>
      </w:r>
      <w:r w:rsidRPr="00205E68">
        <w:rPr>
          <w:sz w:val="20"/>
        </w:rPr>
        <w:t>тис. грн.</w:t>
      </w:r>
      <w:r w:rsidR="006B3E0F" w:rsidRPr="00205E68">
        <w:rPr>
          <w:sz w:val="20"/>
        </w:rPr>
        <w:t xml:space="preserve"> Статутний капітал Компанії сформований повністю, та розподілений наступним чином:</w:t>
      </w:r>
    </w:p>
    <w:p w14:paraId="2F5C3396" w14:textId="6366DE0B" w:rsidR="008511AA" w:rsidRPr="00205E68" w:rsidRDefault="008511AA" w:rsidP="009B57E5">
      <w:pPr>
        <w:pStyle w:val="12"/>
        <w:widowControl/>
        <w:suppressAutoHyphens w:val="0"/>
        <w:ind w:left="0"/>
        <w:jc w:val="both"/>
        <w:rPr>
          <w:rFonts w:eastAsia="Times New Roman"/>
          <w:sz w:val="20"/>
          <w:lang w:eastAsia="ru-RU"/>
        </w:rPr>
      </w:pPr>
      <w:r w:rsidRPr="00205E68">
        <w:rPr>
          <w:rFonts w:eastAsia="Times New Roman"/>
          <w:sz w:val="20"/>
          <w:lang w:eastAsia="ru-RU"/>
        </w:rPr>
        <w:t>Статутний капітал в балансі відображений у складі:</w:t>
      </w:r>
    </w:p>
    <w:tbl>
      <w:tblPr>
        <w:tblW w:w="9980" w:type="dxa"/>
        <w:tblInd w:w="108" w:type="dxa"/>
        <w:tblLook w:val="04A0" w:firstRow="1" w:lastRow="0" w:firstColumn="1" w:lastColumn="0" w:noHBand="0" w:noVBand="1"/>
      </w:tblPr>
      <w:tblGrid>
        <w:gridCol w:w="6180"/>
        <w:gridCol w:w="1900"/>
        <w:gridCol w:w="1900"/>
      </w:tblGrid>
      <w:tr w:rsidR="00DC5E8A" w:rsidRPr="00205E68" w14:paraId="0D55D451" w14:textId="77777777" w:rsidTr="00DC5E8A">
        <w:trPr>
          <w:trHeight w:val="288"/>
        </w:trPr>
        <w:tc>
          <w:tcPr>
            <w:tcW w:w="6180" w:type="dxa"/>
            <w:tcBorders>
              <w:top w:val="nil"/>
              <w:left w:val="nil"/>
              <w:bottom w:val="single" w:sz="4" w:space="0" w:color="auto"/>
              <w:right w:val="nil"/>
            </w:tcBorders>
            <w:shd w:val="clear" w:color="auto" w:fill="auto"/>
            <w:vAlign w:val="center"/>
            <w:hideMark/>
          </w:tcPr>
          <w:p w14:paraId="5948D83F" w14:textId="77777777" w:rsidR="00DC5E8A" w:rsidRPr="00205E68" w:rsidRDefault="00DC5E8A" w:rsidP="00DC5E8A">
            <w:pPr>
              <w:suppressAutoHyphens w:val="0"/>
              <w:spacing w:line="240" w:lineRule="auto"/>
              <w:ind w:left="0"/>
              <w:rPr>
                <w:rFonts w:eastAsia="Times New Roman" w:cs="Times New Roman"/>
                <w:b/>
                <w:bCs/>
                <w:kern w:val="0"/>
                <w:szCs w:val="20"/>
                <w:lang w:eastAsia="ru-RU"/>
              </w:rPr>
            </w:pPr>
            <w:r w:rsidRPr="00205E68">
              <w:rPr>
                <w:rFonts w:eastAsia="Times New Roman" w:cs="Times New Roman"/>
                <w:b/>
                <w:bCs/>
                <w:kern w:val="0"/>
                <w:szCs w:val="20"/>
                <w:lang w:eastAsia="ru-RU"/>
              </w:rPr>
              <w:t> </w:t>
            </w:r>
          </w:p>
        </w:tc>
        <w:tc>
          <w:tcPr>
            <w:tcW w:w="1900" w:type="dxa"/>
            <w:tcBorders>
              <w:top w:val="nil"/>
              <w:left w:val="nil"/>
              <w:bottom w:val="single" w:sz="4" w:space="0" w:color="auto"/>
              <w:right w:val="nil"/>
            </w:tcBorders>
            <w:shd w:val="clear" w:color="auto" w:fill="auto"/>
            <w:vAlign w:val="center"/>
            <w:hideMark/>
          </w:tcPr>
          <w:p w14:paraId="5A9CD395" w14:textId="77777777" w:rsidR="00DC5E8A" w:rsidRPr="00205E68" w:rsidRDefault="00DC5E8A" w:rsidP="00DC5E8A">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noProof/>
                <w:color w:val="auto"/>
                <w:kern w:val="0"/>
                <w:szCs w:val="20"/>
                <w:lang w:eastAsia="ru-RU"/>
              </w:rPr>
              <w:t>31.12.2021</w:t>
            </w:r>
          </w:p>
        </w:tc>
        <w:tc>
          <w:tcPr>
            <w:tcW w:w="1900" w:type="dxa"/>
            <w:tcBorders>
              <w:top w:val="nil"/>
              <w:left w:val="nil"/>
              <w:bottom w:val="single" w:sz="4" w:space="0" w:color="auto"/>
              <w:right w:val="nil"/>
            </w:tcBorders>
            <w:shd w:val="clear" w:color="auto" w:fill="auto"/>
            <w:vAlign w:val="center"/>
            <w:hideMark/>
          </w:tcPr>
          <w:p w14:paraId="4D6DEE25" w14:textId="77777777" w:rsidR="00DC5E8A" w:rsidRPr="00205E68" w:rsidRDefault="00DC5E8A" w:rsidP="00DC5E8A">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noProof/>
                <w:color w:val="auto"/>
                <w:kern w:val="0"/>
                <w:szCs w:val="20"/>
                <w:lang w:eastAsia="ru-RU"/>
              </w:rPr>
              <w:t>31.12.2020</w:t>
            </w:r>
          </w:p>
        </w:tc>
      </w:tr>
      <w:tr w:rsidR="00DC5E8A" w:rsidRPr="00205E68" w14:paraId="73380F29" w14:textId="77777777" w:rsidTr="00DC5E8A">
        <w:trPr>
          <w:trHeight w:val="288"/>
        </w:trPr>
        <w:tc>
          <w:tcPr>
            <w:tcW w:w="6180" w:type="dxa"/>
            <w:tcBorders>
              <w:top w:val="nil"/>
              <w:left w:val="nil"/>
              <w:bottom w:val="nil"/>
              <w:right w:val="nil"/>
            </w:tcBorders>
            <w:shd w:val="clear" w:color="auto" w:fill="auto"/>
            <w:vAlign w:val="center"/>
            <w:hideMark/>
          </w:tcPr>
          <w:p w14:paraId="30BED6DB" w14:textId="77777777" w:rsidR="00DC5E8A" w:rsidRPr="00205E68" w:rsidRDefault="00DC5E8A" w:rsidP="00DC5E8A">
            <w:pPr>
              <w:suppressAutoHyphens w:val="0"/>
              <w:spacing w:line="240" w:lineRule="auto"/>
              <w:ind w:left="0"/>
              <w:jc w:val="both"/>
              <w:rPr>
                <w:rFonts w:eastAsia="Times New Roman" w:cs="Times New Roman"/>
                <w:kern w:val="0"/>
                <w:szCs w:val="20"/>
                <w:lang w:eastAsia="ru-RU"/>
              </w:rPr>
            </w:pPr>
            <w:r w:rsidRPr="00205E68">
              <w:rPr>
                <w:rFonts w:eastAsia="Times New Roman" w:cs="Times New Roman"/>
                <w:kern w:val="0"/>
                <w:szCs w:val="20"/>
                <w:lang w:eastAsia="ru-RU"/>
              </w:rPr>
              <w:t>АТ "УТЯНОС ТРІКОТАЖАС" - 98.95%</w:t>
            </w:r>
          </w:p>
        </w:tc>
        <w:tc>
          <w:tcPr>
            <w:tcW w:w="1900" w:type="dxa"/>
            <w:tcBorders>
              <w:top w:val="nil"/>
              <w:left w:val="nil"/>
              <w:bottom w:val="nil"/>
              <w:right w:val="nil"/>
            </w:tcBorders>
            <w:shd w:val="clear" w:color="auto" w:fill="auto"/>
            <w:vAlign w:val="center"/>
            <w:hideMark/>
          </w:tcPr>
          <w:p w14:paraId="24456893"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5 077</w:t>
            </w:r>
          </w:p>
        </w:tc>
        <w:tc>
          <w:tcPr>
            <w:tcW w:w="1900" w:type="dxa"/>
            <w:tcBorders>
              <w:top w:val="nil"/>
              <w:left w:val="nil"/>
              <w:bottom w:val="nil"/>
              <w:right w:val="nil"/>
            </w:tcBorders>
            <w:shd w:val="clear" w:color="auto" w:fill="auto"/>
            <w:vAlign w:val="center"/>
            <w:hideMark/>
          </w:tcPr>
          <w:p w14:paraId="15C9A127"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5 077</w:t>
            </w:r>
          </w:p>
        </w:tc>
      </w:tr>
      <w:tr w:rsidR="00DC5E8A" w:rsidRPr="00205E68" w14:paraId="4A9D5B66" w14:textId="77777777" w:rsidTr="00DC5E8A">
        <w:trPr>
          <w:trHeight w:val="288"/>
        </w:trPr>
        <w:tc>
          <w:tcPr>
            <w:tcW w:w="6180" w:type="dxa"/>
            <w:tcBorders>
              <w:top w:val="nil"/>
              <w:left w:val="nil"/>
              <w:bottom w:val="single" w:sz="4" w:space="0" w:color="auto"/>
              <w:right w:val="nil"/>
            </w:tcBorders>
            <w:shd w:val="clear" w:color="auto" w:fill="auto"/>
            <w:vAlign w:val="center"/>
            <w:hideMark/>
          </w:tcPr>
          <w:p w14:paraId="48AA885D" w14:textId="77777777" w:rsidR="00DC5E8A" w:rsidRPr="00205E68" w:rsidRDefault="00DC5E8A" w:rsidP="00DC5E8A">
            <w:pPr>
              <w:suppressAutoHyphens w:val="0"/>
              <w:spacing w:line="240" w:lineRule="auto"/>
              <w:ind w:left="0"/>
              <w:rPr>
                <w:rFonts w:eastAsia="Times New Roman" w:cs="Times New Roman"/>
                <w:kern w:val="0"/>
                <w:szCs w:val="20"/>
                <w:lang w:eastAsia="ru-RU"/>
              </w:rPr>
            </w:pPr>
            <w:r w:rsidRPr="00205E68">
              <w:rPr>
                <w:rFonts w:eastAsia="Times New Roman" w:cs="Times New Roman"/>
                <w:kern w:val="0"/>
                <w:szCs w:val="20"/>
                <w:lang w:eastAsia="ru-RU"/>
              </w:rPr>
              <w:t>акціонери ВАТ МТФ "МРІЯ" - 1.05%</w:t>
            </w:r>
          </w:p>
        </w:tc>
        <w:tc>
          <w:tcPr>
            <w:tcW w:w="1900" w:type="dxa"/>
            <w:tcBorders>
              <w:top w:val="nil"/>
              <w:left w:val="nil"/>
              <w:bottom w:val="single" w:sz="4" w:space="0" w:color="auto"/>
              <w:right w:val="nil"/>
            </w:tcBorders>
            <w:shd w:val="clear" w:color="auto" w:fill="auto"/>
            <w:vAlign w:val="center"/>
            <w:hideMark/>
          </w:tcPr>
          <w:p w14:paraId="513E23FD"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53</w:t>
            </w:r>
          </w:p>
        </w:tc>
        <w:tc>
          <w:tcPr>
            <w:tcW w:w="1900" w:type="dxa"/>
            <w:tcBorders>
              <w:top w:val="nil"/>
              <w:left w:val="nil"/>
              <w:bottom w:val="single" w:sz="4" w:space="0" w:color="auto"/>
              <w:right w:val="nil"/>
            </w:tcBorders>
            <w:shd w:val="clear" w:color="auto" w:fill="auto"/>
            <w:vAlign w:val="center"/>
            <w:hideMark/>
          </w:tcPr>
          <w:p w14:paraId="57F77055" w14:textId="77777777" w:rsidR="00DC5E8A" w:rsidRPr="00205E68" w:rsidRDefault="00DC5E8A" w:rsidP="00DC5E8A">
            <w:pPr>
              <w:suppressAutoHyphens w:val="0"/>
              <w:spacing w:line="240" w:lineRule="auto"/>
              <w:ind w:left="0"/>
              <w:jc w:val="right"/>
              <w:rPr>
                <w:rFonts w:eastAsia="Times New Roman" w:cs="Times New Roman"/>
                <w:kern w:val="0"/>
                <w:szCs w:val="20"/>
                <w:lang w:eastAsia="ru-RU"/>
              </w:rPr>
            </w:pPr>
            <w:r w:rsidRPr="00205E68">
              <w:rPr>
                <w:rFonts w:eastAsia="Times New Roman" w:cs="Times New Roman"/>
                <w:kern w:val="0"/>
                <w:szCs w:val="20"/>
                <w:lang w:eastAsia="ru-RU"/>
              </w:rPr>
              <w:t>53</w:t>
            </w:r>
          </w:p>
        </w:tc>
      </w:tr>
      <w:tr w:rsidR="00DC5E8A" w:rsidRPr="00205E68" w14:paraId="6A9744C2" w14:textId="77777777" w:rsidTr="00DC5E8A">
        <w:trPr>
          <w:trHeight w:val="288"/>
        </w:trPr>
        <w:tc>
          <w:tcPr>
            <w:tcW w:w="6180" w:type="dxa"/>
            <w:tcBorders>
              <w:top w:val="nil"/>
              <w:left w:val="nil"/>
              <w:bottom w:val="single" w:sz="4" w:space="0" w:color="auto"/>
              <w:right w:val="nil"/>
            </w:tcBorders>
            <w:shd w:val="clear" w:color="auto" w:fill="auto"/>
            <w:vAlign w:val="center"/>
            <w:hideMark/>
          </w:tcPr>
          <w:p w14:paraId="11C82ED3" w14:textId="153EA29E" w:rsidR="00DC5E8A" w:rsidRPr="00205E68" w:rsidRDefault="00DC5E8A" w:rsidP="00DC5E8A">
            <w:pPr>
              <w:suppressAutoHyphens w:val="0"/>
              <w:spacing w:line="240" w:lineRule="auto"/>
              <w:ind w:left="0"/>
              <w:rPr>
                <w:rFonts w:ascii="Calibri" w:eastAsia="Times New Roman" w:hAnsi="Calibri" w:cs="Times New Roman"/>
                <w:kern w:val="0"/>
                <w:szCs w:val="20"/>
                <w:lang w:eastAsia="ru-RU"/>
              </w:rPr>
            </w:pPr>
            <w:r w:rsidRPr="00205E68">
              <w:rPr>
                <w:rFonts w:ascii="Calibri" w:eastAsia="Times New Roman" w:hAnsi="Calibri" w:cs="Times New Roman"/>
                <w:kern w:val="0"/>
                <w:szCs w:val="20"/>
                <w:lang w:eastAsia="ru-RU"/>
              </w:rPr>
              <w:t> </w:t>
            </w:r>
            <w:r w:rsidR="009B57E5" w:rsidRPr="00205E68">
              <w:rPr>
                <w:rFonts w:eastAsia="Times New Roman" w:cs="Times New Roman"/>
                <w:b/>
                <w:bCs/>
                <w:kern w:val="0"/>
                <w:szCs w:val="20"/>
                <w:lang w:eastAsia="ru-RU"/>
              </w:rPr>
              <w:t>Всього</w:t>
            </w:r>
          </w:p>
        </w:tc>
        <w:tc>
          <w:tcPr>
            <w:tcW w:w="1900" w:type="dxa"/>
            <w:tcBorders>
              <w:top w:val="nil"/>
              <w:left w:val="nil"/>
              <w:bottom w:val="single" w:sz="4" w:space="0" w:color="auto"/>
              <w:right w:val="nil"/>
            </w:tcBorders>
            <w:shd w:val="clear" w:color="auto" w:fill="auto"/>
            <w:vAlign w:val="center"/>
            <w:hideMark/>
          </w:tcPr>
          <w:p w14:paraId="47B9152A" w14:textId="77777777" w:rsidR="00DC5E8A" w:rsidRPr="00205E68" w:rsidRDefault="00DC5E8A" w:rsidP="00DC5E8A">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t>5 130</w:t>
            </w:r>
          </w:p>
        </w:tc>
        <w:tc>
          <w:tcPr>
            <w:tcW w:w="1900" w:type="dxa"/>
            <w:tcBorders>
              <w:top w:val="nil"/>
              <w:left w:val="nil"/>
              <w:bottom w:val="single" w:sz="4" w:space="0" w:color="auto"/>
              <w:right w:val="nil"/>
            </w:tcBorders>
            <w:shd w:val="clear" w:color="auto" w:fill="auto"/>
            <w:vAlign w:val="center"/>
            <w:hideMark/>
          </w:tcPr>
          <w:p w14:paraId="226DD529" w14:textId="77777777" w:rsidR="00DC5E8A" w:rsidRPr="00205E68" w:rsidRDefault="00DC5E8A" w:rsidP="00DC5E8A">
            <w:pPr>
              <w:suppressAutoHyphens w:val="0"/>
              <w:spacing w:line="240" w:lineRule="auto"/>
              <w:ind w:left="0"/>
              <w:jc w:val="right"/>
              <w:rPr>
                <w:rFonts w:eastAsia="Times New Roman" w:cs="Times New Roman"/>
                <w:b/>
                <w:bCs/>
                <w:color w:val="auto"/>
                <w:kern w:val="0"/>
                <w:szCs w:val="20"/>
                <w:lang w:eastAsia="ru-RU"/>
              </w:rPr>
            </w:pPr>
            <w:r w:rsidRPr="00205E68">
              <w:rPr>
                <w:rFonts w:eastAsia="Times New Roman" w:cs="Times New Roman"/>
                <w:b/>
                <w:bCs/>
                <w:color w:val="auto"/>
                <w:kern w:val="0"/>
                <w:szCs w:val="20"/>
                <w:lang w:eastAsia="ru-RU"/>
              </w:rPr>
              <w:t>5 130</w:t>
            </w:r>
          </w:p>
        </w:tc>
      </w:tr>
    </w:tbl>
    <w:p w14:paraId="0EDC7E48" w14:textId="77777777" w:rsidR="00DC5E8A" w:rsidRPr="00205E68" w:rsidRDefault="00DC5E8A" w:rsidP="006B3E0F">
      <w:pPr>
        <w:pStyle w:val="12"/>
        <w:widowControl/>
        <w:suppressAutoHyphens w:val="0"/>
        <w:ind w:left="0" w:firstLine="720"/>
        <w:jc w:val="both"/>
        <w:rPr>
          <w:rFonts w:eastAsia="Times New Roman"/>
          <w:sz w:val="20"/>
          <w:lang w:eastAsia="ru-RU"/>
        </w:rPr>
      </w:pPr>
    </w:p>
    <w:p w14:paraId="6E1B9C63" w14:textId="04F0DFF9" w:rsidR="009B57E5" w:rsidRPr="008D2461" w:rsidRDefault="009B57E5" w:rsidP="009B57E5">
      <w:pPr>
        <w:pStyle w:val="12"/>
        <w:widowControl/>
        <w:suppressAutoHyphens w:val="0"/>
        <w:ind w:left="0"/>
        <w:jc w:val="both"/>
        <w:rPr>
          <w:sz w:val="20"/>
        </w:rPr>
      </w:pPr>
      <w:r w:rsidRPr="003E61F5">
        <w:rPr>
          <w:sz w:val="20"/>
        </w:rPr>
        <w:t xml:space="preserve">Станом на </w:t>
      </w:r>
      <w:r w:rsidR="003E61F5" w:rsidRPr="003E61F5">
        <w:rPr>
          <w:sz w:val="20"/>
        </w:rPr>
        <w:fldChar w:fldCharType="begin"/>
      </w:r>
      <w:r w:rsidR="003E61F5" w:rsidRPr="003E61F5">
        <w:rPr>
          <w:sz w:val="20"/>
        </w:rPr>
        <w:instrText xml:space="preserve"> MERGEFIELD  Дата_періоду_кінець  \* MERGEFORMAT </w:instrText>
      </w:r>
      <w:r w:rsidR="003E61F5" w:rsidRPr="003E61F5">
        <w:rPr>
          <w:sz w:val="20"/>
        </w:rPr>
        <w:fldChar w:fldCharType="separate"/>
      </w:r>
      <w:r w:rsidR="00A407D0" w:rsidRPr="00A407D0">
        <w:rPr>
          <w:noProof/>
          <w:sz w:val="20"/>
        </w:rPr>
        <w:t>31.12.2021</w:t>
      </w:r>
      <w:r w:rsidR="003E61F5" w:rsidRPr="003E61F5">
        <w:rPr>
          <w:sz w:val="20"/>
        </w:rPr>
        <w:fldChar w:fldCharType="end"/>
      </w:r>
      <w:r w:rsidR="003E61F5" w:rsidRPr="003E61F5">
        <w:rPr>
          <w:sz w:val="20"/>
        </w:rPr>
        <w:t xml:space="preserve"> </w:t>
      </w:r>
      <w:r w:rsidRPr="003E61F5">
        <w:rPr>
          <w:sz w:val="20"/>
        </w:rPr>
        <w:t>року статутний</w:t>
      </w:r>
      <w:r w:rsidRPr="008D2461">
        <w:rPr>
          <w:sz w:val="20"/>
        </w:rPr>
        <w:t xml:space="preserve"> капітал Товариства становить  5 130 458,71 грн., розділений на 513045871 простих іменних акцій номінальною вартістю 0,01 грн. кожна.</w:t>
      </w:r>
    </w:p>
    <w:p w14:paraId="4CDFDCA4" w14:textId="1BCA2D9F" w:rsidR="008660C9" w:rsidRPr="00205E68" w:rsidRDefault="008660C9" w:rsidP="009B57E5">
      <w:pPr>
        <w:pStyle w:val="12"/>
        <w:widowControl/>
        <w:suppressAutoHyphens w:val="0"/>
        <w:ind w:left="0"/>
        <w:jc w:val="both"/>
        <w:rPr>
          <w:sz w:val="20"/>
        </w:rPr>
      </w:pPr>
    </w:p>
    <w:p w14:paraId="5E604801" w14:textId="69EAB2A8" w:rsidR="008660C9" w:rsidRPr="00205E68" w:rsidRDefault="008660C9" w:rsidP="008660C9">
      <w:pPr>
        <w:pStyle w:val="2"/>
        <w:spacing w:before="0"/>
        <w:rPr>
          <w:rFonts w:ascii="Times New Roman" w:hAnsi="Times New Roman"/>
          <w:bCs w:val="0"/>
          <w:i w:val="0"/>
          <w:color w:val="auto"/>
          <w:sz w:val="20"/>
          <w:szCs w:val="20"/>
        </w:rPr>
      </w:pPr>
      <w:bookmarkStart w:id="94" w:name="_Toc133591165"/>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4</w:t>
      </w:r>
      <w:r w:rsidRPr="00205E68">
        <w:rPr>
          <w:rFonts w:ascii="Times New Roman" w:hAnsi="Times New Roman"/>
          <w:bCs w:val="0"/>
          <w:i w:val="0"/>
          <w:color w:val="auto"/>
          <w:sz w:val="20"/>
          <w:szCs w:val="20"/>
        </w:rPr>
        <w:t>. Позики</w:t>
      </w:r>
      <w:bookmarkEnd w:id="94"/>
    </w:p>
    <w:p w14:paraId="2EB73E3C" w14:textId="77777777" w:rsidR="008660C9" w:rsidRPr="00205E68" w:rsidRDefault="008660C9" w:rsidP="008660C9">
      <w:pPr>
        <w:autoSpaceDE w:val="0"/>
        <w:ind w:left="45"/>
        <w:jc w:val="both"/>
      </w:pPr>
      <w:r w:rsidRPr="00205E68">
        <w:t>Станом на 31 грудня 2020 року Товариство має наступні зобов'язання по позиках:</w:t>
      </w:r>
    </w:p>
    <w:p w14:paraId="46DB3E8A" w14:textId="15A5E6D5" w:rsidR="008660C9" w:rsidRPr="00205E68" w:rsidRDefault="008660C9" w:rsidP="008660C9">
      <w:pPr>
        <w:autoSpaceDE w:val="0"/>
        <w:ind w:left="45"/>
        <w:jc w:val="both"/>
      </w:pPr>
      <w:r w:rsidRPr="00205E68">
        <w:t>-позика від АТ “</w:t>
      </w:r>
      <w:proofErr w:type="spellStart"/>
      <w:r w:rsidRPr="00205E68">
        <w:t>Утенос</w:t>
      </w:r>
      <w:proofErr w:type="spellEnd"/>
      <w:r w:rsidRPr="00205E68">
        <w:t xml:space="preserve"> </w:t>
      </w:r>
      <w:proofErr w:type="spellStart"/>
      <w:r w:rsidRPr="00205E68">
        <w:t>Трикотажас</w:t>
      </w:r>
      <w:proofErr w:type="spellEnd"/>
      <w:r w:rsidRPr="00205E68">
        <w:t xml:space="preserve">” в сумі </w:t>
      </w:r>
      <w:r w:rsidRPr="00205E68">
        <w:rPr>
          <w:b/>
        </w:rPr>
        <w:t>1000,0</w:t>
      </w:r>
      <w:r w:rsidRPr="00205E68">
        <w:t xml:space="preserve"> тис. євро, еквівалент </w:t>
      </w:r>
      <w:r w:rsidRPr="00205E68">
        <w:rPr>
          <w:b/>
        </w:rPr>
        <w:t>34740</w:t>
      </w:r>
      <w:r w:rsidRPr="00205E68">
        <w:t xml:space="preserve"> тис. грн. (договір позики №1  від   21.11.2006 р., додаткова угода №1 від 05.12.2007 строк погашення 12.12.2008 р., додаткова угода № 2 від 01.12.2008 р. строк погашення 14.12.2009 р., додаткова угода № 3 від 07.12.2009 р. термін </w:t>
      </w:r>
      <w:r w:rsidRPr="00EC4A7C">
        <w:t>погашення 30.11.2012 р., додаткова угода №4 від 12.11.2012 термін погашення 30.11.2015р. додаткова угода №5 від 20.11.2015р. термін погашення 30.11.2020р. додаткова угода №7 від 20.11.2019р. термін погашення 30.11.2021р.</w:t>
      </w:r>
      <w:r w:rsidR="00420D51" w:rsidRPr="00EC4A7C">
        <w:t>),</w:t>
      </w:r>
      <w:r w:rsidR="00B044F8" w:rsidRPr="00EC4A7C">
        <w:t xml:space="preserve"> </w:t>
      </w:r>
      <w:r w:rsidR="00420D51" w:rsidRPr="00EC4A7C">
        <w:t xml:space="preserve"> додаткова угода №8 від 20.11.2021р. термін погашення 30.11.2024р.).</w:t>
      </w:r>
      <w:r w:rsidR="00420D51" w:rsidRPr="00205E68">
        <w:t xml:space="preserve">  </w:t>
      </w:r>
    </w:p>
    <w:p w14:paraId="38FE3AD3" w14:textId="77777777" w:rsidR="009B57E5" w:rsidRPr="00205E68" w:rsidRDefault="009B57E5" w:rsidP="00F7527F">
      <w:pPr>
        <w:rPr>
          <w:rFonts w:cs="Times New Roman"/>
        </w:rPr>
      </w:pPr>
    </w:p>
    <w:p w14:paraId="507CD121" w14:textId="5D7D5F8C" w:rsidR="00734E33" w:rsidRPr="00205E68" w:rsidRDefault="00B01A08" w:rsidP="000415EA">
      <w:pPr>
        <w:pStyle w:val="2"/>
        <w:spacing w:before="0"/>
        <w:rPr>
          <w:rFonts w:ascii="Times New Roman" w:hAnsi="Times New Roman"/>
          <w:bCs w:val="0"/>
          <w:i w:val="0"/>
          <w:color w:val="auto"/>
          <w:sz w:val="20"/>
          <w:szCs w:val="20"/>
        </w:rPr>
      </w:pPr>
      <w:bookmarkStart w:id="95" w:name="_Toc133591166"/>
      <w:r w:rsidRPr="00205E68">
        <w:rPr>
          <w:rFonts w:ascii="Times New Roman" w:hAnsi="Times New Roman"/>
          <w:bCs w:val="0"/>
          <w:i w:val="0"/>
          <w:color w:val="auto"/>
          <w:sz w:val="20"/>
          <w:szCs w:val="20"/>
        </w:rPr>
        <w:t>2</w:t>
      </w:r>
      <w:r w:rsidR="006A4AF8">
        <w:rPr>
          <w:rFonts w:ascii="Times New Roman" w:hAnsi="Times New Roman"/>
          <w:bCs w:val="0"/>
          <w:i w:val="0"/>
          <w:color w:val="auto"/>
          <w:sz w:val="20"/>
          <w:szCs w:val="20"/>
        </w:rPr>
        <w:t>5</w:t>
      </w:r>
      <w:r w:rsidR="00734E33" w:rsidRPr="00205E68">
        <w:rPr>
          <w:rFonts w:ascii="Times New Roman" w:hAnsi="Times New Roman"/>
          <w:bCs w:val="0"/>
          <w:i w:val="0"/>
          <w:color w:val="auto"/>
          <w:sz w:val="20"/>
          <w:szCs w:val="20"/>
        </w:rPr>
        <w:t xml:space="preserve">. </w:t>
      </w:r>
      <w:r w:rsidR="001A322F" w:rsidRPr="00205E68">
        <w:rPr>
          <w:rFonts w:ascii="Times New Roman" w:hAnsi="Times New Roman"/>
          <w:bCs w:val="0"/>
          <w:i w:val="0"/>
          <w:color w:val="auto"/>
          <w:sz w:val="20"/>
          <w:szCs w:val="20"/>
        </w:rPr>
        <w:t>К</w:t>
      </w:r>
      <w:r w:rsidR="00D81382" w:rsidRPr="00205E68">
        <w:rPr>
          <w:rFonts w:ascii="Times New Roman" w:hAnsi="Times New Roman"/>
          <w:bCs w:val="0"/>
          <w:i w:val="0"/>
          <w:color w:val="auto"/>
          <w:sz w:val="20"/>
          <w:szCs w:val="20"/>
        </w:rPr>
        <w:t>ороткострокові зобов’язання</w:t>
      </w:r>
      <w:r w:rsidR="001A322F" w:rsidRPr="00205E68">
        <w:rPr>
          <w:rFonts w:ascii="Times New Roman" w:hAnsi="Times New Roman"/>
          <w:bCs w:val="0"/>
          <w:i w:val="0"/>
          <w:color w:val="auto"/>
          <w:sz w:val="20"/>
          <w:szCs w:val="20"/>
        </w:rPr>
        <w:t xml:space="preserve"> та забезпечення</w:t>
      </w:r>
      <w:bookmarkEnd w:id="95"/>
    </w:p>
    <w:p w14:paraId="59B39BF1" w14:textId="59B24FD6" w:rsidR="009B57E5" w:rsidRDefault="00B01A08" w:rsidP="00B01A08">
      <w:pPr>
        <w:ind w:left="0"/>
        <w:rPr>
          <w:lang w:eastAsia="uk-UA"/>
        </w:rPr>
      </w:pPr>
      <w:r w:rsidRPr="00205E68">
        <w:rPr>
          <w:lang w:eastAsia="uk-UA"/>
        </w:rPr>
        <w:t xml:space="preserve">Станом на </w:t>
      </w:r>
      <w:r w:rsidR="00570895" w:rsidRPr="00205E68">
        <w:rPr>
          <w:lang w:eastAsia="uk-UA"/>
        </w:rPr>
        <w:fldChar w:fldCharType="begin"/>
      </w:r>
      <w:r w:rsidR="00570895" w:rsidRPr="00205E68">
        <w:rPr>
          <w:lang w:eastAsia="uk-UA"/>
        </w:rPr>
        <w:instrText xml:space="preserve"> MERGEFIELD "Дата_періоду_кінець" </w:instrText>
      </w:r>
      <w:r w:rsidR="00570895" w:rsidRPr="00205E68">
        <w:rPr>
          <w:lang w:eastAsia="uk-UA"/>
        </w:rPr>
        <w:fldChar w:fldCharType="separate"/>
      </w:r>
      <w:r w:rsidR="00A407D0">
        <w:rPr>
          <w:noProof/>
          <w:lang w:eastAsia="uk-UA"/>
        </w:rPr>
        <w:t>31.12.2021</w:t>
      </w:r>
      <w:r w:rsidR="00570895" w:rsidRPr="00205E68">
        <w:rPr>
          <w:lang w:eastAsia="uk-UA"/>
        </w:rPr>
        <w:fldChar w:fldCharType="end"/>
      </w:r>
      <w:r w:rsidRPr="00205E68">
        <w:rPr>
          <w:lang w:eastAsia="uk-UA"/>
        </w:rPr>
        <w:t>року короткострокові зобов’язання та забезпечення були представлені наступним чином:</w:t>
      </w:r>
    </w:p>
    <w:p w14:paraId="13E69BEA" w14:textId="77777777" w:rsidR="00DF49A0" w:rsidRPr="00205E68" w:rsidRDefault="00DF49A0" w:rsidP="00B01A08">
      <w:pPr>
        <w:ind w:left="0"/>
        <w:rPr>
          <w:lang w:eastAsia="uk-UA"/>
        </w:rPr>
      </w:pPr>
    </w:p>
    <w:tbl>
      <w:tblPr>
        <w:tblW w:w="9980" w:type="dxa"/>
        <w:tblLook w:val="04A0" w:firstRow="1" w:lastRow="0" w:firstColumn="1" w:lastColumn="0" w:noHBand="0" w:noVBand="1"/>
      </w:tblPr>
      <w:tblGrid>
        <w:gridCol w:w="6180"/>
        <w:gridCol w:w="1900"/>
        <w:gridCol w:w="1900"/>
      </w:tblGrid>
      <w:tr w:rsidR="00DF49A0" w:rsidRPr="00DF49A0" w14:paraId="2515E25D" w14:textId="77777777" w:rsidTr="00DF49A0">
        <w:trPr>
          <w:trHeight w:val="89"/>
        </w:trPr>
        <w:tc>
          <w:tcPr>
            <w:tcW w:w="6180" w:type="dxa"/>
            <w:tcBorders>
              <w:top w:val="nil"/>
              <w:left w:val="nil"/>
              <w:bottom w:val="single" w:sz="8" w:space="0" w:color="auto"/>
              <w:right w:val="nil"/>
            </w:tcBorders>
            <w:shd w:val="clear" w:color="auto" w:fill="auto"/>
            <w:vAlign w:val="center"/>
            <w:hideMark/>
          </w:tcPr>
          <w:p w14:paraId="0D4C9746" w14:textId="77777777" w:rsidR="00DF49A0" w:rsidRPr="00DF49A0" w:rsidRDefault="00DF49A0" w:rsidP="00DF49A0">
            <w:pPr>
              <w:suppressAutoHyphens w:val="0"/>
              <w:spacing w:line="240" w:lineRule="auto"/>
              <w:ind w:left="0"/>
              <w:rPr>
                <w:rFonts w:eastAsia="Times New Roman" w:cs="Times New Roman"/>
                <w:b/>
                <w:bCs/>
                <w:kern w:val="0"/>
                <w:szCs w:val="20"/>
                <w:lang w:val="ru-RU" w:eastAsia="ru-RU"/>
              </w:rPr>
            </w:pPr>
            <w:r w:rsidRPr="00DF49A0">
              <w:rPr>
                <w:rFonts w:eastAsia="Times New Roman" w:cs="Times New Roman"/>
                <w:b/>
                <w:bCs/>
                <w:kern w:val="0"/>
                <w:szCs w:val="20"/>
                <w:lang w:val="ru-RU" w:eastAsia="ru-RU"/>
              </w:rPr>
              <w:t> </w:t>
            </w:r>
          </w:p>
        </w:tc>
        <w:tc>
          <w:tcPr>
            <w:tcW w:w="1900" w:type="dxa"/>
            <w:tcBorders>
              <w:top w:val="nil"/>
              <w:left w:val="nil"/>
              <w:bottom w:val="single" w:sz="8" w:space="0" w:color="auto"/>
              <w:right w:val="nil"/>
            </w:tcBorders>
            <w:shd w:val="clear" w:color="auto" w:fill="auto"/>
            <w:vAlign w:val="center"/>
            <w:hideMark/>
          </w:tcPr>
          <w:p w14:paraId="4E541545" w14:textId="052E1357" w:rsidR="00DF49A0" w:rsidRPr="00DF49A0" w:rsidRDefault="00DF49A0" w:rsidP="00DF49A0">
            <w:pPr>
              <w:suppressAutoHyphens w:val="0"/>
              <w:spacing w:line="240" w:lineRule="auto"/>
              <w:ind w:left="0"/>
              <w:jc w:val="right"/>
              <w:rPr>
                <w:rFonts w:eastAsia="Times New Roman" w:cs="Times New Roman"/>
                <w:b/>
                <w:bCs/>
                <w:kern w:val="0"/>
                <w:szCs w:val="20"/>
                <w:lang w:val="ru-RU" w:eastAsia="ru-RU"/>
              </w:rPr>
            </w:pPr>
            <w:r w:rsidRPr="00205E68">
              <w:rPr>
                <w:rFonts w:eastAsia="Times New Roman" w:cs="Times New Roman"/>
                <w:b/>
                <w:bCs/>
                <w:noProof/>
                <w:color w:val="auto"/>
                <w:kern w:val="0"/>
                <w:szCs w:val="20"/>
                <w:lang w:eastAsia="ru-RU"/>
              </w:rPr>
              <w:t>31.12.2021</w:t>
            </w:r>
          </w:p>
        </w:tc>
        <w:tc>
          <w:tcPr>
            <w:tcW w:w="1900" w:type="dxa"/>
            <w:tcBorders>
              <w:top w:val="nil"/>
              <w:left w:val="nil"/>
              <w:bottom w:val="single" w:sz="8" w:space="0" w:color="auto"/>
              <w:right w:val="nil"/>
            </w:tcBorders>
            <w:shd w:val="clear" w:color="auto" w:fill="auto"/>
            <w:vAlign w:val="center"/>
            <w:hideMark/>
          </w:tcPr>
          <w:p w14:paraId="0AC0E4CA" w14:textId="082445DF" w:rsidR="00DF49A0" w:rsidRPr="00DF49A0" w:rsidRDefault="00DF49A0" w:rsidP="00DF49A0">
            <w:pPr>
              <w:suppressAutoHyphens w:val="0"/>
              <w:spacing w:line="240" w:lineRule="auto"/>
              <w:ind w:left="0"/>
              <w:jc w:val="right"/>
              <w:rPr>
                <w:rFonts w:eastAsia="Times New Roman" w:cs="Times New Roman"/>
                <w:b/>
                <w:bCs/>
                <w:kern w:val="0"/>
                <w:szCs w:val="20"/>
                <w:lang w:val="ru-RU" w:eastAsia="ru-RU"/>
              </w:rPr>
            </w:pPr>
            <w:r w:rsidRPr="00205E68">
              <w:rPr>
                <w:rFonts w:eastAsia="Times New Roman" w:cs="Times New Roman"/>
                <w:b/>
                <w:bCs/>
                <w:noProof/>
                <w:color w:val="auto"/>
                <w:kern w:val="0"/>
                <w:szCs w:val="20"/>
                <w:lang w:eastAsia="ru-RU"/>
              </w:rPr>
              <w:t>31.12.2020</w:t>
            </w:r>
          </w:p>
        </w:tc>
      </w:tr>
      <w:tr w:rsidR="00DF49A0" w:rsidRPr="00DF49A0" w14:paraId="445E8536" w14:textId="77777777" w:rsidTr="00DF49A0">
        <w:trPr>
          <w:trHeight w:val="288"/>
        </w:trPr>
        <w:tc>
          <w:tcPr>
            <w:tcW w:w="6180" w:type="dxa"/>
            <w:tcBorders>
              <w:top w:val="nil"/>
              <w:left w:val="nil"/>
              <w:bottom w:val="nil"/>
              <w:right w:val="nil"/>
            </w:tcBorders>
            <w:shd w:val="clear" w:color="auto" w:fill="auto"/>
            <w:vAlign w:val="center"/>
            <w:hideMark/>
          </w:tcPr>
          <w:p w14:paraId="5399E07A"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Передплати</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отримані</w:t>
            </w:r>
            <w:proofErr w:type="spellEnd"/>
          </w:p>
        </w:tc>
        <w:tc>
          <w:tcPr>
            <w:tcW w:w="1900" w:type="dxa"/>
            <w:tcBorders>
              <w:top w:val="nil"/>
              <w:left w:val="nil"/>
              <w:bottom w:val="nil"/>
              <w:right w:val="nil"/>
            </w:tcBorders>
            <w:shd w:val="clear" w:color="auto" w:fill="auto"/>
            <w:vAlign w:val="center"/>
            <w:hideMark/>
          </w:tcPr>
          <w:p w14:paraId="5145883A"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23 793</w:t>
            </w:r>
          </w:p>
        </w:tc>
        <w:tc>
          <w:tcPr>
            <w:tcW w:w="1900" w:type="dxa"/>
            <w:tcBorders>
              <w:top w:val="nil"/>
              <w:left w:val="nil"/>
              <w:bottom w:val="nil"/>
              <w:right w:val="nil"/>
            </w:tcBorders>
            <w:shd w:val="clear" w:color="auto" w:fill="auto"/>
            <w:vAlign w:val="center"/>
            <w:hideMark/>
          </w:tcPr>
          <w:p w14:paraId="73880617"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25 203</w:t>
            </w:r>
          </w:p>
        </w:tc>
      </w:tr>
      <w:tr w:rsidR="00DF49A0" w:rsidRPr="00DF49A0" w14:paraId="58DA3AE8" w14:textId="77777777" w:rsidTr="00DF49A0">
        <w:trPr>
          <w:trHeight w:val="288"/>
        </w:trPr>
        <w:tc>
          <w:tcPr>
            <w:tcW w:w="6180" w:type="dxa"/>
            <w:tcBorders>
              <w:top w:val="nil"/>
              <w:left w:val="nil"/>
              <w:bottom w:val="nil"/>
              <w:right w:val="nil"/>
            </w:tcBorders>
            <w:shd w:val="clear" w:color="auto" w:fill="auto"/>
            <w:vAlign w:val="center"/>
            <w:hideMark/>
          </w:tcPr>
          <w:p w14:paraId="79292EF9"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Відсотки</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нараховані</w:t>
            </w:r>
            <w:proofErr w:type="spellEnd"/>
          </w:p>
        </w:tc>
        <w:tc>
          <w:tcPr>
            <w:tcW w:w="1900" w:type="dxa"/>
            <w:tcBorders>
              <w:top w:val="nil"/>
              <w:left w:val="nil"/>
              <w:bottom w:val="nil"/>
              <w:right w:val="nil"/>
            </w:tcBorders>
            <w:shd w:val="clear" w:color="auto" w:fill="auto"/>
            <w:vAlign w:val="center"/>
            <w:hideMark/>
          </w:tcPr>
          <w:p w14:paraId="3BFBF5CD"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26 753</w:t>
            </w:r>
          </w:p>
        </w:tc>
        <w:tc>
          <w:tcPr>
            <w:tcW w:w="1900" w:type="dxa"/>
            <w:tcBorders>
              <w:top w:val="nil"/>
              <w:left w:val="nil"/>
              <w:bottom w:val="nil"/>
              <w:right w:val="nil"/>
            </w:tcBorders>
            <w:shd w:val="clear" w:color="auto" w:fill="auto"/>
            <w:vAlign w:val="center"/>
            <w:hideMark/>
          </w:tcPr>
          <w:p w14:paraId="4C119050"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27 971</w:t>
            </w:r>
          </w:p>
        </w:tc>
      </w:tr>
      <w:tr w:rsidR="00DF49A0" w:rsidRPr="00DF49A0" w14:paraId="5235A1CF" w14:textId="77777777" w:rsidTr="00DF49A0">
        <w:trPr>
          <w:trHeight w:val="288"/>
        </w:trPr>
        <w:tc>
          <w:tcPr>
            <w:tcW w:w="6180" w:type="dxa"/>
            <w:tcBorders>
              <w:top w:val="nil"/>
              <w:left w:val="nil"/>
              <w:bottom w:val="nil"/>
              <w:right w:val="nil"/>
            </w:tcBorders>
            <w:shd w:val="clear" w:color="auto" w:fill="auto"/>
            <w:vAlign w:val="center"/>
            <w:hideMark/>
          </w:tcPr>
          <w:p w14:paraId="4712BB0F"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Інші</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поточні</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зобов’язання</w:t>
            </w:r>
            <w:proofErr w:type="spellEnd"/>
          </w:p>
        </w:tc>
        <w:tc>
          <w:tcPr>
            <w:tcW w:w="1900" w:type="dxa"/>
            <w:tcBorders>
              <w:top w:val="nil"/>
              <w:left w:val="nil"/>
              <w:bottom w:val="nil"/>
              <w:right w:val="nil"/>
            </w:tcBorders>
            <w:shd w:val="clear" w:color="auto" w:fill="auto"/>
            <w:vAlign w:val="center"/>
            <w:hideMark/>
          </w:tcPr>
          <w:p w14:paraId="349F140E"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4</w:t>
            </w:r>
          </w:p>
        </w:tc>
        <w:tc>
          <w:tcPr>
            <w:tcW w:w="1900" w:type="dxa"/>
            <w:tcBorders>
              <w:top w:val="nil"/>
              <w:left w:val="nil"/>
              <w:bottom w:val="nil"/>
              <w:right w:val="nil"/>
            </w:tcBorders>
            <w:shd w:val="clear" w:color="auto" w:fill="auto"/>
            <w:vAlign w:val="center"/>
            <w:hideMark/>
          </w:tcPr>
          <w:p w14:paraId="55D11C40"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2</w:t>
            </w:r>
          </w:p>
        </w:tc>
      </w:tr>
      <w:tr w:rsidR="00DF49A0" w:rsidRPr="00DF49A0" w14:paraId="4842CFB9" w14:textId="77777777" w:rsidTr="00DF49A0">
        <w:trPr>
          <w:trHeight w:val="288"/>
        </w:trPr>
        <w:tc>
          <w:tcPr>
            <w:tcW w:w="6180" w:type="dxa"/>
            <w:tcBorders>
              <w:top w:val="nil"/>
              <w:left w:val="nil"/>
              <w:bottom w:val="nil"/>
              <w:right w:val="nil"/>
            </w:tcBorders>
            <w:shd w:val="clear" w:color="auto" w:fill="auto"/>
            <w:vAlign w:val="center"/>
            <w:hideMark/>
          </w:tcPr>
          <w:p w14:paraId="6E8D64E1"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Заборгованість</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постачальникам</w:t>
            </w:r>
            <w:proofErr w:type="spellEnd"/>
            <w:r w:rsidRPr="00DF49A0">
              <w:rPr>
                <w:rFonts w:eastAsia="Times New Roman" w:cs="Times New Roman"/>
                <w:kern w:val="0"/>
                <w:szCs w:val="20"/>
                <w:lang w:val="ru-RU" w:eastAsia="ru-RU"/>
              </w:rPr>
              <w:t xml:space="preserve"> за </w:t>
            </w:r>
            <w:proofErr w:type="spellStart"/>
            <w:r w:rsidRPr="00DF49A0">
              <w:rPr>
                <w:rFonts w:eastAsia="Times New Roman" w:cs="Times New Roman"/>
                <w:kern w:val="0"/>
                <w:szCs w:val="20"/>
                <w:lang w:val="ru-RU" w:eastAsia="ru-RU"/>
              </w:rPr>
              <w:t>сировину</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матеріали</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послуги</w:t>
            </w:r>
            <w:proofErr w:type="spellEnd"/>
          </w:p>
        </w:tc>
        <w:tc>
          <w:tcPr>
            <w:tcW w:w="1900" w:type="dxa"/>
            <w:tcBorders>
              <w:top w:val="nil"/>
              <w:left w:val="nil"/>
              <w:bottom w:val="nil"/>
              <w:right w:val="nil"/>
            </w:tcBorders>
            <w:shd w:val="clear" w:color="auto" w:fill="auto"/>
            <w:vAlign w:val="center"/>
            <w:hideMark/>
          </w:tcPr>
          <w:p w14:paraId="4163EE0B"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652</w:t>
            </w:r>
          </w:p>
        </w:tc>
        <w:tc>
          <w:tcPr>
            <w:tcW w:w="1900" w:type="dxa"/>
            <w:tcBorders>
              <w:top w:val="nil"/>
              <w:left w:val="nil"/>
              <w:bottom w:val="nil"/>
              <w:right w:val="nil"/>
            </w:tcBorders>
            <w:shd w:val="clear" w:color="auto" w:fill="auto"/>
            <w:vAlign w:val="center"/>
            <w:hideMark/>
          </w:tcPr>
          <w:p w14:paraId="31B001D3"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567</w:t>
            </w:r>
          </w:p>
        </w:tc>
      </w:tr>
      <w:tr w:rsidR="00DF49A0" w:rsidRPr="00DF49A0" w14:paraId="4329853A" w14:textId="77777777" w:rsidTr="00DF49A0">
        <w:trPr>
          <w:trHeight w:val="288"/>
        </w:trPr>
        <w:tc>
          <w:tcPr>
            <w:tcW w:w="6180" w:type="dxa"/>
            <w:tcBorders>
              <w:top w:val="nil"/>
              <w:left w:val="nil"/>
              <w:bottom w:val="nil"/>
              <w:right w:val="nil"/>
            </w:tcBorders>
            <w:shd w:val="clear" w:color="auto" w:fill="auto"/>
            <w:vAlign w:val="center"/>
            <w:hideMark/>
          </w:tcPr>
          <w:p w14:paraId="4627BE67"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Кредиторська</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заборгованість</w:t>
            </w:r>
            <w:proofErr w:type="spellEnd"/>
            <w:r w:rsidRPr="00DF49A0">
              <w:rPr>
                <w:rFonts w:eastAsia="Times New Roman" w:cs="Times New Roman"/>
                <w:kern w:val="0"/>
                <w:szCs w:val="20"/>
                <w:lang w:val="ru-RU" w:eastAsia="ru-RU"/>
              </w:rPr>
              <w:t xml:space="preserve"> перед бюджетом</w:t>
            </w:r>
          </w:p>
        </w:tc>
        <w:tc>
          <w:tcPr>
            <w:tcW w:w="1900" w:type="dxa"/>
            <w:tcBorders>
              <w:top w:val="nil"/>
              <w:left w:val="nil"/>
              <w:bottom w:val="nil"/>
              <w:right w:val="nil"/>
            </w:tcBorders>
            <w:shd w:val="clear" w:color="auto" w:fill="auto"/>
            <w:vAlign w:val="center"/>
            <w:hideMark/>
          </w:tcPr>
          <w:p w14:paraId="7DC05938"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279</w:t>
            </w:r>
          </w:p>
        </w:tc>
        <w:tc>
          <w:tcPr>
            <w:tcW w:w="1900" w:type="dxa"/>
            <w:tcBorders>
              <w:top w:val="nil"/>
              <w:left w:val="nil"/>
              <w:bottom w:val="nil"/>
              <w:right w:val="nil"/>
            </w:tcBorders>
            <w:shd w:val="clear" w:color="auto" w:fill="auto"/>
            <w:vAlign w:val="center"/>
            <w:hideMark/>
          </w:tcPr>
          <w:p w14:paraId="572BB772"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244</w:t>
            </w:r>
          </w:p>
        </w:tc>
      </w:tr>
      <w:tr w:rsidR="00DF49A0" w:rsidRPr="00DF49A0" w14:paraId="71B3119A" w14:textId="77777777" w:rsidTr="00DF49A0">
        <w:trPr>
          <w:trHeight w:val="288"/>
        </w:trPr>
        <w:tc>
          <w:tcPr>
            <w:tcW w:w="6180" w:type="dxa"/>
            <w:tcBorders>
              <w:top w:val="nil"/>
              <w:left w:val="nil"/>
              <w:bottom w:val="nil"/>
              <w:right w:val="nil"/>
            </w:tcBorders>
            <w:shd w:val="clear" w:color="auto" w:fill="auto"/>
            <w:vAlign w:val="center"/>
            <w:hideMark/>
          </w:tcPr>
          <w:p w14:paraId="2AE8E2BB"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Кредиторська</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заборгованість</w:t>
            </w:r>
            <w:proofErr w:type="spellEnd"/>
            <w:r w:rsidRPr="00DF49A0">
              <w:rPr>
                <w:rFonts w:eastAsia="Times New Roman" w:cs="Times New Roman"/>
                <w:kern w:val="0"/>
                <w:szCs w:val="20"/>
                <w:lang w:val="ru-RU" w:eastAsia="ru-RU"/>
              </w:rPr>
              <w:t xml:space="preserve"> по </w:t>
            </w:r>
            <w:proofErr w:type="spellStart"/>
            <w:r w:rsidRPr="00DF49A0">
              <w:rPr>
                <w:rFonts w:eastAsia="Times New Roman" w:cs="Times New Roman"/>
                <w:kern w:val="0"/>
                <w:szCs w:val="20"/>
                <w:lang w:val="ru-RU" w:eastAsia="ru-RU"/>
              </w:rPr>
              <w:t>страхуванню</w:t>
            </w:r>
            <w:proofErr w:type="spellEnd"/>
          </w:p>
        </w:tc>
        <w:tc>
          <w:tcPr>
            <w:tcW w:w="1900" w:type="dxa"/>
            <w:tcBorders>
              <w:top w:val="nil"/>
              <w:left w:val="nil"/>
              <w:bottom w:val="nil"/>
              <w:right w:val="nil"/>
            </w:tcBorders>
            <w:shd w:val="clear" w:color="auto" w:fill="auto"/>
            <w:vAlign w:val="center"/>
            <w:hideMark/>
          </w:tcPr>
          <w:p w14:paraId="434EDF8C"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104</w:t>
            </w:r>
          </w:p>
        </w:tc>
        <w:tc>
          <w:tcPr>
            <w:tcW w:w="1900" w:type="dxa"/>
            <w:tcBorders>
              <w:top w:val="nil"/>
              <w:left w:val="nil"/>
              <w:bottom w:val="nil"/>
              <w:right w:val="nil"/>
            </w:tcBorders>
            <w:shd w:val="clear" w:color="auto" w:fill="auto"/>
            <w:vAlign w:val="center"/>
            <w:hideMark/>
          </w:tcPr>
          <w:p w14:paraId="43E2DFDE"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123</w:t>
            </w:r>
          </w:p>
        </w:tc>
      </w:tr>
      <w:tr w:rsidR="00DF49A0" w:rsidRPr="00DF49A0" w14:paraId="0B894A41" w14:textId="77777777" w:rsidTr="00DF49A0">
        <w:trPr>
          <w:trHeight w:val="288"/>
        </w:trPr>
        <w:tc>
          <w:tcPr>
            <w:tcW w:w="6180" w:type="dxa"/>
            <w:tcBorders>
              <w:top w:val="nil"/>
              <w:left w:val="nil"/>
              <w:bottom w:val="nil"/>
              <w:right w:val="nil"/>
            </w:tcBorders>
            <w:shd w:val="clear" w:color="auto" w:fill="auto"/>
            <w:vAlign w:val="center"/>
            <w:hideMark/>
          </w:tcPr>
          <w:p w14:paraId="7DB7257F"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Кредиторська</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заборгованість</w:t>
            </w:r>
            <w:proofErr w:type="spellEnd"/>
            <w:r w:rsidRPr="00DF49A0">
              <w:rPr>
                <w:rFonts w:eastAsia="Times New Roman" w:cs="Times New Roman"/>
                <w:kern w:val="0"/>
                <w:szCs w:val="20"/>
                <w:lang w:val="ru-RU" w:eastAsia="ru-RU"/>
              </w:rPr>
              <w:t xml:space="preserve"> по </w:t>
            </w:r>
            <w:proofErr w:type="spellStart"/>
            <w:r w:rsidRPr="00DF49A0">
              <w:rPr>
                <w:rFonts w:eastAsia="Times New Roman" w:cs="Times New Roman"/>
                <w:kern w:val="0"/>
                <w:szCs w:val="20"/>
                <w:lang w:val="ru-RU" w:eastAsia="ru-RU"/>
              </w:rPr>
              <w:t>заробітній</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платі</w:t>
            </w:r>
            <w:proofErr w:type="spellEnd"/>
          </w:p>
        </w:tc>
        <w:tc>
          <w:tcPr>
            <w:tcW w:w="1900" w:type="dxa"/>
            <w:tcBorders>
              <w:top w:val="nil"/>
              <w:left w:val="nil"/>
              <w:bottom w:val="nil"/>
              <w:right w:val="nil"/>
            </w:tcBorders>
            <w:shd w:val="clear" w:color="auto" w:fill="auto"/>
            <w:vAlign w:val="center"/>
            <w:hideMark/>
          </w:tcPr>
          <w:p w14:paraId="76267058"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744</w:t>
            </w:r>
          </w:p>
        </w:tc>
        <w:tc>
          <w:tcPr>
            <w:tcW w:w="1900" w:type="dxa"/>
            <w:tcBorders>
              <w:top w:val="nil"/>
              <w:left w:val="nil"/>
              <w:bottom w:val="nil"/>
              <w:right w:val="nil"/>
            </w:tcBorders>
            <w:shd w:val="clear" w:color="auto" w:fill="auto"/>
            <w:vAlign w:val="center"/>
            <w:hideMark/>
          </w:tcPr>
          <w:p w14:paraId="3BB0DFDF"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577</w:t>
            </w:r>
          </w:p>
        </w:tc>
      </w:tr>
      <w:tr w:rsidR="00DF49A0" w:rsidRPr="00DF49A0" w14:paraId="73AB997B" w14:textId="77777777" w:rsidTr="00DF49A0">
        <w:trPr>
          <w:trHeight w:val="300"/>
        </w:trPr>
        <w:tc>
          <w:tcPr>
            <w:tcW w:w="6180" w:type="dxa"/>
            <w:tcBorders>
              <w:top w:val="nil"/>
              <w:left w:val="nil"/>
              <w:bottom w:val="single" w:sz="8" w:space="0" w:color="auto"/>
              <w:right w:val="nil"/>
            </w:tcBorders>
            <w:shd w:val="clear" w:color="auto" w:fill="auto"/>
            <w:vAlign w:val="center"/>
            <w:hideMark/>
          </w:tcPr>
          <w:p w14:paraId="2CF243BB" w14:textId="77777777" w:rsidR="00DF49A0" w:rsidRPr="00DF49A0" w:rsidRDefault="00DF49A0" w:rsidP="00DF49A0">
            <w:pPr>
              <w:suppressAutoHyphens w:val="0"/>
              <w:spacing w:line="240" w:lineRule="auto"/>
              <w:ind w:left="0"/>
              <w:jc w:val="both"/>
              <w:rPr>
                <w:rFonts w:eastAsia="Times New Roman" w:cs="Times New Roman"/>
                <w:kern w:val="0"/>
                <w:szCs w:val="20"/>
                <w:lang w:val="ru-RU" w:eastAsia="ru-RU"/>
              </w:rPr>
            </w:pPr>
            <w:proofErr w:type="spellStart"/>
            <w:r w:rsidRPr="00DF49A0">
              <w:rPr>
                <w:rFonts w:eastAsia="Times New Roman" w:cs="Times New Roman"/>
                <w:kern w:val="0"/>
                <w:szCs w:val="20"/>
                <w:lang w:val="ru-RU" w:eastAsia="ru-RU"/>
              </w:rPr>
              <w:t>Поточні</w:t>
            </w:r>
            <w:proofErr w:type="spellEnd"/>
            <w:r w:rsidRPr="00DF49A0">
              <w:rPr>
                <w:rFonts w:eastAsia="Times New Roman" w:cs="Times New Roman"/>
                <w:kern w:val="0"/>
                <w:szCs w:val="20"/>
                <w:lang w:val="ru-RU" w:eastAsia="ru-RU"/>
              </w:rPr>
              <w:t xml:space="preserve"> </w:t>
            </w:r>
            <w:proofErr w:type="spellStart"/>
            <w:r w:rsidRPr="00DF49A0">
              <w:rPr>
                <w:rFonts w:eastAsia="Times New Roman" w:cs="Times New Roman"/>
                <w:kern w:val="0"/>
                <w:szCs w:val="20"/>
                <w:lang w:val="ru-RU" w:eastAsia="ru-RU"/>
              </w:rPr>
              <w:t>забезпечення</w:t>
            </w:r>
            <w:proofErr w:type="spellEnd"/>
          </w:p>
        </w:tc>
        <w:tc>
          <w:tcPr>
            <w:tcW w:w="1900" w:type="dxa"/>
            <w:tcBorders>
              <w:top w:val="nil"/>
              <w:left w:val="nil"/>
              <w:bottom w:val="single" w:sz="8" w:space="0" w:color="auto"/>
              <w:right w:val="nil"/>
            </w:tcBorders>
            <w:shd w:val="clear" w:color="auto" w:fill="auto"/>
            <w:vAlign w:val="center"/>
            <w:hideMark/>
          </w:tcPr>
          <w:p w14:paraId="651D258A"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1 268</w:t>
            </w:r>
          </w:p>
        </w:tc>
        <w:tc>
          <w:tcPr>
            <w:tcW w:w="1900" w:type="dxa"/>
            <w:tcBorders>
              <w:top w:val="nil"/>
              <w:left w:val="nil"/>
              <w:bottom w:val="single" w:sz="8" w:space="0" w:color="auto"/>
              <w:right w:val="nil"/>
            </w:tcBorders>
            <w:shd w:val="clear" w:color="auto" w:fill="auto"/>
            <w:vAlign w:val="center"/>
            <w:hideMark/>
          </w:tcPr>
          <w:p w14:paraId="2A35F959" w14:textId="77777777" w:rsidR="00DF49A0" w:rsidRPr="00DF49A0" w:rsidRDefault="00DF49A0" w:rsidP="00DF49A0">
            <w:pPr>
              <w:suppressAutoHyphens w:val="0"/>
              <w:spacing w:line="240" w:lineRule="auto"/>
              <w:ind w:left="0"/>
              <w:jc w:val="right"/>
              <w:rPr>
                <w:rFonts w:eastAsia="Times New Roman" w:cs="Times New Roman"/>
                <w:kern w:val="0"/>
                <w:szCs w:val="20"/>
                <w:lang w:val="ru-RU" w:eastAsia="ru-RU"/>
              </w:rPr>
            </w:pPr>
            <w:r w:rsidRPr="00DF49A0">
              <w:rPr>
                <w:rFonts w:eastAsia="Times New Roman" w:cs="Times New Roman"/>
                <w:kern w:val="0"/>
                <w:szCs w:val="20"/>
                <w:lang w:val="ru-RU" w:eastAsia="ru-RU"/>
              </w:rPr>
              <w:t>1 240</w:t>
            </w:r>
          </w:p>
        </w:tc>
      </w:tr>
      <w:tr w:rsidR="00DF49A0" w:rsidRPr="00DF49A0" w14:paraId="4CF471D6" w14:textId="77777777" w:rsidTr="00DF49A0">
        <w:trPr>
          <w:trHeight w:val="300"/>
        </w:trPr>
        <w:tc>
          <w:tcPr>
            <w:tcW w:w="6180" w:type="dxa"/>
            <w:tcBorders>
              <w:top w:val="nil"/>
              <w:left w:val="nil"/>
              <w:bottom w:val="single" w:sz="8" w:space="0" w:color="auto"/>
              <w:right w:val="nil"/>
            </w:tcBorders>
            <w:shd w:val="clear" w:color="auto" w:fill="auto"/>
            <w:vAlign w:val="center"/>
            <w:hideMark/>
          </w:tcPr>
          <w:p w14:paraId="192BEED5" w14:textId="77777777" w:rsidR="00DF49A0" w:rsidRPr="00DF49A0" w:rsidRDefault="00DF49A0" w:rsidP="00DF49A0">
            <w:pPr>
              <w:suppressAutoHyphens w:val="0"/>
              <w:spacing w:line="240" w:lineRule="auto"/>
              <w:ind w:left="0"/>
              <w:jc w:val="both"/>
              <w:rPr>
                <w:rFonts w:eastAsia="Times New Roman" w:cs="Times New Roman"/>
                <w:b/>
                <w:bCs/>
                <w:kern w:val="0"/>
                <w:szCs w:val="20"/>
                <w:lang w:val="ru-RU" w:eastAsia="ru-RU"/>
              </w:rPr>
            </w:pPr>
            <w:proofErr w:type="spellStart"/>
            <w:r w:rsidRPr="00DF49A0">
              <w:rPr>
                <w:rFonts w:eastAsia="Times New Roman" w:cs="Times New Roman"/>
                <w:b/>
                <w:bCs/>
                <w:kern w:val="0"/>
                <w:szCs w:val="20"/>
                <w:lang w:val="ru-RU" w:eastAsia="ru-RU"/>
              </w:rPr>
              <w:t>Всього</w:t>
            </w:r>
            <w:proofErr w:type="spellEnd"/>
          </w:p>
        </w:tc>
        <w:tc>
          <w:tcPr>
            <w:tcW w:w="1900" w:type="dxa"/>
            <w:tcBorders>
              <w:top w:val="nil"/>
              <w:left w:val="nil"/>
              <w:bottom w:val="single" w:sz="8" w:space="0" w:color="auto"/>
              <w:right w:val="nil"/>
            </w:tcBorders>
            <w:shd w:val="clear" w:color="auto" w:fill="auto"/>
            <w:vAlign w:val="center"/>
            <w:hideMark/>
          </w:tcPr>
          <w:p w14:paraId="457631A1" w14:textId="77777777" w:rsidR="00DF49A0" w:rsidRPr="00DF49A0" w:rsidRDefault="00DF49A0" w:rsidP="00DF49A0">
            <w:pPr>
              <w:suppressAutoHyphens w:val="0"/>
              <w:spacing w:line="240" w:lineRule="auto"/>
              <w:ind w:left="0"/>
              <w:jc w:val="right"/>
              <w:rPr>
                <w:rFonts w:eastAsia="Times New Roman" w:cs="Times New Roman"/>
                <w:b/>
                <w:bCs/>
                <w:kern w:val="0"/>
                <w:szCs w:val="20"/>
                <w:lang w:val="ru-RU" w:eastAsia="ru-RU"/>
              </w:rPr>
            </w:pPr>
            <w:r w:rsidRPr="00DF49A0">
              <w:rPr>
                <w:rFonts w:eastAsia="Times New Roman" w:cs="Times New Roman"/>
                <w:b/>
                <w:bCs/>
                <w:kern w:val="0"/>
                <w:szCs w:val="20"/>
                <w:lang w:val="ru-RU" w:eastAsia="ru-RU"/>
              </w:rPr>
              <w:t>53 597</w:t>
            </w:r>
          </w:p>
        </w:tc>
        <w:tc>
          <w:tcPr>
            <w:tcW w:w="1900" w:type="dxa"/>
            <w:tcBorders>
              <w:top w:val="nil"/>
              <w:left w:val="nil"/>
              <w:bottom w:val="single" w:sz="8" w:space="0" w:color="auto"/>
              <w:right w:val="nil"/>
            </w:tcBorders>
            <w:shd w:val="clear" w:color="auto" w:fill="auto"/>
            <w:vAlign w:val="center"/>
            <w:hideMark/>
          </w:tcPr>
          <w:p w14:paraId="625AB591" w14:textId="77777777" w:rsidR="00DF49A0" w:rsidRPr="00DF49A0" w:rsidRDefault="00DF49A0" w:rsidP="00DF49A0">
            <w:pPr>
              <w:suppressAutoHyphens w:val="0"/>
              <w:spacing w:line="240" w:lineRule="auto"/>
              <w:ind w:left="0"/>
              <w:jc w:val="right"/>
              <w:rPr>
                <w:rFonts w:eastAsia="Times New Roman" w:cs="Times New Roman"/>
                <w:b/>
                <w:bCs/>
                <w:kern w:val="0"/>
                <w:szCs w:val="20"/>
                <w:lang w:val="ru-RU" w:eastAsia="ru-RU"/>
              </w:rPr>
            </w:pPr>
            <w:r w:rsidRPr="00DF49A0">
              <w:rPr>
                <w:rFonts w:eastAsia="Times New Roman" w:cs="Times New Roman"/>
                <w:b/>
                <w:bCs/>
                <w:kern w:val="0"/>
                <w:szCs w:val="20"/>
                <w:lang w:val="ru-RU" w:eastAsia="ru-RU"/>
              </w:rPr>
              <w:t>55 927</w:t>
            </w:r>
          </w:p>
        </w:tc>
      </w:tr>
    </w:tbl>
    <w:p w14:paraId="1A343859" w14:textId="77777777" w:rsidR="001A322F" w:rsidRPr="00205E68" w:rsidRDefault="001A322F" w:rsidP="00F7527F">
      <w:pPr>
        <w:rPr>
          <w:rFonts w:cs="Times New Roman"/>
        </w:rPr>
      </w:pPr>
    </w:p>
    <w:p w14:paraId="5951C5B7" w14:textId="565C1E97" w:rsidR="00996D74" w:rsidRPr="00205E68" w:rsidRDefault="00B01A08" w:rsidP="00EB67DC">
      <w:pPr>
        <w:pStyle w:val="2"/>
        <w:spacing w:before="0"/>
        <w:rPr>
          <w:rFonts w:ascii="Times New Roman" w:hAnsi="Times New Roman"/>
          <w:bCs w:val="0"/>
          <w:i w:val="0"/>
          <w:sz w:val="20"/>
          <w:szCs w:val="20"/>
        </w:rPr>
      </w:pPr>
      <w:bookmarkStart w:id="96" w:name="_Toc133591167"/>
      <w:r w:rsidRPr="00205E68">
        <w:rPr>
          <w:rFonts w:ascii="Times New Roman" w:hAnsi="Times New Roman"/>
          <w:bCs w:val="0"/>
          <w:i w:val="0"/>
          <w:sz w:val="20"/>
          <w:szCs w:val="20"/>
        </w:rPr>
        <w:t>2</w:t>
      </w:r>
      <w:r w:rsidR="006A4AF8">
        <w:rPr>
          <w:rFonts w:ascii="Times New Roman" w:hAnsi="Times New Roman"/>
          <w:bCs w:val="0"/>
          <w:i w:val="0"/>
          <w:sz w:val="20"/>
          <w:szCs w:val="20"/>
        </w:rPr>
        <w:t>6</w:t>
      </w:r>
      <w:r w:rsidR="00996D74" w:rsidRPr="00205E68">
        <w:rPr>
          <w:rFonts w:ascii="Times New Roman" w:hAnsi="Times New Roman"/>
          <w:bCs w:val="0"/>
          <w:i w:val="0"/>
          <w:sz w:val="20"/>
          <w:szCs w:val="20"/>
        </w:rPr>
        <w:t>. Операції з пов'язаними сторонами</w:t>
      </w:r>
      <w:bookmarkEnd w:id="96"/>
    </w:p>
    <w:p w14:paraId="311AF4D8" w14:textId="77777777" w:rsidR="00996D74" w:rsidRPr="00205E68" w:rsidRDefault="00996D74" w:rsidP="00E6015F">
      <w:pPr>
        <w:widowControl w:val="0"/>
        <w:suppressAutoHyphens w:val="0"/>
        <w:autoSpaceDE w:val="0"/>
        <w:autoSpaceDN w:val="0"/>
        <w:adjustRightInd w:val="0"/>
        <w:spacing w:line="240" w:lineRule="auto"/>
        <w:ind w:left="0"/>
        <w:rPr>
          <w:rFonts w:cs="Times New Roman"/>
          <w:b/>
          <w:bCs/>
          <w:kern w:val="0"/>
          <w:szCs w:val="20"/>
          <w:lang w:eastAsia="uk-UA"/>
        </w:rPr>
      </w:pPr>
    </w:p>
    <w:p w14:paraId="722FC381" w14:textId="481AF159" w:rsidR="00996D74" w:rsidRPr="00205E68" w:rsidRDefault="00996D74" w:rsidP="00D8261F">
      <w:pPr>
        <w:widowControl w:val="0"/>
        <w:suppressAutoHyphens w:val="0"/>
        <w:autoSpaceDE w:val="0"/>
        <w:autoSpaceDN w:val="0"/>
        <w:adjustRightInd w:val="0"/>
        <w:spacing w:line="240" w:lineRule="auto"/>
        <w:ind w:left="0" w:firstLine="567"/>
        <w:jc w:val="both"/>
        <w:rPr>
          <w:rFonts w:cs="Times New Roman"/>
          <w:bCs/>
          <w:kern w:val="0"/>
          <w:szCs w:val="20"/>
          <w:lang w:eastAsia="uk-UA"/>
        </w:rPr>
      </w:pPr>
      <w:r w:rsidRPr="00205E68">
        <w:rPr>
          <w:rFonts w:cs="Times New Roman"/>
          <w:bCs/>
          <w:kern w:val="0"/>
          <w:szCs w:val="20"/>
          <w:lang w:eastAsia="uk-UA"/>
        </w:rPr>
        <w:t>Для цілей цієї фінансової звітності сторони вважаються пов’язаними, якщо одна сторона має можливість контролювати іншу сторону або здійснювати істотний вплив на іншу сторону під час прийняття фінансових або операційних рішень. Компанія здійснює операції із пов’язаними сторонами під час звичайної господарської діяльності для придбання та продажу товарів та послуг, а також отримання фінансування.</w:t>
      </w:r>
    </w:p>
    <w:p w14:paraId="1BB0B2E8" w14:textId="77777777" w:rsidR="00EF6454" w:rsidRPr="00205E68" w:rsidRDefault="00EF6454" w:rsidP="00EF6454">
      <w:pPr>
        <w:pStyle w:val="13"/>
        <w:ind w:left="0"/>
        <w:jc w:val="both"/>
        <w:rPr>
          <w:rFonts w:ascii="Times New Roman" w:hAnsi="Times New Roman" w:cs="Times New Roman"/>
          <w:bCs/>
          <w:kern w:val="0"/>
          <w:lang w:val="uk-UA" w:eastAsia="uk-UA"/>
        </w:rPr>
      </w:pPr>
      <w:r w:rsidRPr="00205E68">
        <w:rPr>
          <w:rFonts w:ascii="Times New Roman" w:eastAsia="Calibri" w:hAnsi="Times New Roman" w:cs="Times New Roman"/>
          <w:kern w:val="0"/>
          <w:lang w:val="uk-UA" w:eastAsia="en-US"/>
        </w:rPr>
        <w:t>Перелік пов'язаними сторін:</w:t>
      </w:r>
    </w:p>
    <w:tbl>
      <w:tblPr>
        <w:tblW w:w="9781" w:type="dxa"/>
        <w:tblInd w:w="108" w:type="dxa"/>
        <w:tblLook w:val="04A0" w:firstRow="1" w:lastRow="0" w:firstColumn="1" w:lastColumn="0" w:noHBand="0" w:noVBand="1"/>
      </w:tblPr>
      <w:tblGrid>
        <w:gridCol w:w="4820"/>
        <w:gridCol w:w="709"/>
        <w:gridCol w:w="4252"/>
      </w:tblGrid>
      <w:tr w:rsidR="000175BE" w:rsidRPr="00F126F5" w14:paraId="6B2F22F9" w14:textId="77777777" w:rsidTr="000175BE">
        <w:trPr>
          <w:trHeight w:val="540"/>
        </w:trPr>
        <w:tc>
          <w:tcPr>
            <w:tcW w:w="4820" w:type="dxa"/>
            <w:tcBorders>
              <w:top w:val="nil"/>
              <w:left w:val="nil"/>
              <w:bottom w:val="single" w:sz="8" w:space="0" w:color="auto"/>
              <w:right w:val="nil"/>
            </w:tcBorders>
            <w:shd w:val="clear" w:color="auto" w:fill="auto"/>
            <w:vAlign w:val="center"/>
            <w:hideMark/>
          </w:tcPr>
          <w:p w14:paraId="245A04AA" w14:textId="77777777" w:rsidR="000175BE" w:rsidRPr="00F126F5" w:rsidRDefault="000175BE" w:rsidP="00F126F5">
            <w:pPr>
              <w:suppressAutoHyphens w:val="0"/>
              <w:spacing w:line="240" w:lineRule="auto"/>
              <w:ind w:left="0"/>
              <w:jc w:val="both"/>
              <w:rPr>
                <w:rFonts w:eastAsia="Times New Roman" w:cs="Times New Roman"/>
                <w:b/>
                <w:bCs/>
                <w:kern w:val="0"/>
                <w:szCs w:val="20"/>
                <w:lang w:val="ru-RU" w:eastAsia="ru-RU"/>
              </w:rPr>
            </w:pPr>
            <w:proofErr w:type="spellStart"/>
            <w:r w:rsidRPr="00F126F5">
              <w:rPr>
                <w:rFonts w:eastAsia="Times New Roman" w:cs="Times New Roman"/>
                <w:b/>
                <w:bCs/>
                <w:kern w:val="0"/>
                <w:szCs w:val="20"/>
                <w:lang w:val="ru-RU" w:eastAsia="ru-RU"/>
              </w:rPr>
              <w:t>Пов’язана</w:t>
            </w:r>
            <w:proofErr w:type="spellEnd"/>
            <w:r w:rsidRPr="00F126F5">
              <w:rPr>
                <w:rFonts w:eastAsia="Times New Roman" w:cs="Times New Roman"/>
                <w:b/>
                <w:bCs/>
                <w:kern w:val="0"/>
                <w:szCs w:val="20"/>
                <w:lang w:val="ru-RU" w:eastAsia="ru-RU"/>
              </w:rPr>
              <w:t xml:space="preserve"> сторона</w:t>
            </w:r>
          </w:p>
        </w:tc>
        <w:tc>
          <w:tcPr>
            <w:tcW w:w="709" w:type="dxa"/>
            <w:tcBorders>
              <w:top w:val="nil"/>
              <w:left w:val="nil"/>
              <w:bottom w:val="nil"/>
              <w:right w:val="nil"/>
            </w:tcBorders>
            <w:shd w:val="clear" w:color="auto" w:fill="auto"/>
            <w:vAlign w:val="center"/>
            <w:hideMark/>
          </w:tcPr>
          <w:p w14:paraId="2C71AEF2" w14:textId="77777777" w:rsidR="000175BE" w:rsidRPr="00F126F5" w:rsidRDefault="000175BE" w:rsidP="00F126F5">
            <w:pPr>
              <w:suppressAutoHyphens w:val="0"/>
              <w:spacing w:line="240" w:lineRule="auto"/>
              <w:ind w:left="0"/>
              <w:jc w:val="both"/>
              <w:rPr>
                <w:rFonts w:eastAsia="Times New Roman" w:cs="Times New Roman"/>
                <w:b/>
                <w:bCs/>
                <w:kern w:val="0"/>
                <w:szCs w:val="20"/>
                <w:lang w:val="ru-RU" w:eastAsia="ru-RU"/>
              </w:rPr>
            </w:pPr>
          </w:p>
        </w:tc>
        <w:tc>
          <w:tcPr>
            <w:tcW w:w="4252" w:type="dxa"/>
            <w:tcBorders>
              <w:top w:val="nil"/>
              <w:left w:val="nil"/>
              <w:bottom w:val="single" w:sz="8" w:space="0" w:color="auto"/>
              <w:right w:val="nil"/>
            </w:tcBorders>
            <w:shd w:val="clear" w:color="auto" w:fill="auto"/>
            <w:vAlign w:val="center"/>
            <w:hideMark/>
          </w:tcPr>
          <w:p w14:paraId="205154CE" w14:textId="77777777" w:rsidR="000175BE" w:rsidRPr="00F126F5" w:rsidRDefault="000175BE" w:rsidP="00F126F5">
            <w:pPr>
              <w:suppressAutoHyphens w:val="0"/>
              <w:spacing w:line="240" w:lineRule="auto"/>
              <w:ind w:left="0"/>
              <w:jc w:val="both"/>
              <w:rPr>
                <w:rFonts w:eastAsia="Times New Roman" w:cs="Times New Roman"/>
                <w:b/>
                <w:bCs/>
                <w:kern w:val="0"/>
                <w:szCs w:val="20"/>
                <w:lang w:val="ru-RU" w:eastAsia="ru-RU"/>
              </w:rPr>
            </w:pPr>
            <w:r w:rsidRPr="00F126F5">
              <w:rPr>
                <w:rFonts w:eastAsia="Times New Roman" w:cs="Times New Roman"/>
                <w:b/>
                <w:bCs/>
                <w:kern w:val="0"/>
                <w:szCs w:val="20"/>
                <w:lang w:val="ru-RU" w:eastAsia="ru-RU"/>
              </w:rPr>
              <w:t xml:space="preserve">Характер </w:t>
            </w:r>
            <w:proofErr w:type="spellStart"/>
            <w:r w:rsidRPr="00F126F5">
              <w:rPr>
                <w:rFonts w:eastAsia="Times New Roman" w:cs="Times New Roman"/>
                <w:b/>
                <w:bCs/>
                <w:kern w:val="0"/>
                <w:szCs w:val="20"/>
                <w:lang w:val="ru-RU" w:eastAsia="ru-RU"/>
              </w:rPr>
              <w:t>взаємовідносин</w:t>
            </w:r>
            <w:proofErr w:type="spellEnd"/>
            <w:r w:rsidRPr="00F126F5">
              <w:rPr>
                <w:rFonts w:eastAsia="Times New Roman" w:cs="Times New Roman"/>
                <w:b/>
                <w:bCs/>
                <w:kern w:val="0"/>
                <w:szCs w:val="20"/>
                <w:lang w:val="ru-RU" w:eastAsia="ru-RU"/>
              </w:rPr>
              <w:t xml:space="preserve"> </w:t>
            </w:r>
            <w:proofErr w:type="spellStart"/>
            <w:r w:rsidRPr="00F126F5">
              <w:rPr>
                <w:rFonts w:eastAsia="Times New Roman" w:cs="Times New Roman"/>
                <w:b/>
                <w:bCs/>
                <w:kern w:val="0"/>
                <w:szCs w:val="20"/>
                <w:lang w:val="ru-RU" w:eastAsia="ru-RU"/>
              </w:rPr>
              <w:t>із</w:t>
            </w:r>
            <w:proofErr w:type="spellEnd"/>
            <w:r w:rsidRPr="00F126F5">
              <w:rPr>
                <w:rFonts w:eastAsia="Times New Roman" w:cs="Times New Roman"/>
                <w:b/>
                <w:bCs/>
                <w:kern w:val="0"/>
                <w:szCs w:val="20"/>
                <w:lang w:val="ru-RU" w:eastAsia="ru-RU"/>
              </w:rPr>
              <w:t xml:space="preserve"> </w:t>
            </w:r>
            <w:proofErr w:type="spellStart"/>
            <w:r w:rsidRPr="00F126F5">
              <w:rPr>
                <w:rFonts w:eastAsia="Times New Roman" w:cs="Times New Roman"/>
                <w:b/>
                <w:bCs/>
                <w:kern w:val="0"/>
                <w:szCs w:val="20"/>
                <w:lang w:val="ru-RU" w:eastAsia="ru-RU"/>
              </w:rPr>
              <w:t>Компанією</w:t>
            </w:r>
            <w:proofErr w:type="spellEnd"/>
          </w:p>
        </w:tc>
      </w:tr>
      <w:tr w:rsidR="000175BE" w:rsidRPr="00F126F5" w14:paraId="54344D43" w14:textId="77777777" w:rsidTr="000175BE">
        <w:trPr>
          <w:trHeight w:val="288"/>
        </w:trPr>
        <w:tc>
          <w:tcPr>
            <w:tcW w:w="4820" w:type="dxa"/>
            <w:tcBorders>
              <w:top w:val="nil"/>
              <w:left w:val="nil"/>
              <w:bottom w:val="nil"/>
              <w:right w:val="nil"/>
            </w:tcBorders>
            <w:shd w:val="clear" w:color="auto" w:fill="auto"/>
            <w:vAlign w:val="center"/>
            <w:hideMark/>
          </w:tcPr>
          <w:p w14:paraId="0A5D96E2"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r w:rsidRPr="00F126F5">
              <w:rPr>
                <w:rFonts w:eastAsia="Times New Roman" w:cs="Times New Roman"/>
                <w:kern w:val="0"/>
                <w:szCs w:val="20"/>
                <w:lang w:val="ru-RU" w:eastAsia="ru-RU"/>
              </w:rPr>
              <w:t xml:space="preserve">A. </w:t>
            </w:r>
            <w:proofErr w:type="spellStart"/>
            <w:r w:rsidRPr="00F126F5">
              <w:rPr>
                <w:rFonts w:eastAsia="Times New Roman" w:cs="Times New Roman"/>
                <w:kern w:val="0"/>
                <w:szCs w:val="20"/>
                <w:lang w:val="ru-RU" w:eastAsia="ru-RU"/>
              </w:rPr>
              <w:t>Martinkevičius</w:t>
            </w:r>
            <w:proofErr w:type="spellEnd"/>
            <w:r w:rsidRPr="00F126F5">
              <w:rPr>
                <w:rFonts w:eastAsia="Times New Roman" w:cs="Times New Roman"/>
                <w:kern w:val="0"/>
                <w:szCs w:val="20"/>
                <w:lang w:val="ru-RU" w:eastAsia="ru-RU"/>
              </w:rPr>
              <w:t xml:space="preserve"> </w:t>
            </w:r>
          </w:p>
        </w:tc>
        <w:tc>
          <w:tcPr>
            <w:tcW w:w="709" w:type="dxa"/>
            <w:tcBorders>
              <w:top w:val="nil"/>
              <w:left w:val="nil"/>
              <w:bottom w:val="nil"/>
              <w:right w:val="nil"/>
            </w:tcBorders>
            <w:shd w:val="clear" w:color="auto" w:fill="auto"/>
            <w:vAlign w:val="center"/>
            <w:hideMark/>
          </w:tcPr>
          <w:p w14:paraId="43720949"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4252" w:type="dxa"/>
            <w:tcBorders>
              <w:top w:val="nil"/>
              <w:left w:val="nil"/>
              <w:bottom w:val="nil"/>
              <w:right w:val="nil"/>
            </w:tcBorders>
            <w:shd w:val="clear" w:color="auto" w:fill="auto"/>
            <w:vAlign w:val="center"/>
            <w:hideMark/>
          </w:tcPr>
          <w:p w14:paraId="08DAFD4E"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Контролюючий</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акціонер</w:t>
            </w:r>
            <w:proofErr w:type="spellEnd"/>
          </w:p>
        </w:tc>
      </w:tr>
      <w:tr w:rsidR="000175BE" w:rsidRPr="00F126F5" w14:paraId="13B6A099" w14:textId="77777777" w:rsidTr="000175BE">
        <w:trPr>
          <w:trHeight w:val="288"/>
        </w:trPr>
        <w:tc>
          <w:tcPr>
            <w:tcW w:w="4820" w:type="dxa"/>
            <w:tcBorders>
              <w:top w:val="nil"/>
              <w:left w:val="nil"/>
              <w:bottom w:val="nil"/>
              <w:right w:val="nil"/>
            </w:tcBorders>
            <w:shd w:val="clear" w:color="auto" w:fill="auto"/>
            <w:vAlign w:val="center"/>
            <w:hideMark/>
          </w:tcPr>
          <w:p w14:paraId="7584D875"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r w:rsidRPr="00F126F5">
              <w:rPr>
                <w:rFonts w:eastAsia="Times New Roman" w:cs="Times New Roman"/>
                <w:kern w:val="0"/>
                <w:szCs w:val="20"/>
                <w:lang w:val="ru-RU" w:eastAsia="ru-RU"/>
              </w:rPr>
              <w:t>AKCINE BENDROVE «UTENOS TRIKOTAZAS»</w:t>
            </w:r>
          </w:p>
        </w:tc>
        <w:tc>
          <w:tcPr>
            <w:tcW w:w="709" w:type="dxa"/>
            <w:tcBorders>
              <w:top w:val="nil"/>
              <w:left w:val="nil"/>
              <w:bottom w:val="nil"/>
              <w:right w:val="nil"/>
            </w:tcBorders>
            <w:shd w:val="clear" w:color="auto" w:fill="auto"/>
            <w:noWrap/>
            <w:vAlign w:val="bottom"/>
            <w:hideMark/>
          </w:tcPr>
          <w:p w14:paraId="0470E789"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4252" w:type="dxa"/>
            <w:tcBorders>
              <w:top w:val="nil"/>
              <w:left w:val="nil"/>
              <w:bottom w:val="nil"/>
              <w:right w:val="nil"/>
            </w:tcBorders>
            <w:shd w:val="clear" w:color="auto" w:fill="auto"/>
            <w:vAlign w:val="center"/>
            <w:hideMark/>
          </w:tcPr>
          <w:p w14:paraId="7A6F1CF3"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Материнська</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компанія</w:t>
            </w:r>
            <w:proofErr w:type="spellEnd"/>
          </w:p>
        </w:tc>
      </w:tr>
    </w:tbl>
    <w:p w14:paraId="64CC1D2F" w14:textId="77777777" w:rsidR="00EF6454" w:rsidRDefault="00EF6454" w:rsidP="00F126F5">
      <w:pPr>
        <w:pStyle w:val="13"/>
        <w:ind w:left="0"/>
        <w:jc w:val="both"/>
        <w:rPr>
          <w:rFonts w:ascii="Times New Roman" w:hAnsi="Times New Roman" w:cs="Times New Roman"/>
          <w:bCs/>
          <w:kern w:val="0"/>
          <w:lang w:val="uk-UA" w:eastAsia="uk-UA"/>
        </w:rPr>
      </w:pPr>
    </w:p>
    <w:tbl>
      <w:tblPr>
        <w:tblW w:w="9781" w:type="dxa"/>
        <w:tblInd w:w="108" w:type="dxa"/>
        <w:tblLook w:val="04A0" w:firstRow="1" w:lastRow="0" w:firstColumn="1" w:lastColumn="0" w:noHBand="0" w:noVBand="1"/>
      </w:tblPr>
      <w:tblGrid>
        <w:gridCol w:w="5560"/>
        <w:gridCol w:w="1960"/>
        <w:gridCol w:w="340"/>
        <w:gridCol w:w="1921"/>
      </w:tblGrid>
      <w:tr w:rsidR="000175BE" w:rsidRPr="00F126F5" w14:paraId="446377BC" w14:textId="77777777" w:rsidTr="000175BE">
        <w:trPr>
          <w:trHeight w:val="180"/>
        </w:trPr>
        <w:tc>
          <w:tcPr>
            <w:tcW w:w="5560" w:type="dxa"/>
            <w:tcBorders>
              <w:top w:val="nil"/>
              <w:left w:val="nil"/>
              <w:bottom w:val="nil"/>
              <w:right w:val="nil"/>
            </w:tcBorders>
            <w:shd w:val="clear" w:color="auto" w:fill="auto"/>
            <w:noWrap/>
            <w:vAlign w:val="center"/>
            <w:hideMark/>
          </w:tcPr>
          <w:p w14:paraId="08562341"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Перелік</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операцій</w:t>
            </w:r>
            <w:proofErr w:type="spellEnd"/>
            <w:r w:rsidRPr="00F126F5">
              <w:rPr>
                <w:rFonts w:eastAsia="Times New Roman" w:cs="Times New Roman"/>
                <w:kern w:val="0"/>
                <w:szCs w:val="20"/>
                <w:lang w:val="ru-RU" w:eastAsia="ru-RU"/>
              </w:rPr>
              <w:t xml:space="preserve"> з </w:t>
            </w:r>
            <w:proofErr w:type="spellStart"/>
            <w:r w:rsidRPr="00F126F5">
              <w:rPr>
                <w:rFonts w:eastAsia="Times New Roman" w:cs="Times New Roman"/>
                <w:kern w:val="0"/>
                <w:szCs w:val="20"/>
                <w:lang w:val="ru-RU" w:eastAsia="ru-RU"/>
              </w:rPr>
              <w:t>пов'язаними</w:t>
            </w:r>
            <w:proofErr w:type="spellEnd"/>
            <w:r w:rsidRPr="00F126F5">
              <w:rPr>
                <w:rFonts w:eastAsia="Times New Roman" w:cs="Times New Roman"/>
                <w:kern w:val="0"/>
                <w:szCs w:val="20"/>
                <w:lang w:val="ru-RU" w:eastAsia="ru-RU"/>
              </w:rPr>
              <w:t xml:space="preserve"> сторонами:</w:t>
            </w:r>
          </w:p>
        </w:tc>
        <w:tc>
          <w:tcPr>
            <w:tcW w:w="1960" w:type="dxa"/>
            <w:tcBorders>
              <w:top w:val="nil"/>
              <w:left w:val="nil"/>
              <w:bottom w:val="nil"/>
              <w:right w:val="nil"/>
            </w:tcBorders>
            <w:shd w:val="clear" w:color="auto" w:fill="auto"/>
            <w:noWrap/>
            <w:vAlign w:val="bottom"/>
            <w:hideMark/>
          </w:tcPr>
          <w:p w14:paraId="6B932697"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340" w:type="dxa"/>
            <w:tcBorders>
              <w:top w:val="nil"/>
              <w:left w:val="nil"/>
              <w:bottom w:val="nil"/>
              <w:right w:val="nil"/>
            </w:tcBorders>
            <w:shd w:val="clear" w:color="auto" w:fill="auto"/>
            <w:noWrap/>
            <w:vAlign w:val="bottom"/>
            <w:hideMark/>
          </w:tcPr>
          <w:p w14:paraId="073C4E9E" w14:textId="77777777" w:rsidR="000175BE" w:rsidRPr="00F126F5" w:rsidRDefault="000175BE" w:rsidP="00F126F5">
            <w:pPr>
              <w:suppressAutoHyphens w:val="0"/>
              <w:spacing w:line="240" w:lineRule="auto"/>
              <w:ind w:left="0"/>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noWrap/>
            <w:vAlign w:val="bottom"/>
            <w:hideMark/>
          </w:tcPr>
          <w:p w14:paraId="2FA0BC45" w14:textId="77777777" w:rsidR="000175BE" w:rsidRPr="00F126F5" w:rsidRDefault="000175BE" w:rsidP="00F126F5">
            <w:pPr>
              <w:suppressAutoHyphens w:val="0"/>
              <w:spacing w:line="240" w:lineRule="auto"/>
              <w:ind w:left="0"/>
              <w:rPr>
                <w:rFonts w:eastAsia="Times New Roman" w:cs="Times New Roman"/>
                <w:color w:val="auto"/>
                <w:kern w:val="0"/>
                <w:szCs w:val="20"/>
                <w:lang w:val="ru-RU" w:eastAsia="ru-RU"/>
              </w:rPr>
            </w:pPr>
          </w:p>
        </w:tc>
      </w:tr>
      <w:tr w:rsidR="000175BE" w:rsidRPr="00F126F5" w14:paraId="0753CF1E" w14:textId="77777777" w:rsidTr="000175BE">
        <w:trPr>
          <w:trHeight w:val="180"/>
        </w:trPr>
        <w:tc>
          <w:tcPr>
            <w:tcW w:w="5560" w:type="dxa"/>
            <w:tcBorders>
              <w:top w:val="nil"/>
              <w:left w:val="nil"/>
              <w:bottom w:val="nil"/>
              <w:right w:val="nil"/>
            </w:tcBorders>
            <w:shd w:val="clear" w:color="auto" w:fill="auto"/>
            <w:vAlign w:val="center"/>
            <w:hideMark/>
          </w:tcPr>
          <w:p w14:paraId="36F54AE1" w14:textId="77777777" w:rsidR="000175BE" w:rsidRPr="00F126F5" w:rsidRDefault="000175BE" w:rsidP="00F126F5">
            <w:pPr>
              <w:suppressAutoHyphens w:val="0"/>
              <w:spacing w:line="240" w:lineRule="auto"/>
              <w:ind w:left="0"/>
              <w:rPr>
                <w:rFonts w:eastAsia="Times New Roman" w:cs="Times New Roman"/>
                <w:color w:val="auto"/>
                <w:kern w:val="0"/>
                <w:szCs w:val="20"/>
                <w:lang w:val="ru-RU" w:eastAsia="ru-RU"/>
              </w:rPr>
            </w:pPr>
          </w:p>
        </w:tc>
        <w:tc>
          <w:tcPr>
            <w:tcW w:w="1960" w:type="dxa"/>
            <w:tcBorders>
              <w:top w:val="nil"/>
              <w:left w:val="nil"/>
              <w:bottom w:val="single" w:sz="8" w:space="0" w:color="auto"/>
              <w:right w:val="nil"/>
            </w:tcBorders>
            <w:shd w:val="clear" w:color="auto" w:fill="auto"/>
            <w:vAlign w:val="center"/>
            <w:hideMark/>
          </w:tcPr>
          <w:p w14:paraId="7B465C92" w14:textId="77777777" w:rsidR="000175BE" w:rsidRPr="00F126F5" w:rsidRDefault="000175BE" w:rsidP="00F126F5">
            <w:pPr>
              <w:suppressAutoHyphens w:val="0"/>
              <w:spacing w:line="240" w:lineRule="auto"/>
              <w:ind w:left="0"/>
              <w:jc w:val="right"/>
              <w:rPr>
                <w:rFonts w:eastAsia="Times New Roman" w:cs="Times New Roman"/>
                <w:b/>
                <w:bCs/>
                <w:color w:val="auto"/>
                <w:kern w:val="0"/>
                <w:szCs w:val="20"/>
                <w:lang w:val="ru-RU" w:eastAsia="ru-RU"/>
              </w:rPr>
            </w:pPr>
            <w:r w:rsidRPr="00F126F5">
              <w:rPr>
                <w:rFonts w:eastAsia="Times New Roman" w:cs="Times New Roman"/>
                <w:b/>
                <w:bCs/>
                <w:color w:val="auto"/>
                <w:kern w:val="0"/>
                <w:szCs w:val="20"/>
                <w:lang w:val="ru-RU" w:eastAsia="ru-RU"/>
              </w:rPr>
              <w:t>2021</w:t>
            </w:r>
          </w:p>
        </w:tc>
        <w:tc>
          <w:tcPr>
            <w:tcW w:w="340" w:type="dxa"/>
            <w:tcBorders>
              <w:top w:val="nil"/>
              <w:left w:val="nil"/>
              <w:bottom w:val="nil"/>
              <w:right w:val="nil"/>
            </w:tcBorders>
            <w:shd w:val="clear" w:color="auto" w:fill="auto"/>
            <w:vAlign w:val="center"/>
            <w:hideMark/>
          </w:tcPr>
          <w:p w14:paraId="555A4E24" w14:textId="77777777" w:rsidR="000175BE" w:rsidRPr="00F126F5" w:rsidRDefault="000175BE" w:rsidP="00F126F5">
            <w:pPr>
              <w:suppressAutoHyphens w:val="0"/>
              <w:spacing w:line="240" w:lineRule="auto"/>
              <w:ind w:left="0"/>
              <w:jc w:val="right"/>
              <w:rPr>
                <w:rFonts w:eastAsia="Times New Roman" w:cs="Times New Roman"/>
                <w:b/>
                <w:bCs/>
                <w:color w:val="auto"/>
                <w:kern w:val="0"/>
                <w:szCs w:val="20"/>
                <w:lang w:val="ru-RU" w:eastAsia="ru-RU"/>
              </w:rPr>
            </w:pPr>
          </w:p>
        </w:tc>
        <w:tc>
          <w:tcPr>
            <w:tcW w:w="1921" w:type="dxa"/>
            <w:tcBorders>
              <w:top w:val="nil"/>
              <w:left w:val="nil"/>
              <w:bottom w:val="single" w:sz="8" w:space="0" w:color="auto"/>
              <w:right w:val="nil"/>
            </w:tcBorders>
            <w:shd w:val="clear" w:color="auto" w:fill="auto"/>
            <w:vAlign w:val="center"/>
            <w:hideMark/>
          </w:tcPr>
          <w:p w14:paraId="047493B9" w14:textId="77777777" w:rsidR="000175BE" w:rsidRPr="00F126F5" w:rsidRDefault="000175BE" w:rsidP="00F126F5">
            <w:pPr>
              <w:suppressAutoHyphens w:val="0"/>
              <w:spacing w:line="240" w:lineRule="auto"/>
              <w:ind w:left="0"/>
              <w:jc w:val="right"/>
              <w:rPr>
                <w:rFonts w:eastAsia="Times New Roman" w:cs="Times New Roman"/>
                <w:b/>
                <w:bCs/>
                <w:color w:val="auto"/>
                <w:kern w:val="0"/>
                <w:szCs w:val="20"/>
                <w:lang w:val="ru-RU" w:eastAsia="ru-RU"/>
              </w:rPr>
            </w:pPr>
            <w:r w:rsidRPr="00F126F5">
              <w:rPr>
                <w:rFonts w:eastAsia="Times New Roman" w:cs="Times New Roman"/>
                <w:b/>
                <w:bCs/>
                <w:color w:val="auto"/>
                <w:kern w:val="0"/>
                <w:szCs w:val="20"/>
                <w:lang w:val="ru-RU" w:eastAsia="ru-RU"/>
              </w:rPr>
              <w:t>2020</w:t>
            </w:r>
          </w:p>
        </w:tc>
      </w:tr>
      <w:tr w:rsidR="000175BE" w:rsidRPr="00F126F5" w14:paraId="44FF80B9" w14:textId="77777777" w:rsidTr="000175BE">
        <w:trPr>
          <w:trHeight w:val="180"/>
        </w:trPr>
        <w:tc>
          <w:tcPr>
            <w:tcW w:w="5560" w:type="dxa"/>
            <w:tcBorders>
              <w:top w:val="nil"/>
              <w:left w:val="nil"/>
              <w:bottom w:val="nil"/>
              <w:right w:val="nil"/>
            </w:tcBorders>
            <w:shd w:val="clear" w:color="auto" w:fill="auto"/>
            <w:vAlign w:val="center"/>
            <w:hideMark/>
          </w:tcPr>
          <w:p w14:paraId="353D5A23" w14:textId="77777777" w:rsidR="000175BE" w:rsidRPr="00F126F5" w:rsidRDefault="000175BE" w:rsidP="00F126F5">
            <w:pPr>
              <w:suppressAutoHyphens w:val="0"/>
              <w:spacing w:line="240" w:lineRule="auto"/>
              <w:ind w:left="0" w:firstLineChars="200" w:firstLine="400"/>
              <w:rPr>
                <w:rFonts w:eastAsia="Times New Roman" w:cs="Times New Roman"/>
                <w:color w:val="auto"/>
                <w:kern w:val="0"/>
                <w:szCs w:val="20"/>
                <w:lang w:val="ru-RU" w:eastAsia="ru-RU"/>
              </w:rPr>
            </w:pPr>
            <w:proofErr w:type="spellStart"/>
            <w:r w:rsidRPr="00F126F5">
              <w:rPr>
                <w:rFonts w:eastAsia="Times New Roman" w:cs="Times New Roman"/>
                <w:color w:val="auto"/>
                <w:kern w:val="0"/>
                <w:szCs w:val="20"/>
                <w:lang w:val="ru-RU" w:eastAsia="ru-RU"/>
              </w:rPr>
              <w:t>Дохід</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від</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реалізації</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послуг</w:t>
            </w:r>
            <w:proofErr w:type="spellEnd"/>
          </w:p>
        </w:tc>
        <w:tc>
          <w:tcPr>
            <w:tcW w:w="1960" w:type="dxa"/>
            <w:tcBorders>
              <w:top w:val="nil"/>
              <w:left w:val="nil"/>
              <w:bottom w:val="nil"/>
              <w:right w:val="nil"/>
            </w:tcBorders>
            <w:shd w:val="clear" w:color="auto" w:fill="auto"/>
            <w:vAlign w:val="center"/>
            <w:hideMark/>
          </w:tcPr>
          <w:p w14:paraId="0DB7B8F3"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26 871</w:t>
            </w:r>
          </w:p>
        </w:tc>
        <w:tc>
          <w:tcPr>
            <w:tcW w:w="340" w:type="dxa"/>
            <w:tcBorders>
              <w:top w:val="nil"/>
              <w:left w:val="nil"/>
              <w:bottom w:val="nil"/>
              <w:right w:val="nil"/>
            </w:tcBorders>
            <w:shd w:val="clear" w:color="auto" w:fill="auto"/>
            <w:vAlign w:val="center"/>
            <w:hideMark/>
          </w:tcPr>
          <w:p w14:paraId="5C3EF9A6"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76FC380F"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18 662</w:t>
            </w:r>
          </w:p>
        </w:tc>
      </w:tr>
      <w:tr w:rsidR="000175BE" w:rsidRPr="00F126F5" w14:paraId="6840DC9B" w14:textId="77777777" w:rsidTr="000175BE">
        <w:trPr>
          <w:trHeight w:val="180"/>
        </w:trPr>
        <w:tc>
          <w:tcPr>
            <w:tcW w:w="5560" w:type="dxa"/>
            <w:tcBorders>
              <w:top w:val="nil"/>
              <w:left w:val="nil"/>
              <w:bottom w:val="nil"/>
              <w:right w:val="nil"/>
            </w:tcBorders>
            <w:shd w:val="clear" w:color="auto" w:fill="auto"/>
            <w:vAlign w:val="center"/>
            <w:hideMark/>
          </w:tcPr>
          <w:p w14:paraId="18FA1AFE" w14:textId="77777777" w:rsidR="000175BE" w:rsidRPr="00F126F5" w:rsidRDefault="000175BE" w:rsidP="00F126F5">
            <w:pPr>
              <w:suppressAutoHyphens w:val="0"/>
              <w:spacing w:line="240" w:lineRule="auto"/>
              <w:ind w:left="0" w:firstLineChars="200" w:firstLine="400"/>
              <w:rPr>
                <w:rFonts w:eastAsia="Times New Roman" w:cs="Times New Roman"/>
                <w:color w:val="auto"/>
                <w:kern w:val="0"/>
                <w:szCs w:val="20"/>
                <w:lang w:val="ru-RU" w:eastAsia="ru-RU"/>
              </w:rPr>
            </w:pPr>
            <w:proofErr w:type="spellStart"/>
            <w:r w:rsidRPr="00F126F5">
              <w:rPr>
                <w:rFonts w:eastAsia="Times New Roman" w:cs="Times New Roman"/>
                <w:color w:val="auto"/>
                <w:kern w:val="0"/>
                <w:szCs w:val="20"/>
                <w:lang w:val="ru-RU" w:eastAsia="ru-RU"/>
              </w:rPr>
              <w:t>Придбання</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основних</w:t>
            </w:r>
            <w:proofErr w:type="spellEnd"/>
            <w:r w:rsidRPr="00F126F5">
              <w:rPr>
                <w:rFonts w:eastAsia="Times New Roman" w:cs="Times New Roman"/>
                <w:color w:val="auto"/>
                <w:kern w:val="0"/>
                <w:szCs w:val="20"/>
                <w:lang w:val="ru-RU" w:eastAsia="ru-RU"/>
              </w:rPr>
              <w:t xml:space="preserve"> </w:t>
            </w:r>
            <w:proofErr w:type="spellStart"/>
            <w:r w:rsidRPr="00F126F5">
              <w:rPr>
                <w:rFonts w:eastAsia="Times New Roman" w:cs="Times New Roman"/>
                <w:color w:val="auto"/>
                <w:kern w:val="0"/>
                <w:szCs w:val="20"/>
                <w:lang w:val="ru-RU" w:eastAsia="ru-RU"/>
              </w:rPr>
              <w:t>засобів</w:t>
            </w:r>
            <w:proofErr w:type="spellEnd"/>
            <w:r w:rsidRPr="00F126F5">
              <w:rPr>
                <w:rFonts w:eastAsia="Times New Roman" w:cs="Times New Roman"/>
                <w:color w:val="auto"/>
                <w:kern w:val="0"/>
                <w:szCs w:val="20"/>
                <w:lang w:val="ru-RU" w:eastAsia="ru-RU"/>
              </w:rPr>
              <w:t>/</w:t>
            </w:r>
            <w:proofErr w:type="spellStart"/>
            <w:r w:rsidRPr="00F126F5">
              <w:rPr>
                <w:rFonts w:eastAsia="Times New Roman" w:cs="Times New Roman"/>
                <w:color w:val="auto"/>
                <w:kern w:val="0"/>
                <w:szCs w:val="20"/>
                <w:lang w:val="ru-RU" w:eastAsia="ru-RU"/>
              </w:rPr>
              <w:t>матеріалів</w:t>
            </w:r>
            <w:proofErr w:type="spellEnd"/>
          </w:p>
        </w:tc>
        <w:tc>
          <w:tcPr>
            <w:tcW w:w="1960" w:type="dxa"/>
            <w:tcBorders>
              <w:top w:val="nil"/>
              <w:left w:val="nil"/>
              <w:bottom w:val="nil"/>
              <w:right w:val="nil"/>
            </w:tcBorders>
            <w:shd w:val="clear" w:color="auto" w:fill="auto"/>
            <w:vAlign w:val="center"/>
            <w:hideMark/>
          </w:tcPr>
          <w:p w14:paraId="4DEA3752"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137</w:t>
            </w:r>
          </w:p>
        </w:tc>
        <w:tc>
          <w:tcPr>
            <w:tcW w:w="340" w:type="dxa"/>
            <w:tcBorders>
              <w:top w:val="nil"/>
              <w:left w:val="nil"/>
              <w:bottom w:val="nil"/>
              <w:right w:val="nil"/>
            </w:tcBorders>
            <w:shd w:val="clear" w:color="auto" w:fill="auto"/>
            <w:vAlign w:val="center"/>
            <w:hideMark/>
          </w:tcPr>
          <w:p w14:paraId="2D5935B5"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526E3054"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95</w:t>
            </w:r>
          </w:p>
        </w:tc>
      </w:tr>
      <w:tr w:rsidR="000175BE" w:rsidRPr="00F126F5" w14:paraId="52829F21" w14:textId="77777777" w:rsidTr="000175BE">
        <w:trPr>
          <w:trHeight w:val="180"/>
        </w:trPr>
        <w:tc>
          <w:tcPr>
            <w:tcW w:w="5560" w:type="dxa"/>
            <w:tcBorders>
              <w:top w:val="nil"/>
              <w:left w:val="nil"/>
              <w:bottom w:val="nil"/>
              <w:right w:val="nil"/>
            </w:tcBorders>
            <w:shd w:val="clear" w:color="auto" w:fill="auto"/>
            <w:noWrap/>
            <w:vAlign w:val="center"/>
            <w:hideMark/>
          </w:tcPr>
          <w:p w14:paraId="19AC5969" w14:textId="7BC8F6FF" w:rsidR="000175BE" w:rsidRPr="00F126F5" w:rsidRDefault="00B044F8" w:rsidP="00B044F8">
            <w:pPr>
              <w:suppressAutoHyphens w:val="0"/>
              <w:spacing w:line="240" w:lineRule="auto"/>
              <w:ind w:left="0"/>
              <w:rPr>
                <w:rFonts w:eastAsia="Times New Roman" w:cs="Times New Roman"/>
                <w:color w:val="auto"/>
                <w:kern w:val="0"/>
                <w:szCs w:val="20"/>
                <w:lang w:val="ru-RU" w:eastAsia="ru-RU"/>
              </w:rPr>
            </w:pPr>
            <w:r>
              <w:rPr>
                <w:rFonts w:eastAsia="Times New Roman" w:cs="Times New Roman"/>
                <w:color w:val="auto"/>
                <w:kern w:val="0"/>
                <w:szCs w:val="20"/>
                <w:lang w:val="ru-RU" w:eastAsia="ru-RU"/>
              </w:rPr>
              <w:t xml:space="preserve">         </w:t>
            </w:r>
            <w:proofErr w:type="spellStart"/>
            <w:r>
              <w:rPr>
                <w:rFonts w:eastAsia="Times New Roman" w:cs="Times New Roman"/>
                <w:color w:val="auto"/>
                <w:kern w:val="0"/>
                <w:szCs w:val="20"/>
                <w:lang w:val="ru-RU" w:eastAsia="ru-RU"/>
              </w:rPr>
              <w:t>Списання</w:t>
            </w:r>
            <w:proofErr w:type="spellEnd"/>
            <w:r>
              <w:rPr>
                <w:rFonts w:eastAsia="Times New Roman" w:cs="Times New Roman"/>
                <w:color w:val="auto"/>
                <w:kern w:val="0"/>
                <w:szCs w:val="20"/>
                <w:lang w:val="ru-RU" w:eastAsia="ru-RU"/>
              </w:rPr>
              <w:t xml:space="preserve"> </w:t>
            </w:r>
            <w:proofErr w:type="spellStart"/>
            <w:r>
              <w:rPr>
                <w:rFonts w:eastAsia="Times New Roman" w:cs="Times New Roman"/>
                <w:color w:val="auto"/>
                <w:kern w:val="0"/>
                <w:szCs w:val="20"/>
                <w:lang w:val="ru-RU" w:eastAsia="ru-RU"/>
              </w:rPr>
              <w:t>кредиторської</w:t>
            </w:r>
            <w:proofErr w:type="spellEnd"/>
            <w:r>
              <w:rPr>
                <w:rFonts w:eastAsia="Times New Roman" w:cs="Times New Roman"/>
                <w:color w:val="auto"/>
                <w:kern w:val="0"/>
                <w:szCs w:val="20"/>
                <w:lang w:val="ru-RU" w:eastAsia="ru-RU"/>
              </w:rPr>
              <w:t xml:space="preserve"> </w:t>
            </w:r>
            <w:proofErr w:type="spellStart"/>
            <w:r>
              <w:rPr>
                <w:rFonts w:eastAsia="Times New Roman" w:cs="Times New Roman"/>
                <w:color w:val="auto"/>
                <w:kern w:val="0"/>
                <w:szCs w:val="20"/>
                <w:lang w:val="ru-RU" w:eastAsia="ru-RU"/>
              </w:rPr>
              <w:t>заборгованості</w:t>
            </w:r>
            <w:proofErr w:type="spellEnd"/>
          </w:p>
        </w:tc>
        <w:tc>
          <w:tcPr>
            <w:tcW w:w="1960" w:type="dxa"/>
            <w:tcBorders>
              <w:top w:val="nil"/>
              <w:left w:val="nil"/>
              <w:bottom w:val="nil"/>
              <w:right w:val="nil"/>
            </w:tcBorders>
            <w:shd w:val="clear" w:color="auto" w:fill="auto"/>
            <w:noWrap/>
            <w:vAlign w:val="bottom"/>
            <w:hideMark/>
          </w:tcPr>
          <w:p w14:paraId="03EEE3CB" w14:textId="77777777" w:rsidR="000175BE" w:rsidRPr="00F126F5" w:rsidRDefault="000175BE" w:rsidP="00F126F5">
            <w:pPr>
              <w:suppressAutoHyphens w:val="0"/>
              <w:spacing w:line="240" w:lineRule="auto"/>
              <w:ind w:left="0"/>
              <w:rPr>
                <w:rFonts w:eastAsia="Times New Roman" w:cs="Times New Roman"/>
                <w:color w:val="auto"/>
                <w:kern w:val="0"/>
                <w:szCs w:val="20"/>
                <w:lang w:val="ru-RU" w:eastAsia="ru-RU"/>
              </w:rPr>
            </w:pPr>
          </w:p>
        </w:tc>
        <w:tc>
          <w:tcPr>
            <w:tcW w:w="340" w:type="dxa"/>
            <w:tcBorders>
              <w:top w:val="nil"/>
              <w:left w:val="nil"/>
              <w:bottom w:val="nil"/>
              <w:right w:val="nil"/>
            </w:tcBorders>
            <w:shd w:val="clear" w:color="auto" w:fill="auto"/>
            <w:noWrap/>
            <w:vAlign w:val="bottom"/>
            <w:hideMark/>
          </w:tcPr>
          <w:p w14:paraId="7EA5A3A1"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noWrap/>
            <w:vAlign w:val="bottom"/>
            <w:hideMark/>
          </w:tcPr>
          <w:p w14:paraId="3383633B" w14:textId="4E0588BB" w:rsidR="000175BE" w:rsidRPr="00F126F5" w:rsidRDefault="009F5C87" w:rsidP="00F126F5">
            <w:pPr>
              <w:suppressAutoHyphens w:val="0"/>
              <w:spacing w:line="240" w:lineRule="auto"/>
              <w:ind w:left="0"/>
              <w:jc w:val="right"/>
              <w:rPr>
                <w:rFonts w:eastAsia="Times New Roman" w:cs="Times New Roman"/>
                <w:color w:val="auto"/>
                <w:kern w:val="0"/>
                <w:szCs w:val="20"/>
                <w:lang w:val="ru-RU" w:eastAsia="ru-RU"/>
              </w:rPr>
            </w:pPr>
            <w:r>
              <w:rPr>
                <w:rFonts w:eastAsia="Times New Roman" w:cs="Times New Roman"/>
                <w:color w:val="auto"/>
                <w:kern w:val="0"/>
                <w:szCs w:val="20"/>
                <w:lang w:val="ru-RU" w:eastAsia="ru-RU"/>
              </w:rPr>
              <w:t>78</w:t>
            </w:r>
            <w:r w:rsidR="00DF49A0">
              <w:rPr>
                <w:rFonts w:eastAsia="Times New Roman" w:cs="Times New Roman"/>
                <w:color w:val="auto"/>
                <w:kern w:val="0"/>
                <w:szCs w:val="20"/>
                <w:lang w:val="ru-RU" w:eastAsia="ru-RU"/>
              </w:rPr>
              <w:t xml:space="preserve"> </w:t>
            </w:r>
            <w:r>
              <w:rPr>
                <w:rFonts w:eastAsia="Times New Roman" w:cs="Times New Roman"/>
                <w:color w:val="auto"/>
                <w:kern w:val="0"/>
                <w:szCs w:val="20"/>
                <w:lang w:val="ru-RU" w:eastAsia="ru-RU"/>
              </w:rPr>
              <w:t>385</w:t>
            </w:r>
          </w:p>
        </w:tc>
      </w:tr>
      <w:tr w:rsidR="000175BE" w:rsidRPr="00F126F5" w14:paraId="47068D0F" w14:textId="77777777" w:rsidTr="000175BE">
        <w:trPr>
          <w:trHeight w:val="180"/>
        </w:trPr>
        <w:tc>
          <w:tcPr>
            <w:tcW w:w="5560" w:type="dxa"/>
            <w:tcBorders>
              <w:top w:val="nil"/>
              <w:left w:val="nil"/>
              <w:bottom w:val="nil"/>
              <w:right w:val="nil"/>
            </w:tcBorders>
            <w:shd w:val="clear" w:color="auto" w:fill="auto"/>
            <w:noWrap/>
            <w:vAlign w:val="center"/>
            <w:hideMark/>
          </w:tcPr>
          <w:p w14:paraId="30D41DDE" w14:textId="77777777" w:rsidR="00B044F8" w:rsidRDefault="00B044F8" w:rsidP="00F126F5">
            <w:pPr>
              <w:suppressAutoHyphens w:val="0"/>
              <w:spacing w:line="240" w:lineRule="auto"/>
              <w:ind w:left="0"/>
              <w:rPr>
                <w:rFonts w:eastAsia="Times New Roman" w:cs="Times New Roman"/>
                <w:kern w:val="0"/>
                <w:szCs w:val="20"/>
                <w:lang w:val="ru-RU" w:eastAsia="ru-RU"/>
              </w:rPr>
            </w:pPr>
          </w:p>
          <w:p w14:paraId="781FA6E0" w14:textId="76B5A050" w:rsidR="000175BE" w:rsidRPr="00F126F5" w:rsidRDefault="000175BE" w:rsidP="00F126F5">
            <w:pPr>
              <w:suppressAutoHyphens w:val="0"/>
              <w:spacing w:line="240" w:lineRule="auto"/>
              <w:ind w:left="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Залишки</w:t>
            </w:r>
            <w:proofErr w:type="spellEnd"/>
            <w:r w:rsidRPr="00F126F5">
              <w:rPr>
                <w:rFonts w:eastAsia="Times New Roman" w:cs="Times New Roman"/>
                <w:kern w:val="0"/>
                <w:szCs w:val="20"/>
                <w:lang w:val="ru-RU" w:eastAsia="ru-RU"/>
              </w:rPr>
              <w:t xml:space="preserve"> за </w:t>
            </w:r>
            <w:proofErr w:type="spellStart"/>
            <w:r w:rsidRPr="00F126F5">
              <w:rPr>
                <w:rFonts w:eastAsia="Times New Roman" w:cs="Times New Roman"/>
                <w:kern w:val="0"/>
                <w:szCs w:val="20"/>
                <w:lang w:val="ru-RU" w:eastAsia="ru-RU"/>
              </w:rPr>
              <w:t>операціями</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із</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пов’язаними</w:t>
            </w:r>
            <w:proofErr w:type="spellEnd"/>
            <w:r w:rsidRPr="00F126F5">
              <w:rPr>
                <w:rFonts w:eastAsia="Times New Roman" w:cs="Times New Roman"/>
                <w:kern w:val="0"/>
                <w:szCs w:val="20"/>
                <w:lang w:val="ru-RU" w:eastAsia="ru-RU"/>
              </w:rPr>
              <w:t xml:space="preserve"> сторонами:</w:t>
            </w:r>
          </w:p>
        </w:tc>
        <w:tc>
          <w:tcPr>
            <w:tcW w:w="1960" w:type="dxa"/>
            <w:tcBorders>
              <w:top w:val="nil"/>
              <w:left w:val="nil"/>
              <w:bottom w:val="nil"/>
              <w:right w:val="nil"/>
            </w:tcBorders>
            <w:shd w:val="clear" w:color="auto" w:fill="auto"/>
            <w:noWrap/>
            <w:vAlign w:val="bottom"/>
            <w:hideMark/>
          </w:tcPr>
          <w:p w14:paraId="7151E32C" w14:textId="77777777" w:rsidR="000175BE" w:rsidRPr="00F126F5" w:rsidRDefault="000175BE" w:rsidP="00F126F5">
            <w:pPr>
              <w:suppressAutoHyphens w:val="0"/>
              <w:spacing w:line="240" w:lineRule="auto"/>
              <w:ind w:left="0"/>
              <w:rPr>
                <w:rFonts w:eastAsia="Times New Roman" w:cs="Times New Roman"/>
                <w:kern w:val="0"/>
                <w:szCs w:val="20"/>
                <w:lang w:val="ru-RU" w:eastAsia="ru-RU"/>
              </w:rPr>
            </w:pPr>
          </w:p>
        </w:tc>
        <w:tc>
          <w:tcPr>
            <w:tcW w:w="340" w:type="dxa"/>
            <w:tcBorders>
              <w:top w:val="nil"/>
              <w:left w:val="nil"/>
              <w:bottom w:val="nil"/>
              <w:right w:val="nil"/>
            </w:tcBorders>
            <w:shd w:val="clear" w:color="auto" w:fill="auto"/>
            <w:noWrap/>
            <w:vAlign w:val="bottom"/>
            <w:hideMark/>
          </w:tcPr>
          <w:p w14:paraId="6D84FC4D"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noWrap/>
            <w:vAlign w:val="bottom"/>
            <w:hideMark/>
          </w:tcPr>
          <w:p w14:paraId="21D016C7"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r>
      <w:tr w:rsidR="000175BE" w:rsidRPr="00F126F5" w14:paraId="0D9706C9" w14:textId="77777777" w:rsidTr="000175BE">
        <w:trPr>
          <w:trHeight w:val="180"/>
        </w:trPr>
        <w:tc>
          <w:tcPr>
            <w:tcW w:w="5560" w:type="dxa"/>
            <w:tcBorders>
              <w:top w:val="nil"/>
              <w:left w:val="nil"/>
              <w:bottom w:val="nil"/>
              <w:right w:val="nil"/>
            </w:tcBorders>
            <w:shd w:val="clear" w:color="auto" w:fill="auto"/>
            <w:noWrap/>
            <w:vAlign w:val="bottom"/>
            <w:hideMark/>
          </w:tcPr>
          <w:p w14:paraId="615E5E33"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60" w:type="dxa"/>
            <w:tcBorders>
              <w:top w:val="nil"/>
              <w:left w:val="nil"/>
              <w:bottom w:val="single" w:sz="8" w:space="0" w:color="auto"/>
              <w:right w:val="nil"/>
            </w:tcBorders>
            <w:shd w:val="clear" w:color="auto" w:fill="auto"/>
            <w:noWrap/>
            <w:vAlign w:val="center"/>
            <w:hideMark/>
          </w:tcPr>
          <w:p w14:paraId="7C50BDFD" w14:textId="77777777" w:rsidR="000175BE" w:rsidRPr="00F126F5" w:rsidRDefault="000175BE" w:rsidP="00F126F5">
            <w:pPr>
              <w:suppressAutoHyphens w:val="0"/>
              <w:spacing w:line="240" w:lineRule="auto"/>
              <w:ind w:left="0"/>
              <w:jc w:val="right"/>
              <w:rPr>
                <w:rFonts w:eastAsia="Times New Roman" w:cs="Times New Roman"/>
                <w:b/>
                <w:bCs/>
                <w:kern w:val="0"/>
                <w:szCs w:val="20"/>
                <w:lang w:val="ru-RU" w:eastAsia="ru-RU"/>
              </w:rPr>
            </w:pPr>
            <w:r w:rsidRPr="00F126F5">
              <w:rPr>
                <w:rFonts w:eastAsia="Times New Roman" w:cs="Times New Roman"/>
                <w:b/>
                <w:bCs/>
                <w:kern w:val="0"/>
                <w:szCs w:val="20"/>
                <w:lang w:val="ru-RU" w:eastAsia="ru-RU"/>
              </w:rPr>
              <w:t>31.12.2021</w:t>
            </w:r>
          </w:p>
        </w:tc>
        <w:tc>
          <w:tcPr>
            <w:tcW w:w="340" w:type="dxa"/>
            <w:tcBorders>
              <w:top w:val="nil"/>
              <w:left w:val="nil"/>
              <w:bottom w:val="nil"/>
              <w:right w:val="nil"/>
            </w:tcBorders>
            <w:shd w:val="clear" w:color="auto" w:fill="auto"/>
            <w:noWrap/>
            <w:vAlign w:val="bottom"/>
            <w:hideMark/>
          </w:tcPr>
          <w:p w14:paraId="40958F97" w14:textId="77777777" w:rsidR="000175BE" w:rsidRPr="00F126F5" w:rsidRDefault="000175BE" w:rsidP="00F126F5">
            <w:pPr>
              <w:suppressAutoHyphens w:val="0"/>
              <w:spacing w:line="240" w:lineRule="auto"/>
              <w:ind w:left="0"/>
              <w:jc w:val="right"/>
              <w:rPr>
                <w:rFonts w:eastAsia="Times New Roman" w:cs="Times New Roman"/>
                <w:b/>
                <w:bCs/>
                <w:kern w:val="0"/>
                <w:szCs w:val="20"/>
                <w:lang w:val="ru-RU" w:eastAsia="ru-RU"/>
              </w:rPr>
            </w:pPr>
          </w:p>
        </w:tc>
        <w:tc>
          <w:tcPr>
            <w:tcW w:w="1921" w:type="dxa"/>
            <w:tcBorders>
              <w:top w:val="nil"/>
              <w:left w:val="nil"/>
              <w:bottom w:val="single" w:sz="8" w:space="0" w:color="auto"/>
              <w:right w:val="nil"/>
            </w:tcBorders>
            <w:shd w:val="clear" w:color="auto" w:fill="auto"/>
            <w:vAlign w:val="center"/>
            <w:hideMark/>
          </w:tcPr>
          <w:p w14:paraId="44B27749" w14:textId="77777777" w:rsidR="000175BE" w:rsidRPr="00F126F5" w:rsidRDefault="000175BE" w:rsidP="00F126F5">
            <w:pPr>
              <w:suppressAutoHyphens w:val="0"/>
              <w:spacing w:line="240" w:lineRule="auto"/>
              <w:ind w:left="0"/>
              <w:jc w:val="right"/>
              <w:rPr>
                <w:rFonts w:eastAsia="Times New Roman" w:cs="Times New Roman"/>
                <w:b/>
                <w:bCs/>
                <w:kern w:val="0"/>
                <w:szCs w:val="20"/>
                <w:lang w:val="ru-RU" w:eastAsia="ru-RU"/>
              </w:rPr>
            </w:pPr>
            <w:r w:rsidRPr="00F126F5">
              <w:rPr>
                <w:rFonts w:eastAsia="Times New Roman" w:cs="Times New Roman"/>
                <w:b/>
                <w:bCs/>
                <w:kern w:val="0"/>
                <w:szCs w:val="20"/>
                <w:lang w:val="ru-RU" w:eastAsia="ru-RU"/>
              </w:rPr>
              <w:t>31.12.2020</w:t>
            </w:r>
          </w:p>
        </w:tc>
      </w:tr>
      <w:tr w:rsidR="000175BE" w:rsidRPr="00F126F5" w14:paraId="3A3D5245" w14:textId="77777777" w:rsidTr="000175BE">
        <w:trPr>
          <w:trHeight w:val="180"/>
        </w:trPr>
        <w:tc>
          <w:tcPr>
            <w:tcW w:w="5560" w:type="dxa"/>
            <w:tcBorders>
              <w:top w:val="nil"/>
              <w:left w:val="nil"/>
              <w:bottom w:val="nil"/>
              <w:right w:val="nil"/>
            </w:tcBorders>
            <w:shd w:val="clear" w:color="auto" w:fill="auto"/>
            <w:vAlign w:val="center"/>
            <w:hideMark/>
          </w:tcPr>
          <w:p w14:paraId="75EC09A2" w14:textId="77777777" w:rsidR="000175BE" w:rsidRPr="00F126F5" w:rsidRDefault="000175BE" w:rsidP="00F126F5">
            <w:pPr>
              <w:suppressAutoHyphens w:val="0"/>
              <w:spacing w:line="240" w:lineRule="auto"/>
              <w:ind w:left="0" w:firstLineChars="200" w:firstLine="40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Торгова</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кредиторська</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заборгованість</w:t>
            </w:r>
            <w:proofErr w:type="spellEnd"/>
          </w:p>
        </w:tc>
        <w:tc>
          <w:tcPr>
            <w:tcW w:w="1960" w:type="dxa"/>
            <w:tcBorders>
              <w:top w:val="nil"/>
              <w:left w:val="nil"/>
              <w:bottom w:val="nil"/>
              <w:right w:val="nil"/>
            </w:tcBorders>
            <w:shd w:val="clear" w:color="auto" w:fill="auto"/>
            <w:vAlign w:val="center"/>
            <w:hideMark/>
          </w:tcPr>
          <w:p w14:paraId="7B3A8A07"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576</w:t>
            </w:r>
          </w:p>
        </w:tc>
        <w:tc>
          <w:tcPr>
            <w:tcW w:w="340" w:type="dxa"/>
            <w:tcBorders>
              <w:top w:val="nil"/>
              <w:left w:val="nil"/>
              <w:bottom w:val="nil"/>
              <w:right w:val="nil"/>
            </w:tcBorders>
            <w:shd w:val="clear" w:color="auto" w:fill="auto"/>
            <w:vAlign w:val="center"/>
            <w:hideMark/>
          </w:tcPr>
          <w:p w14:paraId="0FCE2A41"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7337AEE4"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501</w:t>
            </w:r>
          </w:p>
        </w:tc>
      </w:tr>
      <w:tr w:rsidR="000175BE" w:rsidRPr="00F126F5" w14:paraId="2D70DB95" w14:textId="77777777" w:rsidTr="000175BE">
        <w:trPr>
          <w:trHeight w:val="180"/>
        </w:trPr>
        <w:tc>
          <w:tcPr>
            <w:tcW w:w="5560" w:type="dxa"/>
            <w:tcBorders>
              <w:top w:val="nil"/>
              <w:left w:val="nil"/>
              <w:bottom w:val="nil"/>
              <w:right w:val="nil"/>
            </w:tcBorders>
            <w:shd w:val="clear" w:color="auto" w:fill="auto"/>
            <w:vAlign w:val="center"/>
            <w:hideMark/>
          </w:tcPr>
          <w:p w14:paraId="5D89FB34" w14:textId="47D4AC78" w:rsidR="000175BE" w:rsidRPr="00F126F5" w:rsidRDefault="006A4AF8" w:rsidP="00F126F5">
            <w:pPr>
              <w:suppressAutoHyphens w:val="0"/>
              <w:spacing w:line="240" w:lineRule="auto"/>
              <w:ind w:left="0" w:firstLineChars="200" w:firstLine="400"/>
              <w:rPr>
                <w:rFonts w:eastAsia="Times New Roman" w:cs="Times New Roman"/>
                <w:kern w:val="0"/>
                <w:szCs w:val="20"/>
                <w:lang w:val="ru-RU" w:eastAsia="ru-RU"/>
              </w:rPr>
            </w:pPr>
            <w:proofErr w:type="spellStart"/>
            <w:r>
              <w:rPr>
                <w:rFonts w:eastAsia="Times New Roman" w:cs="Times New Roman"/>
                <w:kern w:val="0"/>
                <w:szCs w:val="20"/>
                <w:lang w:val="ru-RU" w:eastAsia="ru-RU"/>
              </w:rPr>
              <w:t>А</w:t>
            </w:r>
            <w:r w:rsidR="000175BE" w:rsidRPr="00F126F5">
              <w:rPr>
                <w:rFonts w:eastAsia="Times New Roman" w:cs="Times New Roman"/>
                <w:kern w:val="0"/>
                <w:szCs w:val="20"/>
                <w:lang w:val="ru-RU" w:eastAsia="ru-RU"/>
              </w:rPr>
              <w:t>ванси</w:t>
            </w:r>
            <w:proofErr w:type="spellEnd"/>
            <w:r w:rsidR="000175BE" w:rsidRPr="00F126F5">
              <w:rPr>
                <w:rFonts w:eastAsia="Times New Roman" w:cs="Times New Roman"/>
                <w:kern w:val="0"/>
                <w:szCs w:val="20"/>
                <w:lang w:val="ru-RU" w:eastAsia="ru-RU"/>
              </w:rPr>
              <w:t xml:space="preserve"> </w:t>
            </w:r>
            <w:proofErr w:type="spellStart"/>
            <w:r w:rsidR="000175BE" w:rsidRPr="00F126F5">
              <w:rPr>
                <w:rFonts w:eastAsia="Times New Roman" w:cs="Times New Roman"/>
                <w:kern w:val="0"/>
                <w:szCs w:val="20"/>
                <w:lang w:val="ru-RU" w:eastAsia="ru-RU"/>
              </w:rPr>
              <w:t>отримані</w:t>
            </w:r>
            <w:proofErr w:type="spellEnd"/>
          </w:p>
        </w:tc>
        <w:tc>
          <w:tcPr>
            <w:tcW w:w="1960" w:type="dxa"/>
            <w:tcBorders>
              <w:top w:val="nil"/>
              <w:left w:val="nil"/>
              <w:bottom w:val="nil"/>
              <w:right w:val="nil"/>
            </w:tcBorders>
            <w:shd w:val="clear" w:color="auto" w:fill="auto"/>
            <w:vAlign w:val="center"/>
            <w:hideMark/>
          </w:tcPr>
          <w:p w14:paraId="1176E770"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23 791</w:t>
            </w:r>
          </w:p>
        </w:tc>
        <w:tc>
          <w:tcPr>
            <w:tcW w:w="340" w:type="dxa"/>
            <w:tcBorders>
              <w:top w:val="nil"/>
              <w:left w:val="nil"/>
              <w:bottom w:val="nil"/>
              <w:right w:val="nil"/>
            </w:tcBorders>
            <w:shd w:val="clear" w:color="auto" w:fill="auto"/>
            <w:vAlign w:val="center"/>
            <w:hideMark/>
          </w:tcPr>
          <w:p w14:paraId="19997C98"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304DA2F2"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25 203</w:t>
            </w:r>
          </w:p>
        </w:tc>
      </w:tr>
      <w:tr w:rsidR="000175BE" w:rsidRPr="00F126F5" w14:paraId="74DEC9DB" w14:textId="77777777" w:rsidTr="000175BE">
        <w:trPr>
          <w:trHeight w:val="180"/>
        </w:trPr>
        <w:tc>
          <w:tcPr>
            <w:tcW w:w="5560" w:type="dxa"/>
            <w:tcBorders>
              <w:top w:val="nil"/>
              <w:left w:val="nil"/>
              <w:bottom w:val="nil"/>
              <w:right w:val="nil"/>
            </w:tcBorders>
            <w:shd w:val="clear" w:color="auto" w:fill="auto"/>
            <w:vAlign w:val="center"/>
            <w:hideMark/>
          </w:tcPr>
          <w:p w14:paraId="5DA4A969" w14:textId="77777777" w:rsidR="000175BE" w:rsidRPr="00F126F5" w:rsidRDefault="000175BE" w:rsidP="00F126F5">
            <w:pPr>
              <w:suppressAutoHyphens w:val="0"/>
              <w:spacing w:line="240" w:lineRule="auto"/>
              <w:ind w:left="0" w:firstLineChars="200" w:firstLine="40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Позики</w:t>
            </w:r>
            <w:proofErr w:type="spellEnd"/>
          </w:p>
        </w:tc>
        <w:tc>
          <w:tcPr>
            <w:tcW w:w="1960" w:type="dxa"/>
            <w:tcBorders>
              <w:top w:val="nil"/>
              <w:left w:val="nil"/>
              <w:bottom w:val="nil"/>
              <w:right w:val="nil"/>
            </w:tcBorders>
            <w:shd w:val="clear" w:color="auto" w:fill="auto"/>
            <w:vAlign w:val="center"/>
            <w:hideMark/>
          </w:tcPr>
          <w:p w14:paraId="11040986"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30 923</w:t>
            </w:r>
          </w:p>
        </w:tc>
        <w:tc>
          <w:tcPr>
            <w:tcW w:w="340" w:type="dxa"/>
            <w:tcBorders>
              <w:top w:val="nil"/>
              <w:left w:val="nil"/>
              <w:bottom w:val="nil"/>
              <w:right w:val="nil"/>
            </w:tcBorders>
            <w:shd w:val="clear" w:color="auto" w:fill="auto"/>
            <w:vAlign w:val="center"/>
            <w:hideMark/>
          </w:tcPr>
          <w:p w14:paraId="62EE0E21"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61A0E785"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34 740</w:t>
            </w:r>
          </w:p>
        </w:tc>
      </w:tr>
      <w:tr w:rsidR="000175BE" w:rsidRPr="00F126F5" w14:paraId="3C9EB1E4" w14:textId="77777777" w:rsidTr="000175BE">
        <w:trPr>
          <w:trHeight w:val="180"/>
        </w:trPr>
        <w:tc>
          <w:tcPr>
            <w:tcW w:w="5560" w:type="dxa"/>
            <w:tcBorders>
              <w:top w:val="nil"/>
              <w:left w:val="nil"/>
              <w:bottom w:val="nil"/>
              <w:right w:val="nil"/>
            </w:tcBorders>
            <w:shd w:val="clear" w:color="auto" w:fill="auto"/>
            <w:vAlign w:val="center"/>
            <w:hideMark/>
          </w:tcPr>
          <w:p w14:paraId="21F2D005" w14:textId="77777777" w:rsidR="000175BE" w:rsidRPr="00F126F5" w:rsidRDefault="000175BE" w:rsidP="00F126F5">
            <w:pPr>
              <w:suppressAutoHyphens w:val="0"/>
              <w:spacing w:line="240" w:lineRule="auto"/>
              <w:ind w:left="0" w:firstLineChars="200" w:firstLine="400"/>
              <w:rPr>
                <w:rFonts w:eastAsia="Times New Roman" w:cs="Times New Roman"/>
                <w:kern w:val="0"/>
                <w:szCs w:val="20"/>
                <w:lang w:val="ru-RU" w:eastAsia="ru-RU"/>
              </w:rPr>
            </w:pPr>
            <w:proofErr w:type="spellStart"/>
            <w:r w:rsidRPr="00F126F5">
              <w:rPr>
                <w:rFonts w:eastAsia="Times New Roman" w:cs="Times New Roman"/>
                <w:kern w:val="0"/>
                <w:szCs w:val="20"/>
                <w:lang w:val="ru-RU" w:eastAsia="ru-RU"/>
              </w:rPr>
              <w:t>Відсотки</w:t>
            </w:r>
            <w:proofErr w:type="spellEnd"/>
            <w:r w:rsidRPr="00F126F5">
              <w:rPr>
                <w:rFonts w:eastAsia="Times New Roman" w:cs="Times New Roman"/>
                <w:kern w:val="0"/>
                <w:szCs w:val="20"/>
                <w:lang w:val="ru-RU" w:eastAsia="ru-RU"/>
              </w:rPr>
              <w:t xml:space="preserve"> за </w:t>
            </w:r>
            <w:proofErr w:type="spellStart"/>
            <w:r w:rsidRPr="00F126F5">
              <w:rPr>
                <w:rFonts w:eastAsia="Times New Roman" w:cs="Times New Roman"/>
                <w:kern w:val="0"/>
                <w:szCs w:val="20"/>
                <w:lang w:val="ru-RU" w:eastAsia="ru-RU"/>
              </w:rPr>
              <w:t>кредити</w:t>
            </w:r>
            <w:proofErr w:type="spellEnd"/>
            <w:r w:rsidRPr="00F126F5">
              <w:rPr>
                <w:rFonts w:eastAsia="Times New Roman" w:cs="Times New Roman"/>
                <w:kern w:val="0"/>
                <w:szCs w:val="20"/>
                <w:lang w:val="ru-RU" w:eastAsia="ru-RU"/>
              </w:rPr>
              <w:t xml:space="preserve">( </w:t>
            </w:r>
            <w:proofErr w:type="spellStart"/>
            <w:r w:rsidRPr="00F126F5">
              <w:rPr>
                <w:rFonts w:eastAsia="Times New Roman" w:cs="Times New Roman"/>
                <w:kern w:val="0"/>
                <w:szCs w:val="20"/>
                <w:lang w:val="ru-RU" w:eastAsia="ru-RU"/>
              </w:rPr>
              <w:t>позика</w:t>
            </w:r>
            <w:proofErr w:type="spellEnd"/>
            <w:r w:rsidRPr="00F126F5">
              <w:rPr>
                <w:rFonts w:eastAsia="Times New Roman" w:cs="Times New Roman"/>
                <w:kern w:val="0"/>
                <w:szCs w:val="20"/>
                <w:lang w:val="ru-RU" w:eastAsia="ru-RU"/>
              </w:rPr>
              <w:t>)</w:t>
            </w:r>
          </w:p>
        </w:tc>
        <w:tc>
          <w:tcPr>
            <w:tcW w:w="1960" w:type="dxa"/>
            <w:tcBorders>
              <w:top w:val="nil"/>
              <w:left w:val="nil"/>
              <w:bottom w:val="nil"/>
              <w:right w:val="nil"/>
            </w:tcBorders>
            <w:shd w:val="clear" w:color="auto" w:fill="auto"/>
            <w:vAlign w:val="center"/>
            <w:hideMark/>
          </w:tcPr>
          <w:p w14:paraId="7B231439"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26 753</w:t>
            </w:r>
          </w:p>
        </w:tc>
        <w:tc>
          <w:tcPr>
            <w:tcW w:w="340" w:type="dxa"/>
            <w:tcBorders>
              <w:top w:val="nil"/>
              <w:left w:val="nil"/>
              <w:bottom w:val="nil"/>
              <w:right w:val="nil"/>
            </w:tcBorders>
            <w:shd w:val="clear" w:color="auto" w:fill="auto"/>
            <w:vAlign w:val="center"/>
            <w:hideMark/>
          </w:tcPr>
          <w:p w14:paraId="0BCBC8B2"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p>
        </w:tc>
        <w:tc>
          <w:tcPr>
            <w:tcW w:w="1921" w:type="dxa"/>
            <w:tcBorders>
              <w:top w:val="nil"/>
              <w:left w:val="nil"/>
              <w:bottom w:val="nil"/>
              <w:right w:val="nil"/>
            </w:tcBorders>
            <w:shd w:val="clear" w:color="auto" w:fill="auto"/>
            <w:vAlign w:val="center"/>
            <w:hideMark/>
          </w:tcPr>
          <w:p w14:paraId="23DEFD0D" w14:textId="77777777" w:rsidR="000175BE" w:rsidRPr="00F126F5" w:rsidRDefault="000175BE" w:rsidP="00F126F5">
            <w:pPr>
              <w:suppressAutoHyphens w:val="0"/>
              <w:spacing w:line="240" w:lineRule="auto"/>
              <w:ind w:left="0"/>
              <w:jc w:val="right"/>
              <w:rPr>
                <w:rFonts w:eastAsia="Times New Roman" w:cs="Times New Roman"/>
                <w:color w:val="auto"/>
                <w:kern w:val="0"/>
                <w:szCs w:val="20"/>
                <w:lang w:val="ru-RU" w:eastAsia="ru-RU"/>
              </w:rPr>
            </w:pPr>
            <w:r w:rsidRPr="00F126F5">
              <w:rPr>
                <w:rFonts w:eastAsia="Times New Roman" w:cs="Times New Roman"/>
                <w:color w:val="auto"/>
                <w:kern w:val="0"/>
                <w:szCs w:val="20"/>
                <w:lang w:val="ru-RU" w:eastAsia="ru-RU"/>
              </w:rPr>
              <w:t>27 971</w:t>
            </w:r>
          </w:p>
        </w:tc>
      </w:tr>
    </w:tbl>
    <w:p w14:paraId="427AF2D0" w14:textId="77777777" w:rsidR="00D46ACD" w:rsidRPr="00F126F5" w:rsidRDefault="00D46ACD" w:rsidP="00F126F5">
      <w:pPr>
        <w:pStyle w:val="13"/>
        <w:ind w:left="0"/>
        <w:jc w:val="both"/>
        <w:rPr>
          <w:rFonts w:ascii="Times New Roman" w:hAnsi="Times New Roman" w:cs="Times New Roman"/>
          <w:bCs/>
          <w:kern w:val="0"/>
          <w:lang w:val="uk-UA" w:eastAsia="uk-UA"/>
        </w:rPr>
      </w:pPr>
    </w:p>
    <w:p w14:paraId="49EFD611" w14:textId="77777777" w:rsidR="00787473" w:rsidRPr="00F126F5" w:rsidRDefault="00787473" w:rsidP="00F126F5">
      <w:pPr>
        <w:suppressAutoHyphens w:val="0"/>
        <w:autoSpaceDE w:val="0"/>
        <w:autoSpaceDN w:val="0"/>
        <w:adjustRightInd w:val="0"/>
        <w:spacing w:line="240" w:lineRule="auto"/>
        <w:ind w:left="0"/>
        <w:jc w:val="both"/>
        <w:rPr>
          <w:rFonts w:cs="Times New Roman"/>
          <w:b/>
          <w:bCs/>
          <w:i/>
          <w:iCs/>
          <w:color w:val="auto"/>
          <w:kern w:val="0"/>
          <w:szCs w:val="20"/>
          <w:lang w:eastAsia="ru-RU"/>
        </w:rPr>
      </w:pPr>
      <w:r w:rsidRPr="00F126F5">
        <w:rPr>
          <w:rFonts w:cs="Times New Roman"/>
          <w:b/>
          <w:bCs/>
          <w:i/>
          <w:iCs/>
          <w:color w:val="auto"/>
          <w:kern w:val="0"/>
          <w:szCs w:val="20"/>
          <w:lang w:eastAsia="ru-RU"/>
        </w:rPr>
        <w:t>Виплати провідному управлінському персоналу.</w:t>
      </w:r>
    </w:p>
    <w:p w14:paraId="10F41ACD" w14:textId="1B42EB68" w:rsidR="00787473" w:rsidRPr="00F126F5" w:rsidRDefault="00787473" w:rsidP="00F126F5">
      <w:pPr>
        <w:suppressAutoHyphens w:val="0"/>
        <w:autoSpaceDE w:val="0"/>
        <w:autoSpaceDN w:val="0"/>
        <w:adjustRightInd w:val="0"/>
        <w:spacing w:line="240" w:lineRule="auto"/>
        <w:ind w:left="0"/>
        <w:jc w:val="both"/>
        <w:rPr>
          <w:rFonts w:eastAsia="Times New Roman" w:cs="Times New Roman"/>
          <w:bCs/>
          <w:kern w:val="0"/>
          <w:szCs w:val="20"/>
          <w:lang w:eastAsia="ru-RU"/>
        </w:rPr>
      </w:pPr>
      <w:r w:rsidRPr="00F126F5">
        <w:rPr>
          <w:rFonts w:cs="Times New Roman"/>
          <w:color w:val="auto"/>
          <w:kern w:val="0"/>
          <w:szCs w:val="20"/>
          <w:lang w:eastAsia="ru-RU"/>
        </w:rPr>
        <w:t xml:space="preserve">Провідний управлінський персонал Компанії нараховував </w:t>
      </w:r>
      <w:r w:rsidR="00ED785C" w:rsidRPr="00F126F5">
        <w:rPr>
          <w:rFonts w:cs="Times New Roman"/>
          <w:color w:val="auto"/>
          <w:kern w:val="0"/>
          <w:szCs w:val="20"/>
          <w:lang w:eastAsia="ru-RU"/>
        </w:rPr>
        <w:t>2</w:t>
      </w:r>
      <w:r w:rsidRPr="00F126F5">
        <w:rPr>
          <w:rFonts w:cs="Times New Roman"/>
          <w:color w:val="auto"/>
          <w:kern w:val="0"/>
          <w:szCs w:val="20"/>
          <w:lang w:eastAsia="ru-RU"/>
        </w:rPr>
        <w:t xml:space="preserve"> осіб станом на </w:t>
      </w:r>
      <w:r w:rsidRPr="00F126F5">
        <w:rPr>
          <w:rFonts w:cs="Times New Roman"/>
          <w:color w:val="auto"/>
          <w:kern w:val="0"/>
          <w:szCs w:val="20"/>
          <w:lang w:eastAsia="ru-RU"/>
        </w:rPr>
        <w:fldChar w:fldCharType="begin"/>
      </w:r>
      <w:r w:rsidRPr="00F126F5">
        <w:rPr>
          <w:rFonts w:cs="Times New Roman"/>
          <w:color w:val="auto"/>
          <w:kern w:val="0"/>
          <w:szCs w:val="20"/>
          <w:lang w:eastAsia="ru-RU"/>
        </w:rPr>
        <w:instrText xml:space="preserve"> MERGEFIELD Дата_періоду_кінець </w:instrText>
      </w:r>
      <w:r w:rsidRPr="00F126F5">
        <w:rPr>
          <w:rFonts w:cs="Times New Roman"/>
          <w:color w:val="auto"/>
          <w:kern w:val="0"/>
          <w:szCs w:val="20"/>
          <w:lang w:eastAsia="ru-RU"/>
        </w:rPr>
        <w:fldChar w:fldCharType="separate"/>
      </w:r>
      <w:r w:rsidR="00A407D0" w:rsidRPr="00201096">
        <w:rPr>
          <w:rFonts w:cs="Times New Roman"/>
          <w:noProof/>
          <w:color w:val="auto"/>
          <w:kern w:val="0"/>
          <w:szCs w:val="20"/>
          <w:lang w:eastAsia="ru-RU"/>
        </w:rPr>
        <w:t>31.12.2021</w:t>
      </w:r>
      <w:r w:rsidRPr="00F126F5">
        <w:rPr>
          <w:rFonts w:cs="Times New Roman"/>
          <w:color w:val="auto"/>
          <w:kern w:val="0"/>
          <w:szCs w:val="20"/>
          <w:lang w:eastAsia="ru-RU"/>
        </w:rPr>
        <w:fldChar w:fldCharType="end"/>
      </w:r>
      <w:r w:rsidRPr="00F126F5">
        <w:rPr>
          <w:rFonts w:cs="Times New Roman"/>
          <w:color w:val="auto"/>
          <w:kern w:val="0"/>
          <w:szCs w:val="20"/>
          <w:lang w:eastAsia="ru-RU"/>
        </w:rPr>
        <w:t xml:space="preserve"> р. Компенсації  провідному персоналу складається з грошових виплат, окладів за контрактами, премій та інших виплат, передбачених колективним договором. Виплати провідному управлінському персоналу Компанії у </w:t>
      </w:r>
      <w:r w:rsidRPr="00F126F5">
        <w:rPr>
          <w:rFonts w:cs="Times New Roman"/>
          <w:color w:val="auto"/>
          <w:kern w:val="0"/>
          <w:szCs w:val="20"/>
          <w:lang w:eastAsia="ru-RU"/>
        </w:rPr>
        <w:fldChar w:fldCharType="begin"/>
      </w:r>
      <w:r w:rsidRPr="00F126F5">
        <w:rPr>
          <w:rFonts w:cs="Times New Roman"/>
          <w:color w:val="auto"/>
          <w:kern w:val="0"/>
          <w:szCs w:val="20"/>
          <w:lang w:eastAsia="ru-RU"/>
        </w:rPr>
        <w:instrText xml:space="preserve"> MERGEFIELD Звітний_рік </w:instrText>
      </w:r>
      <w:r w:rsidRPr="00F126F5">
        <w:rPr>
          <w:rFonts w:cs="Times New Roman"/>
          <w:color w:val="auto"/>
          <w:kern w:val="0"/>
          <w:szCs w:val="20"/>
          <w:lang w:eastAsia="ru-RU"/>
        </w:rPr>
        <w:fldChar w:fldCharType="separate"/>
      </w:r>
      <w:r w:rsidR="00A407D0" w:rsidRPr="00201096">
        <w:rPr>
          <w:rFonts w:cs="Times New Roman"/>
          <w:noProof/>
          <w:color w:val="auto"/>
          <w:kern w:val="0"/>
          <w:szCs w:val="20"/>
          <w:lang w:eastAsia="ru-RU"/>
        </w:rPr>
        <w:t>2021</w:t>
      </w:r>
      <w:r w:rsidRPr="00F126F5">
        <w:rPr>
          <w:rFonts w:cs="Times New Roman"/>
          <w:color w:val="auto"/>
          <w:kern w:val="0"/>
          <w:szCs w:val="20"/>
          <w:lang w:eastAsia="ru-RU"/>
        </w:rPr>
        <w:fldChar w:fldCharType="end"/>
      </w:r>
      <w:r w:rsidRPr="00F126F5">
        <w:rPr>
          <w:rFonts w:cs="Times New Roman"/>
          <w:color w:val="auto"/>
          <w:kern w:val="0"/>
          <w:szCs w:val="20"/>
          <w:lang w:eastAsia="ru-RU"/>
        </w:rPr>
        <w:t xml:space="preserve"> році становили </w:t>
      </w:r>
      <w:r w:rsidR="00B2789B" w:rsidRPr="00F126F5">
        <w:rPr>
          <w:rFonts w:cs="Times New Roman"/>
          <w:color w:val="auto"/>
          <w:kern w:val="0"/>
          <w:szCs w:val="20"/>
          <w:lang w:eastAsia="ru-RU"/>
        </w:rPr>
        <w:t xml:space="preserve">1 269,0 </w:t>
      </w:r>
      <w:r w:rsidRPr="00F126F5">
        <w:rPr>
          <w:rFonts w:cs="Times New Roman"/>
          <w:color w:val="auto"/>
          <w:kern w:val="0"/>
          <w:szCs w:val="20"/>
          <w:lang w:eastAsia="ru-RU"/>
        </w:rPr>
        <w:t>тис. грн (</w:t>
      </w:r>
      <w:r w:rsidRPr="00F126F5">
        <w:rPr>
          <w:rFonts w:cs="Times New Roman"/>
          <w:color w:val="auto"/>
          <w:kern w:val="0"/>
          <w:szCs w:val="20"/>
          <w:lang w:eastAsia="ru-RU"/>
        </w:rPr>
        <w:fldChar w:fldCharType="begin"/>
      </w:r>
      <w:r w:rsidRPr="00F126F5">
        <w:rPr>
          <w:rFonts w:cs="Times New Roman"/>
          <w:color w:val="auto"/>
          <w:kern w:val="0"/>
          <w:szCs w:val="20"/>
          <w:lang w:eastAsia="ru-RU"/>
        </w:rPr>
        <w:instrText xml:space="preserve"> MERGEFIELD Попередній_рік </w:instrText>
      </w:r>
      <w:r w:rsidRPr="00F126F5">
        <w:rPr>
          <w:rFonts w:cs="Times New Roman"/>
          <w:color w:val="auto"/>
          <w:kern w:val="0"/>
          <w:szCs w:val="20"/>
          <w:lang w:eastAsia="ru-RU"/>
        </w:rPr>
        <w:fldChar w:fldCharType="separate"/>
      </w:r>
      <w:r w:rsidR="00A407D0" w:rsidRPr="00201096">
        <w:rPr>
          <w:rFonts w:cs="Times New Roman"/>
          <w:noProof/>
          <w:color w:val="auto"/>
          <w:kern w:val="0"/>
          <w:szCs w:val="20"/>
          <w:lang w:eastAsia="ru-RU"/>
        </w:rPr>
        <w:t>2020</w:t>
      </w:r>
      <w:r w:rsidRPr="00F126F5">
        <w:rPr>
          <w:rFonts w:cs="Times New Roman"/>
          <w:color w:val="auto"/>
          <w:kern w:val="0"/>
          <w:szCs w:val="20"/>
          <w:lang w:eastAsia="ru-RU"/>
        </w:rPr>
        <w:fldChar w:fldCharType="end"/>
      </w:r>
      <w:r w:rsidRPr="00F126F5">
        <w:rPr>
          <w:rFonts w:cs="Times New Roman"/>
          <w:color w:val="auto"/>
          <w:kern w:val="0"/>
          <w:szCs w:val="20"/>
          <w:lang w:eastAsia="ru-RU"/>
        </w:rPr>
        <w:t xml:space="preserve"> рік: </w:t>
      </w:r>
      <w:r w:rsidR="00B2789B" w:rsidRPr="00F126F5">
        <w:rPr>
          <w:rFonts w:cs="Times New Roman"/>
          <w:color w:val="auto"/>
          <w:kern w:val="0"/>
          <w:szCs w:val="20"/>
          <w:lang w:eastAsia="ru-RU"/>
        </w:rPr>
        <w:t>988</w:t>
      </w:r>
      <w:r w:rsidR="00ED785C" w:rsidRPr="00F126F5">
        <w:rPr>
          <w:rFonts w:cs="Times New Roman"/>
          <w:color w:val="auto"/>
          <w:kern w:val="0"/>
          <w:szCs w:val="20"/>
          <w:lang w:eastAsia="ru-RU"/>
        </w:rPr>
        <w:t xml:space="preserve">,0 </w:t>
      </w:r>
      <w:r w:rsidRPr="00F126F5">
        <w:rPr>
          <w:rFonts w:cs="Times New Roman"/>
          <w:color w:val="auto"/>
          <w:kern w:val="0"/>
          <w:szCs w:val="20"/>
          <w:lang w:eastAsia="ru-RU"/>
        </w:rPr>
        <w:t>тис.</w:t>
      </w:r>
      <w:r w:rsidR="009548D1" w:rsidRPr="00F126F5">
        <w:rPr>
          <w:rFonts w:cs="Times New Roman"/>
          <w:color w:val="auto"/>
          <w:kern w:val="0"/>
          <w:szCs w:val="20"/>
          <w:lang w:eastAsia="ru-RU"/>
        </w:rPr>
        <w:t xml:space="preserve"> </w:t>
      </w:r>
      <w:r w:rsidRPr="00F126F5">
        <w:rPr>
          <w:rFonts w:cs="Times New Roman"/>
          <w:color w:val="auto"/>
          <w:kern w:val="0"/>
          <w:szCs w:val="20"/>
          <w:lang w:eastAsia="ru-RU"/>
        </w:rPr>
        <w:t>грн.).</w:t>
      </w:r>
    </w:p>
    <w:p w14:paraId="461C49CE" w14:textId="28F0F055" w:rsidR="00E572C9" w:rsidRPr="00F126F5" w:rsidRDefault="00E572C9" w:rsidP="00F126F5">
      <w:pPr>
        <w:widowControl w:val="0"/>
        <w:suppressAutoHyphens w:val="0"/>
        <w:autoSpaceDE w:val="0"/>
        <w:autoSpaceDN w:val="0"/>
        <w:adjustRightInd w:val="0"/>
        <w:spacing w:line="240" w:lineRule="auto"/>
        <w:ind w:left="0"/>
        <w:jc w:val="both"/>
        <w:rPr>
          <w:rFonts w:cs="Times New Roman"/>
          <w:bCs/>
          <w:kern w:val="0"/>
          <w:szCs w:val="20"/>
          <w:lang w:eastAsia="uk-UA"/>
        </w:rPr>
      </w:pPr>
    </w:p>
    <w:p w14:paraId="74C1B822" w14:textId="706EFE00" w:rsidR="00996D74" w:rsidRPr="00205E68" w:rsidRDefault="00B01A08" w:rsidP="00F126F5">
      <w:pPr>
        <w:pStyle w:val="2"/>
        <w:spacing w:before="0" w:after="0"/>
        <w:rPr>
          <w:rFonts w:ascii="Times New Roman" w:hAnsi="Times New Roman"/>
          <w:bCs w:val="0"/>
          <w:i w:val="0"/>
          <w:sz w:val="20"/>
          <w:szCs w:val="20"/>
        </w:rPr>
      </w:pPr>
      <w:bookmarkStart w:id="97" w:name="_Toc133591168"/>
      <w:r w:rsidRPr="00F126F5">
        <w:rPr>
          <w:rFonts w:ascii="Times New Roman" w:hAnsi="Times New Roman"/>
          <w:bCs w:val="0"/>
          <w:i w:val="0"/>
          <w:sz w:val="20"/>
          <w:szCs w:val="20"/>
        </w:rPr>
        <w:t>2</w:t>
      </w:r>
      <w:r w:rsidR="006A4AF8">
        <w:rPr>
          <w:rFonts w:ascii="Times New Roman" w:hAnsi="Times New Roman"/>
          <w:bCs w:val="0"/>
          <w:i w:val="0"/>
          <w:sz w:val="20"/>
          <w:szCs w:val="20"/>
        </w:rPr>
        <w:t>7</w:t>
      </w:r>
      <w:r w:rsidR="00996D74" w:rsidRPr="00F126F5">
        <w:rPr>
          <w:rFonts w:ascii="Times New Roman" w:hAnsi="Times New Roman"/>
          <w:bCs w:val="0"/>
          <w:i w:val="0"/>
          <w:sz w:val="20"/>
          <w:szCs w:val="20"/>
        </w:rPr>
        <w:t>. Управління фінансовими ризиками</w:t>
      </w:r>
      <w:bookmarkEnd w:id="97"/>
    </w:p>
    <w:p w14:paraId="46C1EB63" w14:textId="77777777" w:rsidR="00996D74" w:rsidRPr="00205E68" w:rsidRDefault="00996D74" w:rsidP="00F126F5">
      <w:pPr>
        <w:widowControl w:val="0"/>
        <w:suppressAutoHyphens w:val="0"/>
        <w:autoSpaceDE w:val="0"/>
        <w:autoSpaceDN w:val="0"/>
        <w:adjustRightInd w:val="0"/>
        <w:spacing w:line="240" w:lineRule="auto"/>
        <w:ind w:left="0"/>
        <w:rPr>
          <w:rFonts w:cs="Times New Roman"/>
          <w:b/>
          <w:bCs/>
          <w:kern w:val="0"/>
          <w:szCs w:val="20"/>
          <w:lang w:eastAsia="uk-UA"/>
        </w:rPr>
      </w:pPr>
    </w:p>
    <w:p w14:paraId="186FFDB9" w14:textId="77777777" w:rsidR="00996D74" w:rsidRPr="00205E68" w:rsidRDefault="00996D74" w:rsidP="00996D74">
      <w:pPr>
        <w:pStyle w:val="12"/>
        <w:widowControl/>
        <w:suppressAutoHyphens w:val="0"/>
        <w:ind w:left="0"/>
        <w:jc w:val="both"/>
        <w:rPr>
          <w:sz w:val="20"/>
        </w:rPr>
      </w:pPr>
      <w:r w:rsidRPr="00205E68">
        <w:rPr>
          <w:sz w:val="20"/>
        </w:rPr>
        <w:t>Компанія не здійснює фінансових операцій.</w:t>
      </w:r>
    </w:p>
    <w:p w14:paraId="1B6563FF" w14:textId="77777777" w:rsidR="00996D74" w:rsidRPr="00205E68" w:rsidRDefault="00996D74" w:rsidP="00996D74">
      <w:pPr>
        <w:ind w:left="0"/>
        <w:jc w:val="both"/>
        <w:rPr>
          <w:rFonts w:cs="Times New Roman"/>
          <w:b/>
          <w:color w:val="auto"/>
          <w:szCs w:val="20"/>
          <w:highlight w:val="yellow"/>
          <w:lang w:eastAsia="ru-RU"/>
        </w:rPr>
      </w:pPr>
    </w:p>
    <w:p w14:paraId="1BB9F38C" w14:textId="183C81D9" w:rsidR="00996D74" w:rsidRPr="00205E68" w:rsidRDefault="00B01A08" w:rsidP="00EB67DC">
      <w:pPr>
        <w:pStyle w:val="3"/>
        <w:spacing w:before="0" w:after="0"/>
        <w:rPr>
          <w:rFonts w:ascii="Times New Roman" w:hAnsi="Times New Roman"/>
          <w:color w:val="auto"/>
          <w:sz w:val="20"/>
          <w:szCs w:val="20"/>
          <w:lang w:eastAsia="ru-RU"/>
        </w:rPr>
      </w:pPr>
      <w:bookmarkStart w:id="98" w:name="_Toc133591169"/>
      <w:r w:rsidRPr="00205E68">
        <w:rPr>
          <w:rFonts w:ascii="Times New Roman" w:hAnsi="Times New Roman"/>
          <w:color w:val="auto"/>
          <w:sz w:val="20"/>
          <w:szCs w:val="20"/>
          <w:lang w:eastAsia="ru-RU"/>
        </w:rPr>
        <w:t>2</w:t>
      </w:r>
      <w:r w:rsidR="006A4AF8">
        <w:rPr>
          <w:rFonts w:ascii="Times New Roman" w:hAnsi="Times New Roman"/>
          <w:color w:val="auto"/>
          <w:sz w:val="20"/>
          <w:szCs w:val="20"/>
          <w:lang w:eastAsia="ru-RU"/>
        </w:rPr>
        <w:t>7</w:t>
      </w:r>
      <w:r w:rsidR="00996D74" w:rsidRPr="00205E68">
        <w:rPr>
          <w:rFonts w:ascii="Times New Roman" w:hAnsi="Times New Roman"/>
          <w:color w:val="auto"/>
          <w:sz w:val="20"/>
          <w:szCs w:val="20"/>
          <w:lang w:eastAsia="ru-RU"/>
        </w:rPr>
        <w:t>.1. Ризик управління капіталом</w:t>
      </w:r>
      <w:bookmarkEnd w:id="98"/>
    </w:p>
    <w:p w14:paraId="47C10765" w14:textId="77777777" w:rsidR="00996D74" w:rsidRPr="00205E68" w:rsidRDefault="00996D74" w:rsidP="00996D74">
      <w:pPr>
        <w:pStyle w:val="12"/>
        <w:widowControl/>
        <w:suppressAutoHyphens w:val="0"/>
        <w:ind w:left="0"/>
        <w:jc w:val="both"/>
        <w:rPr>
          <w:sz w:val="20"/>
        </w:rPr>
      </w:pPr>
    </w:p>
    <w:p w14:paraId="534576BF" w14:textId="77777777" w:rsidR="00996D74" w:rsidRPr="00205E68" w:rsidRDefault="00996D74" w:rsidP="00996D74">
      <w:pPr>
        <w:pStyle w:val="12"/>
        <w:widowControl/>
        <w:suppressAutoHyphens w:val="0"/>
        <w:ind w:left="0"/>
        <w:jc w:val="both"/>
        <w:rPr>
          <w:sz w:val="20"/>
        </w:rPr>
      </w:pPr>
      <w:r w:rsidRPr="00205E68">
        <w:rPr>
          <w:sz w:val="20"/>
        </w:rPr>
        <w:t>Основна мета Компанії в управлінні капіталом – забезпечити безперервність діяльності Компанії з метою максимізації прибутку, а також для фінансування операційних і капітальних витрат і підтримання стратегії розвитку Компанії.</w:t>
      </w:r>
    </w:p>
    <w:p w14:paraId="2AE95B0C" w14:textId="77777777" w:rsidR="00996D74" w:rsidRPr="00205E68" w:rsidRDefault="00996D74" w:rsidP="00996D74">
      <w:pPr>
        <w:pStyle w:val="12"/>
        <w:widowControl/>
        <w:suppressAutoHyphens w:val="0"/>
        <w:ind w:left="0"/>
        <w:jc w:val="both"/>
        <w:rPr>
          <w:sz w:val="20"/>
        </w:rPr>
      </w:pPr>
    </w:p>
    <w:p w14:paraId="5556B725" w14:textId="0C5F6D7B" w:rsidR="00435437" w:rsidRPr="00205E68" w:rsidRDefault="00DD4543" w:rsidP="00996D74">
      <w:pPr>
        <w:pStyle w:val="12"/>
        <w:widowControl/>
        <w:suppressAutoHyphens w:val="0"/>
        <w:ind w:left="0"/>
        <w:jc w:val="both"/>
        <w:rPr>
          <w:sz w:val="20"/>
        </w:rPr>
      </w:pPr>
      <w:r w:rsidRPr="00205E68">
        <w:rPr>
          <w:sz w:val="20"/>
        </w:rPr>
        <w:t xml:space="preserve">Станом на </w:t>
      </w:r>
      <w:r w:rsidR="00354C0B" w:rsidRPr="00205E68">
        <w:rPr>
          <w:sz w:val="20"/>
        </w:rPr>
        <w:fldChar w:fldCharType="begin"/>
      </w:r>
      <w:r w:rsidR="00354C0B" w:rsidRPr="00205E68">
        <w:rPr>
          <w:sz w:val="20"/>
        </w:rPr>
        <w:instrText xml:space="preserve"> MERGEFIELD  Період_фінансової_звітності  \* MERGEFORMAT </w:instrText>
      </w:r>
      <w:r w:rsidR="00354C0B" w:rsidRPr="00205E68">
        <w:rPr>
          <w:sz w:val="20"/>
        </w:rPr>
        <w:fldChar w:fldCharType="separate"/>
      </w:r>
      <w:r w:rsidR="00A407D0" w:rsidRPr="00A407D0">
        <w:rPr>
          <w:noProof/>
          <w:sz w:val="20"/>
        </w:rPr>
        <w:t>31 грудня 2021</w:t>
      </w:r>
      <w:r w:rsidR="00354C0B" w:rsidRPr="00205E68">
        <w:rPr>
          <w:sz w:val="20"/>
        </w:rPr>
        <w:fldChar w:fldCharType="end"/>
      </w:r>
      <w:r w:rsidR="00127BA1" w:rsidRPr="00205E68">
        <w:rPr>
          <w:sz w:val="20"/>
        </w:rPr>
        <w:t xml:space="preserve"> р</w:t>
      </w:r>
      <w:r w:rsidRPr="00205E68">
        <w:rPr>
          <w:sz w:val="20"/>
        </w:rPr>
        <w:t xml:space="preserve">. </w:t>
      </w:r>
      <w:r w:rsidR="00996D74" w:rsidRPr="00205E68">
        <w:rPr>
          <w:sz w:val="20"/>
        </w:rPr>
        <w:t>не було змін до мети чи політики Компанії з управління капіталом.</w:t>
      </w:r>
    </w:p>
    <w:p w14:paraId="2119EC5B" w14:textId="77777777" w:rsidR="005A595E" w:rsidRPr="00205E68" w:rsidRDefault="005A595E" w:rsidP="00996D74">
      <w:pPr>
        <w:pStyle w:val="12"/>
        <w:widowControl/>
        <w:suppressAutoHyphens w:val="0"/>
        <w:ind w:left="0"/>
        <w:jc w:val="both"/>
        <w:rPr>
          <w:sz w:val="20"/>
        </w:rPr>
      </w:pPr>
    </w:p>
    <w:p w14:paraId="14377EF9" w14:textId="21D0D22B" w:rsidR="005A595E" w:rsidRPr="00205E68" w:rsidRDefault="00B01A08" w:rsidP="005A595E">
      <w:pPr>
        <w:pStyle w:val="3"/>
        <w:spacing w:before="0" w:after="0"/>
        <w:rPr>
          <w:rFonts w:ascii="Times New Roman" w:hAnsi="Times New Roman"/>
          <w:color w:val="auto"/>
          <w:sz w:val="20"/>
          <w:szCs w:val="20"/>
          <w:lang w:eastAsia="ru-RU"/>
        </w:rPr>
      </w:pPr>
      <w:bookmarkStart w:id="99" w:name="_Toc105748620"/>
      <w:bookmarkStart w:id="100" w:name="_Toc133591170"/>
      <w:r w:rsidRPr="00205E68">
        <w:rPr>
          <w:rFonts w:ascii="Times New Roman" w:hAnsi="Times New Roman"/>
          <w:color w:val="auto"/>
          <w:sz w:val="20"/>
          <w:szCs w:val="20"/>
          <w:lang w:eastAsia="ru-RU"/>
        </w:rPr>
        <w:t>2</w:t>
      </w:r>
      <w:r w:rsidR="006A4AF8">
        <w:rPr>
          <w:rFonts w:ascii="Times New Roman" w:hAnsi="Times New Roman"/>
          <w:color w:val="auto"/>
          <w:sz w:val="20"/>
          <w:szCs w:val="20"/>
          <w:lang w:eastAsia="ru-RU"/>
        </w:rPr>
        <w:t>7</w:t>
      </w:r>
      <w:r w:rsidR="005A595E" w:rsidRPr="00205E68">
        <w:rPr>
          <w:rFonts w:ascii="Times New Roman" w:hAnsi="Times New Roman"/>
          <w:color w:val="auto"/>
          <w:sz w:val="20"/>
          <w:szCs w:val="20"/>
          <w:lang w:eastAsia="ru-RU"/>
        </w:rPr>
        <w:t>.2. Валютний ризик</w:t>
      </w:r>
      <w:bookmarkEnd w:id="99"/>
      <w:bookmarkEnd w:id="100"/>
    </w:p>
    <w:p w14:paraId="300EE49C"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Валютний ризик Компанії виникає в основному стосовно залишків грошових коштів на валютних рахунках, торгової дебіторської заборгованості іноземних покупців та кредитної заборгованості за валютними кредитами.</w:t>
      </w:r>
    </w:p>
    <w:p w14:paraId="4664F975"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2AC2CD9B"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Процедури Компанії з управління валютним ризиком включають постійний моніторинг динаміки обмінного курсу на валютних ринках.</w:t>
      </w:r>
    </w:p>
    <w:p w14:paraId="0E566D75" w14:textId="77777777" w:rsidR="005A595E" w:rsidRPr="00205E68"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24B1D32F" w14:textId="05287302" w:rsidR="005A595E" w:rsidRDefault="005A595E"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r w:rsidRPr="00205E68">
        <w:rPr>
          <w:rFonts w:cs="Times New Roman"/>
          <w:bCs/>
          <w:iCs/>
          <w:kern w:val="0"/>
          <w:szCs w:val="20"/>
          <w:lang w:eastAsia="uk-UA"/>
        </w:rPr>
        <w:t>У таблиці показані фінансові активи й зобов'язання Компанії за балансовою вартістю.</w:t>
      </w:r>
    </w:p>
    <w:p w14:paraId="7BD0C1BB" w14:textId="17F2B1F4" w:rsidR="00FE6BCC" w:rsidRDefault="00FE6BCC"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tbl>
      <w:tblPr>
        <w:tblW w:w="9748" w:type="dxa"/>
        <w:tblInd w:w="108" w:type="dxa"/>
        <w:tblLook w:val="04A0" w:firstRow="1" w:lastRow="0" w:firstColumn="1" w:lastColumn="0" w:noHBand="0" w:noVBand="1"/>
      </w:tblPr>
      <w:tblGrid>
        <w:gridCol w:w="6093"/>
        <w:gridCol w:w="1617"/>
        <w:gridCol w:w="2038"/>
      </w:tblGrid>
      <w:tr w:rsidR="00FE6BCC" w:rsidRPr="00FE6BCC" w14:paraId="5E786FA4"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13E0F140" w14:textId="77777777" w:rsidR="00FE6BCC" w:rsidRPr="00FE6BCC" w:rsidRDefault="00FE6BCC" w:rsidP="00FE6BCC">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val="ru-RU" w:eastAsia="ru-RU"/>
              </w:rPr>
              <w:t> </w:t>
            </w:r>
          </w:p>
        </w:tc>
        <w:tc>
          <w:tcPr>
            <w:tcW w:w="1617" w:type="dxa"/>
            <w:tcBorders>
              <w:top w:val="nil"/>
              <w:left w:val="nil"/>
              <w:bottom w:val="single" w:sz="8" w:space="0" w:color="auto"/>
              <w:right w:val="nil"/>
            </w:tcBorders>
            <w:shd w:val="clear" w:color="auto" w:fill="auto"/>
            <w:vAlign w:val="center"/>
            <w:hideMark/>
          </w:tcPr>
          <w:p w14:paraId="3793D10F"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noProof/>
                <w:color w:val="auto"/>
                <w:kern w:val="0"/>
                <w:szCs w:val="20"/>
                <w:lang w:eastAsia="ru-RU"/>
              </w:rPr>
              <w:t>31.12.2021</w:t>
            </w:r>
          </w:p>
        </w:tc>
        <w:tc>
          <w:tcPr>
            <w:tcW w:w="2038" w:type="dxa"/>
            <w:tcBorders>
              <w:top w:val="nil"/>
              <w:left w:val="nil"/>
              <w:bottom w:val="single" w:sz="8" w:space="0" w:color="auto"/>
              <w:right w:val="nil"/>
            </w:tcBorders>
            <w:shd w:val="clear" w:color="auto" w:fill="auto"/>
            <w:vAlign w:val="center"/>
            <w:hideMark/>
          </w:tcPr>
          <w:p w14:paraId="3CC7F7C1"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noProof/>
                <w:color w:val="auto"/>
                <w:kern w:val="0"/>
                <w:szCs w:val="20"/>
                <w:lang w:eastAsia="ru-RU"/>
              </w:rPr>
              <w:t>31.12.2020</w:t>
            </w:r>
          </w:p>
        </w:tc>
      </w:tr>
      <w:tr w:rsidR="00FE6BCC" w:rsidRPr="00FE6BCC" w14:paraId="39F56BBD" w14:textId="77777777" w:rsidTr="00FE6BCC">
        <w:trPr>
          <w:trHeight w:val="252"/>
        </w:trPr>
        <w:tc>
          <w:tcPr>
            <w:tcW w:w="6093" w:type="dxa"/>
            <w:tcBorders>
              <w:top w:val="nil"/>
              <w:left w:val="nil"/>
              <w:bottom w:val="nil"/>
              <w:right w:val="nil"/>
            </w:tcBorders>
            <w:shd w:val="clear" w:color="auto" w:fill="auto"/>
            <w:vAlign w:val="center"/>
            <w:hideMark/>
          </w:tcPr>
          <w:p w14:paraId="4D5FE030" w14:textId="77777777" w:rsidR="00FE6BCC" w:rsidRPr="00FE6BCC" w:rsidRDefault="00FE6BCC" w:rsidP="00FE6BCC">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активи (євро)</w:t>
            </w:r>
          </w:p>
        </w:tc>
        <w:tc>
          <w:tcPr>
            <w:tcW w:w="1617" w:type="dxa"/>
            <w:tcBorders>
              <w:top w:val="nil"/>
              <w:left w:val="nil"/>
              <w:bottom w:val="nil"/>
              <w:right w:val="nil"/>
            </w:tcBorders>
            <w:shd w:val="clear" w:color="auto" w:fill="auto"/>
            <w:vAlign w:val="center"/>
            <w:hideMark/>
          </w:tcPr>
          <w:p w14:paraId="722863B5"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59</w:t>
            </w:r>
          </w:p>
        </w:tc>
        <w:tc>
          <w:tcPr>
            <w:tcW w:w="2038" w:type="dxa"/>
            <w:tcBorders>
              <w:top w:val="nil"/>
              <w:left w:val="nil"/>
              <w:bottom w:val="nil"/>
              <w:right w:val="nil"/>
            </w:tcBorders>
            <w:shd w:val="clear" w:color="auto" w:fill="auto"/>
            <w:vAlign w:val="center"/>
            <w:hideMark/>
          </w:tcPr>
          <w:p w14:paraId="12860188"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29</w:t>
            </w:r>
          </w:p>
        </w:tc>
      </w:tr>
      <w:tr w:rsidR="00FE6BCC" w:rsidRPr="00FE6BCC" w14:paraId="704339F2" w14:textId="77777777" w:rsidTr="00FE6BCC">
        <w:trPr>
          <w:trHeight w:val="252"/>
        </w:trPr>
        <w:tc>
          <w:tcPr>
            <w:tcW w:w="6093" w:type="dxa"/>
            <w:tcBorders>
              <w:top w:val="nil"/>
              <w:left w:val="nil"/>
              <w:bottom w:val="nil"/>
              <w:right w:val="nil"/>
            </w:tcBorders>
            <w:shd w:val="clear" w:color="auto" w:fill="auto"/>
            <w:vAlign w:val="center"/>
            <w:hideMark/>
          </w:tcPr>
          <w:p w14:paraId="17330762" w14:textId="77777777" w:rsidR="00FE6BCC" w:rsidRPr="00FE6BCC" w:rsidRDefault="00FE6BCC" w:rsidP="00FE6BCC">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активи (доларів США)</w:t>
            </w:r>
          </w:p>
        </w:tc>
        <w:tc>
          <w:tcPr>
            <w:tcW w:w="1617" w:type="dxa"/>
            <w:tcBorders>
              <w:top w:val="nil"/>
              <w:left w:val="nil"/>
              <w:bottom w:val="nil"/>
              <w:right w:val="nil"/>
            </w:tcBorders>
            <w:shd w:val="clear" w:color="auto" w:fill="auto"/>
            <w:vAlign w:val="center"/>
            <w:hideMark/>
          </w:tcPr>
          <w:p w14:paraId="1BAEE64A"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w:t>
            </w:r>
          </w:p>
        </w:tc>
        <w:tc>
          <w:tcPr>
            <w:tcW w:w="2038" w:type="dxa"/>
            <w:tcBorders>
              <w:top w:val="nil"/>
              <w:left w:val="nil"/>
              <w:bottom w:val="nil"/>
              <w:right w:val="nil"/>
            </w:tcBorders>
            <w:shd w:val="clear" w:color="auto" w:fill="auto"/>
            <w:vAlign w:val="center"/>
            <w:hideMark/>
          </w:tcPr>
          <w:p w14:paraId="1FC55464"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w:t>
            </w:r>
          </w:p>
        </w:tc>
      </w:tr>
      <w:tr w:rsidR="00FE6BCC" w:rsidRPr="00FE6BCC" w14:paraId="214E7823"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5E12ECE7" w14:textId="77777777" w:rsidR="00FE6BCC" w:rsidRPr="00FE6BCC" w:rsidRDefault="00FE6BCC" w:rsidP="00FE6BCC">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Фінансові активи (грн.)</w:t>
            </w:r>
          </w:p>
        </w:tc>
        <w:tc>
          <w:tcPr>
            <w:tcW w:w="1617" w:type="dxa"/>
            <w:tcBorders>
              <w:top w:val="nil"/>
              <w:left w:val="nil"/>
              <w:bottom w:val="single" w:sz="8" w:space="0" w:color="auto"/>
              <w:right w:val="nil"/>
            </w:tcBorders>
            <w:shd w:val="clear" w:color="auto" w:fill="auto"/>
            <w:vAlign w:val="center"/>
            <w:hideMark/>
          </w:tcPr>
          <w:p w14:paraId="17173AA7"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1 818</w:t>
            </w:r>
          </w:p>
        </w:tc>
        <w:tc>
          <w:tcPr>
            <w:tcW w:w="2038" w:type="dxa"/>
            <w:tcBorders>
              <w:top w:val="nil"/>
              <w:left w:val="nil"/>
              <w:bottom w:val="single" w:sz="8" w:space="0" w:color="auto"/>
              <w:right w:val="nil"/>
            </w:tcBorders>
            <w:shd w:val="clear" w:color="auto" w:fill="auto"/>
            <w:vAlign w:val="center"/>
            <w:hideMark/>
          </w:tcPr>
          <w:p w14:paraId="7131DF3F"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1 022</w:t>
            </w:r>
          </w:p>
        </w:tc>
      </w:tr>
      <w:tr w:rsidR="00FE6BCC" w:rsidRPr="00FE6BCC" w14:paraId="01B0149C" w14:textId="77777777" w:rsidTr="00FE6BCC">
        <w:trPr>
          <w:trHeight w:val="252"/>
        </w:trPr>
        <w:tc>
          <w:tcPr>
            <w:tcW w:w="6093" w:type="dxa"/>
            <w:tcBorders>
              <w:top w:val="nil"/>
              <w:left w:val="nil"/>
              <w:bottom w:val="nil"/>
              <w:right w:val="nil"/>
            </w:tcBorders>
            <w:shd w:val="clear" w:color="auto" w:fill="auto"/>
            <w:vAlign w:val="center"/>
            <w:hideMark/>
          </w:tcPr>
          <w:p w14:paraId="5A63A11E"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p>
        </w:tc>
        <w:tc>
          <w:tcPr>
            <w:tcW w:w="1617" w:type="dxa"/>
            <w:tcBorders>
              <w:top w:val="nil"/>
              <w:left w:val="nil"/>
              <w:bottom w:val="nil"/>
              <w:right w:val="nil"/>
            </w:tcBorders>
            <w:shd w:val="clear" w:color="auto" w:fill="auto"/>
            <w:vAlign w:val="center"/>
            <w:hideMark/>
          </w:tcPr>
          <w:p w14:paraId="3B28E3E6" w14:textId="77777777" w:rsidR="00FE6BCC" w:rsidRPr="00FE6BCC" w:rsidRDefault="00FE6BCC" w:rsidP="00FE6BCC">
            <w:pPr>
              <w:suppressAutoHyphens w:val="0"/>
              <w:spacing w:line="240" w:lineRule="auto"/>
              <w:ind w:left="0"/>
              <w:rPr>
                <w:rFonts w:eastAsia="Times New Roman" w:cs="Times New Roman"/>
                <w:color w:val="auto"/>
                <w:kern w:val="0"/>
                <w:szCs w:val="20"/>
                <w:lang w:val="ru-RU" w:eastAsia="ru-RU"/>
              </w:rPr>
            </w:pPr>
          </w:p>
        </w:tc>
        <w:tc>
          <w:tcPr>
            <w:tcW w:w="2038" w:type="dxa"/>
            <w:tcBorders>
              <w:top w:val="nil"/>
              <w:left w:val="nil"/>
              <w:bottom w:val="nil"/>
              <w:right w:val="nil"/>
            </w:tcBorders>
            <w:shd w:val="clear" w:color="auto" w:fill="auto"/>
            <w:vAlign w:val="center"/>
            <w:hideMark/>
          </w:tcPr>
          <w:p w14:paraId="2ABBCCE4" w14:textId="77777777" w:rsidR="00FE6BCC" w:rsidRPr="00FE6BCC" w:rsidRDefault="00FE6BCC" w:rsidP="00FE6BCC">
            <w:pPr>
              <w:suppressAutoHyphens w:val="0"/>
              <w:spacing w:line="240" w:lineRule="auto"/>
              <w:ind w:left="0"/>
              <w:rPr>
                <w:rFonts w:eastAsia="Times New Roman" w:cs="Times New Roman"/>
                <w:color w:val="auto"/>
                <w:kern w:val="0"/>
                <w:szCs w:val="20"/>
                <w:lang w:val="ru-RU" w:eastAsia="ru-RU"/>
              </w:rPr>
            </w:pPr>
          </w:p>
        </w:tc>
      </w:tr>
      <w:tr w:rsidR="00FE6BCC" w:rsidRPr="00FE6BCC" w14:paraId="296ECD32" w14:textId="77777777" w:rsidTr="00FE6BCC">
        <w:trPr>
          <w:trHeight w:val="252"/>
        </w:trPr>
        <w:tc>
          <w:tcPr>
            <w:tcW w:w="6093" w:type="dxa"/>
            <w:tcBorders>
              <w:top w:val="nil"/>
              <w:left w:val="nil"/>
              <w:bottom w:val="nil"/>
              <w:right w:val="nil"/>
            </w:tcBorders>
            <w:shd w:val="clear" w:color="auto" w:fill="auto"/>
            <w:vAlign w:val="center"/>
            <w:hideMark/>
          </w:tcPr>
          <w:p w14:paraId="5B13469D" w14:textId="77777777" w:rsidR="00FE6BCC" w:rsidRPr="00FE6BCC" w:rsidRDefault="00FE6BCC" w:rsidP="00FE6BCC">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зобов'язання (євро)</w:t>
            </w:r>
          </w:p>
        </w:tc>
        <w:tc>
          <w:tcPr>
            <w:tcW w:w="1617" w:type="dxa"/>
            <w:tcBorders>
              <w:top w:val="nil"/>
              <w:left w:val="nil"/>
              <w:bottom w:val="nil"/>
              <w:right w:val="nil"/>
            </w:tcBorders>
            <w:shd w:val="clear" w:color="auto" w:fill="auto"/>
            <w:vAlign w:val="center"/>
            <w:hideMark/>
          </w:tcPr>
          <w:p w14:paraId="0D88D9BF"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(1 884)</w:t>
            </w:r>
          </w:p>
        </w:tc>
        <w:tc>
          <w:tcPr>
            <w:tcW w:w="2038" w:type="dxa"/>
            <w:tcBorders>
              <w:top w:val="nil"/>
              <w:left w:val="nil"/>
              <w:bottom w:val="nil"/>
              <w:right w:val="nil"/>
            </w:tcBorders>
            <w:shd w:val="clear" w:color="auto" w:fill="auto"/>
            <w:vAlign w:val="center"/>
            <w:hideMark/>
          </w:tcPr>
          <w:p w14:paraId="56161D4C"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(1 819)</w:t>
            </w:r>
          </w:p>
        </w:tc>
      </w:tr>
      <w:tr w:rsidR="00FE6BCC" w:rsidRPr="00FE6BCC" w14:paraId="2A084ECC" w14:textId="77777777" w:rsidTr="00FE6BCC">
        <w:trPr>
          <w:trHeight w:val="252"/>
        </w:trPr>
        <w:tc>
          <w:tcPr>
            <w:tcW w:w="6093" w:type="dxa"/>
            <w:tcBorders>
              <w:top w:val="nil"/>
              <w:left w:val="nil"/>
              <w:bottom w:val="nil"/>
              <w:right w:val="nil"/>
            </w:tcBorders>
            <w:shd w:val="clear" w:color="auto" w:fill="auto"/>
            <w:vAlign w:val="center"/>
            <w:hideMark/>
          </w:tcPr>
          <w:p w14:paraId="1AC2AFD0" w14:textId="77777777" w:rsidR="00FE6BCC" w:rsidRPr="00FE6BCC" w:rsidRDefault="00FE6BCC" w:rsidP="00FE6BCC">
            <w:pPr>
              <w:suppressAutoHyphens w:val="0"/>
              <w:spacing w:line="240" w:lineRule="auto"/>
              <w:ind w:left="0"/>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Фінансові зобов'язання (доларів США)</w:t>
            </w:r>
          </w:p>
        </w:tc>
        <w:tc>
          <w:tcPr>
            <w:tcW w:w="1617" w:type="dxa"/>
            <w:tcBorders>
              <w:top w:val="nil"/>
              <w:left w:val="nil"/>
              <w:bottom w:val="nil"/>
              <w:right w:val="nil"/>
            </w:tcBorders>
            <w:shd w:val="clear" w:color="auto" w:fill="auto"/>
            <w:vAlign w:val="center"/>
            <w:hideMark/>
          </w:tcPr>
          <w:p w14:paraId="39DF7E54"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w:t>
            </w:r>
          </w:p>
        </w:tc>
        <w:tc>
          <w:tcPr>
            <w:tcW w:w="2038" w:type="dxa"/>
            <w:tcBorders>
              <w:top w:val="nil"/>
              <w:left w:val="nil"/>
              <w:bottom w:val="nil"/>
              <w:right w:val="nil"/>
            </w:tcBorders>
            <w:shd w:val="clear" w:color="auto" w:fill="auto"/>
            <w:vAlign w:val="center"/>
            <w:hideMark/>
          </w:tcPr>
          <w:p w14:paraId="4DFE2618" w14:textId="77777777" w:rsidR="00FE6BCC" w:rsidRPr="00FE6BCC" w:rsidRDefault="00FE6BCC" w:rsidP="00FE6BCC">
            <w:pPr>
              <w:suppressAutoHyphens w:val="0"/>
              <w:spacing w:line="240" w:lineRule="auto"/>
              <w:ind w:left="0"/>
              <w:jc w:val="right"/>
              <w:rPr>
                <w:rFonts w:eastAsia="Times New Roman" w:cs="Times New Roman"/>
                <w:color w:val="auto"/>
                <w:kern w:val="0"/>
                <w:szCs w:val="20"/>
                <w:lang w:val="ru-RU" w:eastAsia="ru-RU"/>
              </w:rPr>
            </w:pPr>
            <w:r w:rsidRPr="00FE6BCC">
              <w:rPr>
                <w:rFonts w:eastAsia="Times New Roman" w:cs="Times New Roman"/>
                <w:color w:val="auto"/>
                <w:kern w:val="0"/>
                <w:szCs w:val="20"/>
                <w:lang w:eastAsia="ru-RU"/>
              </w:rPr>
              <w:t>-</w:t>
            </w:r>
          </w:p>
        </w:tc>
      </w:tr>
      <w:tr w:rsidR="00FE6BCC" w:rsidRPr="00FE6BCC" w14:paraId="6FCA648D"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1BC3A70D" w14:textId="77777777" w:rsidR="00FE6BCC" w:rsidRPr="00FE6BCC" w:rsidRDefault="00FE6BCC" w:rsidP="00FE6BCC">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Фінансові зобов'язання (грн.)</w:t>
            </w:r>
          </w:p>
        </w:tc>
        <w:tc>
          <w:tcPr>
            <w:tcW w:w="1617" w:type="dxa"/>
            <w:tcBorders>
              <w:top w:val="nil"/>
              <w:left w:val="nil"/>
              <w:bottom w:val="single" w:sz="8" w:space="0" w:color="auto"/>
              <w:right w:val="nil"/>
            </w:tcBorders>
            <w:shd w:val="clear" w:color="auto" w:fill="auto"/>
            <w:vAlign w:val="center"/>
            <w:hideMark/>
          </w:tcPr>
          <w:p w14:paraId="3BEC6761"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(58 252)</w:t>
            </w:r>
          </w:p>
        </w:tc>
        <w:tc>
          <w:tcPr>
            <w:tcW w:w="2038" w:type="dxa"/>
            <w:tcBorders>
              <w:top w:val="nil"/>
              <w:left w:val="nil"/>
              <w:bottom w:val="single" w:sz="8" w:space="0" w:color="auto"/>
              <w:right w:val="nil"/>
            </w:tcBorders>
            <w:shd w:val="clear" w:color="auto" w:fill="auto"/>
            <w:vAlign w:val="center"/>
            <w:hideMark/>
          </w:tcPr>
          <w:p w14:paraId="7746BCEA"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(63 211)</w:t>
            </w:r>
          </w:p>
        </w:tc>
      </w:tr>
      <w:tr w:rsidR="00FE6BCC" w:rsidRPr="00FE6BCC" w14:paraId="1CF04E0B" w14:textId="77777777" w:rsidTr="00FE6BCC">
        <w:trPr>
          <w:trHeight w:val="262"/>
        </w:trPr>
        <w:tc>
          <w:tcPr>
            <w:tcW w:w="6093" w:type="dxa"/>
            <w:tcBorders>
              <w:top w:val="nil"/>
              <w:left w:val="nil"/>
              <w:bottom w:val="single" w:sz="8" w:space="0" w:color="auto"/>
              <w:right w:val="nil"/>
            </w:tcBorders>
            <w:shd w:val="clear" w:color="auto" w:fill="auto"/>
            <w:vAlign w:val="center"/>
            <w:hideMark/>
          </w:tcPr>
          <w:p w14:paraId="428065B1" w14:textId="77777777" w:rsidR="00FE6BCC" w:rsidRPr="00FE6BCC" w:rsidRDefault="00FE6BCC" w:rsidP="00FE6BCC">
            <w:pPr>
              <w:suppressAutoHyphens w:val="0"/>
              <w:spacing w:line="240" w:lineRule="auto"/>
              <w:ind w:left="0"/>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Загальна чиста позиція (грн.)</w:t>
            </w:r>
          </w:p>
        </w:tc>
        <w:tc>
          <w:tcPr>
            <w:tcW w:w="1617" w:type="dxa"/>
            <w:tcBorders>
              <w:top w:val="nil"/>
              <w:left w:val="nil"/>
              <w:bottom w:val="single" w:sz="8" w:space="0" w:color="auto"/>
              <w:right w:val="nil"/>
            </w:tcBorders>
            <w:shd w:val="clear" w:color="auto" w:fill="auto"/>
            <w:vAlign w:val="center"/>
            <w:hideMark/>
          </w:tcPr>
          <w:p w14:paraId="52CA0381"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(56 434)</w:t>
            </w:r>
          </w:p>
        </w:tc>
        <w:tc>
          <w:tcPr>
            <w:tcW w:w="2038" w:type="dxa"/>
            <w:tcBorders>
              <w:top w:val="nil"/>
              <w:left w:val="nil"/>
              <w:bottom w:val="single" w:sz="8" w:space="0" w:color="auto"/>
              <w:right w:val="nil"/>
            </w:tcBorders>
            <w:shd w:val="clear" w:color="auto" w:fill="auto"/>
            <w:vAlign w:val="center"/>
            <w:hideMark/>
          </w:tcPr>
          <w:p w14:paraId="2AF53B4A" w14:textId="77777777" w:rsidR="00FE6BCC" w:rsidRPr="00FE6BCC" w:rsidRDefault="00FE6BCC" w:rsidP="00FE6BCC">
            <w:pPr>
              <w:suppressAutoHyphens w:val="0"/>
              <w:spacing w:line="240" w:lineRule="auto"/>
              <w:ind w:left="0"/>
              <w:jc w:val="right"/>
              <w:rPr>
                <w:rFonts w:eastAsia="Times New Roman" w:cs="Times New Roman"/>
                <w:b/>
                <w:bCs/>
                <w:color w:val="auto"/>
                <w:kern w:val="0"/>
                <w:szCs w:val="20"/>
                <w:lang w:val="ru-RU" w:eastAsia="ru-RU"/>
              </w:rPr>
            </w:pPr>
            <w:r w:rsidRPr="00FE6BCC">
              <w:rPr>
                <w:rFonts w:eastAsia="Times New Roman" w:cs="Times New Roman"/>
                <w:b/>
                <w:bCs/>
                <w:color w:val="auto"/>
                <w:kern w:val="0"/>
                <w:szCs w:val="20"/>
                <w:lang w:eastAsia="ru-RU"/>
              </w:rPr>
              <w:t>(62 189)</w:t>
            </w:r>
          </w:p>
        </w:tc>
      </w:tr>
    </w:tbl>
    <w:p w14:paraId="54A19F34" w14:textId="77777777" w:rsidR="00FE6BCC" w:rsidRPr="00205E68" w:rsidRDefault="00FE6BCC" w:rsidP="005A595E">
      <w:pPr>
        <w:widowControl w:val="0"/>
        <w:suppressAutoHyphens w:val="0"/>
        <w:autoSpaceDE w:val="0"/>
        <w:autoSpaceDN w:val="0"/>
        <w:adjustRightInd w:val="0"/>
        <w:spacing w:line="240" w:lineRule="auto"/>
        <w:ind w:left="0" w:firstLine="567"/>
        <w:jc w:val="both"/>
        <w:rPr>
          <w:rFonts w:cs="Times New Roman"/>
          <w:bCs/>
          <w:iCs/>
          <w:kern w:val="0"/>
          <w:szCs w:val="20"/>
          <w:lang w:eastAsia="uk-UA"/>
        </w:rPr>
      </w:pPr>
    </w:p>
    <w:p w14:paraId="2510BA44" w14:textId="3031105B" w:rsidR="00996D74" w:rsidRPr="00FE6BCC" w:rsidRDefault="00B01A08" w:rsidP="00FE6BCC">
      <w:pPr>
        <w:pStyle w:val="2"/>
        <w:spacing w:before="0" w:after="0"/>
        <w:rPr>
          <w:rFonts w:ascii="Times New Roman" w:hAnsi="Times New Roman"/>
          <w:bCs w:val="0"/>
          <w:i w:val="0"/>
          <w:sz w:val="20"/>
          <w:szCs w:val="20"/>
        </w:rPr>
      </w:pPr>
      <w:bookmarkStart w:id="101" w:name="_Toc133591171"/>
      <w:r w:rsidRPr="00FE6BCC">
        <w:rPr>
          <w:rFonts w:ascii="Times New Roman" w:hAnsi="Times New Roman"/>
          <w:bCs w:val="0"/>
          <w:i w:val="0"/>
          <w:sz w:val="20"/>
          <w:szCs w:val="20"/>
        </w:rPr>
        <w:t>2</w:t>
      </w:r>
      <w:r w:rsidR="006A4AF8">
        <w:rPr>
          <w:rFonts w:ascii="Times New Roman" w:hAnsi="Times New Roman"/>
          <w:bCs w:val="0"/>
          <w:i w:val="0"/>
          <w:sz w:val="20"/>
          <w:szCs w:val="20"/>
        </w:rPr>
        <w:t>8</w:t>
      </w:r>
      <w:r w:rsidR="00996D74" w:rsidRPr="00FE6BCC">
        <w:rPr>
          <w:rFonts w:ascii="Times New Roman" w:hAnsi="Times New Roman"/>
          <w:bCs w:val="0"/>
          <w:i w:val="0"/>
          <w:sz w:val="20"/>
          <w:szCs w:val="20"/>
        </w:rPr>
        <w:t>. Події після звітної дати</w:t>
      </w:r>
      <w:bookmarkEnd w:id="101"/>
    </w:p>
    <w:p w14:paraId="0F1C97E4" w14:textId="4FF97BD5" w:rsidR="004E0750" w:rsidRPr="00205E68" w:rsidRDefault="004E0750" w:rsidP="004E0750">
      <w:pPr>
        <w:widowControl w:val="0"/>
        <w:suppressAutoHyphens w:val="0"/>
        <w:autoSpaceDE w:val="0"/>
        <w:autoSpaceDN w:val="0"/>
        <w:adjustRightInd w:val="0"/>
        <w:spacing w:line="240" w:lineRule="auto"/>
        <w:ind w:left="0" w:firstLine="720"/>
        <w:jc w:val="both"/>
        <w:rPr>
          <w:rFonts w:cs="Times New Roman"/>
          <w:spacing w:val="1"/>
          <w:kern w:val="0"/>
          <w:szCs w:val="20"/>
          <w:lang w:eastAsia="uk-UA"/>
        </w:rPr>
      </w:pPr>
      <w:r w:rsidRPr="00205E68">
        <w:rPr>
          <w:rFonts w:cs="Times New Roman"/>
          <w:spacing w:val="1"/>
          <w:kern w:val="0"/>
          <w:szCs w:val="20"/>
          <w:lang w:eastAsia="uk-UA"/>
        </w:rPr>
        <w:t xml:space="preserve">Ключовими ризиками на діяльність компанії подій після звітної дати є вплив Російського військового вторгнення в Україну та подальша ескалація Росією військового конфлікту. В ранці 24 лютого 2022 року президент Російської Федерації оголосив про </w:t>
      </w:r>
      <w:r w:rsidR="00DE21BC" w:rsidRPr="00205E68">
        <w:rPr>
          <w:rFonts w:cs="Times New Roman"/>
          <w:spacing w:val="1"/>
          <w:kern w:val="0"/>
          <w:szCs w:val="20"/>
          <w:lang w:eastAsia="uk-UA"/>
        </w:rPr>
        <w:t xml:space="preserve">початок </w:t>
      </w:r>
      <w:r w:rsidRPr="00205E68">
        <w:rPr>
          <w:rFonts w:cs="Times New Roman"/>
          <w:spacing w:val="1"/>
          <w:kern w:val="0"/>
          <w:szCs w:val="20"/>
          <w:lang w:eastAsia="uk-UA"/>
        </w:rPr>
        <w:t>військов</w:t>
      </w:r>
      <w:r w:rsidR="00DE21BC" w:rsidRPr="00205E68">
        <w:rPr>
          <w:rFonts w:cs="Times New Roman"/>
          <w:spacing w:val="1"/>
          <w:kern w:val="0"/>
          <w:szCs w:val="20"/>
          <w:lang w:eastAsia="uk-UA"/>
        </w:rPr>
        <w:t>их</w:t>
      </w:r>
      <w:r w:rsidRPr="00205E68">
        <w:rPr>
          <w:rFonts w:cs="Times New Roman"/>
          <w:spacing w:val="1"/>
          <w:kern w:val="0"/>
          <w:szCs w:val="20"/>
          <w:lang w:eastAsia="uk-UA"/>
        </w:rPr>
        <w:t xml:space="preserve"> </w:t>
      </w:r>
      <w:r w:rsidR="00DE21BC" w:rsidRPr="00205E68">
        <w:rPr>
          <w:rFonts w:cs="Times New Roman"/>
          <w:spacing w:val="1"/>
          <w:kern w:val="0"/>
          <w:szCs w:val="20"/>
          <w:lang w:eastAsia="uk-UA"/>
        </w:rPr>
        <w:t>дій</w:t>
      </w:r>
      <w:r w:rsidRPr="00205E68">
        <w:rPr>
          <w:rFonts w:cs="Times New Roman"/>
          <w:spacing w:val="1"/>
          <w:kern w:val="0"/>
          <w:szCs w:val="20"/>
          <w:lang w:eastAsia="uk-UA"/>
        </w:rPr>
        <w:t xml:space="preserve"> на сході України. Цього ж дня ракетними обстрілами почалось враження населених пунктів по всій Україні, включно з Києвом. Державна прикордонна служба України заявила, що її прикордонні пости обстріляли з Росії та Білорусі одночасно Росія розпочала широкомасштабне сухопутне вторгнення в Україну. </w:t>
      </w:r>
    </w:p>
    <w:p w14:paraId="56FBBF72" w14:textId="77777777" w:rsidR="004E0750" w:rsidRPr="00205E68" w:rsidRDefault="004E0750" w:rsidP="004E0750">
      <w:pPr>
        <w:widowControl w:val="0"/>
        <w:suppressAutoHyphens w:val="0"/>
        <w:autoSpaceDE w:val="0"/>
        <w:autoSpaceDN w:val="0"/>
        <w:adjustRightInd w:val="0"/>
        <w:spacing w:line="240" w:lineRule="auto"/>
        <w:ind w:left="0" w:firstLine="720"/>
        <w:jc w:val="both"/>
        <w:rPr>
          <w:rFonts w:cs="Times New Roman"/>
          <w:spacing w:val="1"/>
          <w:kern w:val="0"/>
          <w:szCs w:val="20"/>
          <w:lang w:eastAsia="uk-UA"/>
        </w:rPr>
      </w:pPr>
      <w:r w:rsidRPr="00205E68">
        <w:rPr>
          <w:rFonts w:cs="Times New Roman"/>
          <w:spacing w:val="1"/>
          <w:kern w:val="0"/>
          <w:szCs w:val="20"/>
          <w:lang w:eastAsia="uk-UA"/>
        </w:rPr>
        <w:t>В результаті повномасштабного вторгнення падіння ВВП України у 2022 році може становити від -10% ( прогноз МВФ), інфляція у річному вираженні зростання цін, ймовірно, опиниться у районі 15-20%. Негативна економічна ситуація може вплинути на економічні показники діяльності компанії та на платоспроможність дебіторів.</w:t>
      </w:r>
    </w:p>
    <w:p w14:paraId="61AC7935" w14:textId="12EC6C68" w:rsidR="001A4159" w:rsidRPr="00205E68" w:rsidRDefault="004E0750" w:rsidP="004E0750">
      <w:pPr>
        <w:widowControl w:val="0"/>
        <w:suppressAutoHyphens w:val="0"/>
        <w:autoSpaceDE w:val="0"/>
        <w:autoSpaceDN w:val="0"/>
        <w:adjustRightInd w:val="0"/>
        <w:spacing w:line="240" w:lineRule="auto"/>
        <w:ind w:left="0" w:firstLine="720"/>
        <w:jc w:val="both"/>
        <w:rPr>
          <w:rFonts w:cs="Times New Roman"/>
          <w:spacing w:val="1"/>
          <w:kern w:val="0"/>
          <w:szCs w:val="20"/>
          <w:lang w:eastAsia="uk-UA"/>
        </w:rPr>
      </w:pPr>
      <w:r w:rsidRPr="00205E68">
        <w:rPr>
          <w:rFonts w:cs="Times New Roman"/>
          <w:spacing w:val="1"/>
          <w:kern w:val="0"/>
          <w:szCs w:val="20"/>
          <w:lang w:eastAsia="uk-UA"/>
        </w:rPr>
        <w:t>Всі активи компанії на дату затвердження цієї звітності знаходяться на підконтрольній території України. В той же час, неможливо спрогнозувати ступінь потенційної ескалації збройного конфлікту спричиненого військовим нападом Російської Федерації на Україну.</w:t>
      </w:r>
    </w:p>
    <w:p w14:paraId="30B2DA18" w14:textId="5B7F4A12" w:rsidR="001A4159" w:rsidRPr="00205E68" w:rsidRDefault="001A4159" w:rsidP="00996D74">
      <w:pPr>
        <w:widowControl w:val="0"/>
        <w:suppressAutoHyphens w:val="0"/>
        <w:autoSpaceDE w:val="0"/>
        <w:autoSpaceDN w:val="0"/>
        <w:adjustRightInd w:val="0"/>
        <w:spacing w:line="240" w:lineRule="auto"/>
        <w:ind w:left="0"/>
        <w:jc w:val="both"/>
        <w:rPr>
          <w:rFonts w:cs="Times New Roman"/>
          <w:spacing w:val="1"/>
          <w:kern w:val="0"/>
          <w:szCs w:val="20"/>
          <w:lang w:eastAsia="uk-UA"/>
        </w:rPr>
      </w:pPr>
    </w:p>
    <w:p w14:paraId="1ABBA8EF" w14:textId="0B415F1E" w:rsidR="00B52D0B" w:rsidRPr="00205E68" w:rsidRDefault="006A4AF8" w:rsidP="00B52D0B">
      <w:pPr>
        <w:pStyle w:val="2"/>
        <w:spacing w:before="0" w:after="0"/>
        <w:rPr>
          <w:rFonts w:ascii="Times New Roman" w:hAnsi="Times New Roman"/>
          <w:i w:val="0"/>
          <w:spacing w:val="1"/>
          <w:sz w:val="20"/>
          <w:szCs w:val="20"/>
        </w:rPr>
      </w:pPr>
      <w:bookmarkStart w:id="102" w:name="_Toc133591172"/>
      <w:r>
        <w:rPr>
          <w:rFonts w:ascii="Times New Roman" w:hAnsi="Times New Roman"/>
          <w:i w:val="0"/>
          <w:spacing w:val="1"/>
          <w:sz w:val="20"/>
          <w:szCs w:val="20"/>
        </w:rPr>
        <w:t>29</w:t>
      </w:r>
      <w:r w:rsidR="00B52D0B" w:rsidRPr="00205E68">
        <w:rPr>
          <w:rFonts w:ascii="Times New Roman" w:hAnsi="Times New Roman"/>
          <w:i w:val="0"/>
          <w:spacing w:val="1"/>
          <w:sz w:val="20"/>
          <w:szCs w:val="20"/>
        </w:rPr>
        <w:t>. Виправлення помилок</w:t>
      </w:r>
      <w:bookmarkEnd w:id="102"/>
      <w:r w:rsidR="00B52D0B" w:rsidRPr="00205E68">
        <w:rPr>
          <w:rFonts w:ascii="Times New Roman" w:hAnsi="Times New Roman"/>
          <w:i w:val="0"/>
          <w:spacing w:val="1"/>
          <w:sz w:val="20"/>
          <w:szCs w:val="20"/>
        </w:rPr>
        <w:t xml:space="preserve"> </w:t>
      </w:r>
    </w:p>
    <w:p w14:paraId="2C4C9106" w14:textId="77777777" w:rsidR="00B52D0B" w:rsidRPr="00205E68" w:rsidRDefault="00B52D0B" w:rsidP="00B52D0B">
      <w:pPr>
        <w:widowControl w:val="0"/>
        <w:suppressAutoHyphens w:val="0"/>
        <w:autoSpaceDE w:val="0"/>
        <w:autoSpaceDN w:val="0"/>
        <w:adjustRightInd w:val="0"/>
        <w:spacing w:line="240" w:lineRule="auto"/>
        <w:ind w:left="0"/>
        <w:rPr>
          <w:rFonts w:cs="Times New Roman"/>
          <w:spacing w:val="1"/>
          <w:kern w:val="0"/>
          <w:szCs w:val="20"/>
          <w:lang w:eastAsia="uk-UA"/>
        </w:rPr>
      </w:pPr>
    </w:p>
    <w:p w14:paraId="58659D83" w14:textId="3343A76C" w:rsidR="00975D3A" w:rsidRPr="00205E68" w:rsidRDefault="00577431" w:rsidP="00996D74">
      <w:pPr>
        <w:widowControl w:val="0"/>
        <w:suppressAutoHyphens w:val="0"/>
        <w:autoSpaceDE w:val="0"/>
        <w:autoSpaceDN w:val="0"/>
        <w:adjustRightInd w:val="0"/>
        <w:spacing w:line="240" w:lineRule="auto"/>
        <w:ind w:left="0"/>
        <w:jc w:val="both"/>
        <w:rPr>
          <w:rFonts w:cs="Times New Roman"/>
        </w:rPr>
      </w:pPr>
      <w:r w:rsidRPr="00205E68">
        <w:rPr>
          <w:rFonts w:cs="Times New Roman"/>
          <w:spacing w:val="1"/>
          <w:kern w:val="0"/>
          <w:szCs w:val="20"/>
          <w:lang w:eastAsia="uk-UA"/>
        </w:rPr>
        <w:fldChar w:fldCharType="begin"/>
      </w:r>
      <w:r w:rsidRPr="00205E68">
        <w:rPr>
          <w:rFonts w:cs="Times New Roman"/>
          <w:spacing w:val="1"/>
          <w:kern w:val="0"/>
          <w:szCs w:val="20"/>
          <w:lang w:eastAsia="uk-UA"/>
        </w:rPr>
        <w:instrText xml:space="preserve"> MERGEFIELD "Виправлення_помилок" </w:instrText>
      </w:r>
      <w:r w:rsidRPr="00205E68">
        <w:rPr>
          <w:rFonts w:cs="Times New Roman"/>
          <w:spacing w:val="1"/>
          <w:kern w:val="0"/>
          <w:szCs w:val="20"/>
          <w:lang w:eastAsia="uk-UA"/>
        </w:rPr>
        <w:fldChar w:fldCharType="separate"/>
      </w:r>
      <w:r w:rsidR="00A407D0" w:rsidRPr="00201096">
        <w:rPr>
          <w:rFonts w:cs="Times New Roman"/>
          <w:noProof/>
          <w:spacing w:val="1"/>
          <w:kern w:val="0"/>
          <w:szCs w:val="20"/>
          <w:lang w:eastAsia="uk-UA"/>
        </w:rPr>
        <w:t>В поточному періоді виправлення помилок минулих періодів та змін в обліковій політиці не було .</w:t>
      </w:r>
      <w:r w:rsidRPr="00205E68">
        <w:rPr>
          <w:rFonts w:cs="Times New Roman"/>
          <w:spacing w:val="1"/>
          <w:kern w:val="0"/>
          <w:szCs w:val="20"/>
          <w:lang w:eastAsia="uk-UA"/>
        </w:rPr>
        <w:fldChar w:fldCharType="end"/>
      </w:r>
    </w:p>
    <w:p w14:paraId="4D589FC7" w14:textId="77777777" w:rsidR="00975D3A" w:rsidRPr="00205E68" w:rsidRDefault="00975D3A" w:rsidP="00975D3A">
      <w:pPr>
        <w:widowControl w:val="0"/>
        <w:suppressAutoHyphens w:val="0"/>
        <w:autoSpaceDE w:val="0"/>
        <w:autoSpaceDN w:val="0"/>
        <w:adjustRightInd w:val="0"/>
        <w:spacing w:line="240" w:lineRule="auto"/>
        <w:ind w:left="0"/>
        <w:jc w:val="center"/>
        <w:rPr>
          <w:rFonts w:cs="Times New Roman"/>
          <w:spacing w:val="1"/>
          <w:kern w:val="0"/>
          <w:szCs w:val="20"/>
          <w:lang w:eastAsia="uk-UA"/>
        </w:rPr>
      </w:pPr>
    </w:p>
    <w:tbl>
      <w:tblPr>
        <w:tblW w:w="14458" w:type="dxa"/>
        <w:tblInd w:w="108" w:type="dxa"/>
        <w:tblLayout w:type="fixed"/>
        <w:tblLook w:val="04A0" w:firstRow="1" w:lastRow="0" w:firstColumn="1" w:lastColumn="0" w:noHBand="0" w:noVBand="1"/>
      </w:tblPr>
      <w:tblGrid>
        <w:gridCol w:w="4820"/>
        <w:gridCol w:w="4819"/>
        <w:gridCol w:w="4819"/>
      </w:tblGrid>
      <w:tr w:rsidR="0066425C" w:rsidRPr="00205E68" w14:paraId="6AF3C02F" w14:textId="77777777" w:rsidTr="0066425C">
        <w:trPr>
          <w:trHeight w:val="698"/>
        </w:trPr>
        <w:tc>
          <w:tcPr>
            <w:tcW w:w="4820" w:type="dxa"/>
            <w:hideMark/>
          </w:tcPr>
          <w:p w14:paraId="5BF6726D" w14:textId="77777777" w:rsidR="0066425C" w:rsidRPr="00205E68" w:rsidRDefault="0066425C" w:rsidP="0066425C">
            <w:pPr>
              <w:widowControl w:val="0"/>
              <w:suppressAutoHyphens w:val="0"/>
              <w:autoSpaceDE w:val="0"/>
              <w:autoSpaceDN w:val="0"/>
              <w:adjustRightInd w:val="0"/>
              <w:spacing w:line="240" w:lineRule="auto"/>
              <w:ind w:left="0"/>
              <w:rPr>
                <w:rFonts w:cs="Times New Roman"/>
                <w:kern w:val="0"/>
                <w:szCs w:val="20"/>
                <w:lang w:eastAsia="uk-UA"/>
              </w:rPr>
            </w:pPr>
            <w:r w:rsidRPr="00205E68">
              <w:rPr>
                <w:rFonts w:cs="Times New Roman"/>
                <w:kern w:val="0"/>
                <w:szCs w:val="20"/>
                <w:lang w:eastAsia="uk-UA"/>
              </w:rPr>
              <w:t>______________________________________________</w:t>
            </w:r>
          </w:p>
          <w:p w14:paraId="1890B756" w14:textId="77777777" w:rsidR="0066425C" w:rsidRPr="00205E68" w:rsidRDefault="0066425C" w:rsidP="0066425C">
            <w:pPr>
              <w:widowControl w:val="0"/>
              <w:suppressAutoHyphens w:val="0"/>
              <w:autoSpaceDE w:val="0"/>
              <w:autoSpaceDN w:val="0"/>
              <w:adjustRightInd w:val="0"/>
              <w:spacing w:line="240" w:lineRule="auto"/>
              <w:ind w:left="0"/>
              <w:rPr>
                <w:rFonts w:cs="Times New Roman"/>
                <w:color w:val="auto"/>
                <w:kern w:val="0"/>
                <w:szCs w:val="20"/>
                <w:lang w:eastAsia="ru-RU"/>
              </w:rPr>
            </w:pPr>
            <w:r w:rsidRPr="00205E68">
              <w:rPr>
                <w:rFonts w:cs="Times New Roman"/>
                <w:color w:val="auto"/>
                <w:kern w:val="0"/>
                <w:szCs w:val="20"/>
                <w:lang w:eastAsia="ru-RU"/>
              </w:rPr>
              <w:t>(Підпис)</w:t>
            </w:r>
          </w:p>
        </w:tc>
        <w:tc>
          <w:tcPr>
            <w:tcW w:w="4819" w:type="dxa"/>
          </w:tcPr>
          <w:p w14:paraId="5FE763FF" w14:textId="77777777" w:rsidR="0066425C" w:rsidRPr="00205E68" w:rsidRDefault="0066425C" w:rsidP="0066425C">
            <w:pPr>
              <w:widowControl w:val="0"/>
              <w:suppressAutoHyphens w:val="0"/>
              <w:autoSpaceDE w:val="0"/>
              <w:autoSpaceDN w:val="0"/>
              <w:adjustRightInd w:val="0"/>
              <w:spacing w:line="240" w:lineRule="auto"/>
              <w:ind w:left="0"/>
              <w:rPr>
                <w:rFonts w:eastAsia="Times New Roman" w:cs="Times New Roman"/>
                <w:color w:val="auto"/>
                <w:kern w:val="0"/>
                <w:szCs w:val="20"/>
                <w:lang w:eastAsia="uk-UA"/>
              </w:rPr>
            </w:pPr>
            <w:r w:rsidRPr="00205E68">
              <w:rPr>
                <w:rFonts w:eastAsia="Times New Roman" w:cs="Times New Roman"/>
                <w:color w:val="auto"/>
                <w:kern w:val="0"/>
                <w:szCs w:val="20"/>
                <w:lang w:eastAsia="uk-UA"/>
              </w:rPr>
              <w:t>______________________________________________</w:t>
            </w:r>
          </w:p>
          <w:p w14:paraId="4E919AE6" w14:textId="4AF41C61" w:rsidR="0066425C" w:rsidRPr="00205E68" w:rsidRDefault="0066425C" w:rsidP="0066425C">
            <w:pPr>
              <w:suppressAutoHyphens w:val="0"/>
              <w:autoSpaceDE w:val="0"/>
              <w:autoSpaceDN w:val="0"/>
              <w:adjustRightInd w:val="0"/>
              <w:spacing w:line="240" w:lineRule="auto"/>
              <w:ind w:left="0"/>
              <w:jc w:val="both"/>
              <w:rPr>
                <w:rFonts w:cs="Times New Roman"/>
                <w:kern w:val="0"/>
                <w:szCs w:val="20"/>
                <w:lang w:eastAsia="uk-UA"/>
              </w:rPr>
            </w:pPr>
            <w:r w:rsidRPr="00205E68">
              <w:rPr>
                <w:rFonts w:eastAsia="Times New Roman" w:cs="Times New Roman"/>
                <w:color w:val="auto"/>
                <w:kern w:val="0"/>
                <w:szCs w:val="20"/>
                <w:lang w:eastAsia="uk-UA"/>
              </w:rPr>
              <w:t>(Підпис)</w:t>
            </w:r>
          </w:p>
        </w:tc>
        <w:tc>
          <w:tcPr>
            <w:tcW w:w="4819" w:type="dxa"/>
          </w:tcPr>
          <w:p w14:paraId="02D61BC3" w14:textId="16F84C3E" w:rsidR="0066425C" w:rsidRPr="00205E68" w:rsidRDefault="0066425C" w:rsidP="0066425C">
            <w:pPr>
              <w:suppressAutoHyphens w:val="0"/>
              <w:autoSpaceDE w:val="0"/>
              <w:autoSpaceDN w:val="0"/>
              <w:adjustRightInd w:val="0"/>
              <w:spacing w:line="240" w:lineRule="auto"/>
              <w:ind w:left="0"/>
              <w:jc w:val="both"/>
              <w:rPr>
                <w:rFonts w:cs="Times New Roman"/>
                <w:kern w:val="0"/>
                <w:szCs w:val="20"/>
                <w:lang w:eastAsia="uk-UA"/>
              </w:rPr>
            </w:pPr>
          </w:p>
        </w:tc>
      </w:tr>
      <w:tr w:rsidR="0066425C" w:rsidRPr="00205E68" w14:paraId="19957E3F" w14:textId="77777777" w:rsidTr="0066425C">
        <w:trPr>
          <w:trHeight w:val="698"/>
        </w:trPr>
        <w:tc>
          <w:tcPr>
            <w:tcW w:w="4820" w:type="dxa"/>
            <w:hideMark/>
          </w:tcPr>
          <w:p w14:paraId="37D4ACB0" w14:textId="4FA42002" w:rsidR="002831AF" w:rsidRPr="00205E68" w:rsidRDefault="00634826" w:rsidP="0066425C">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Поскерівника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В.О. Генерального директора</w:t>
            </w:r>
            <w:r w:rsidRPr="00205E68">
              <w:rPr>
                <w:rFonts w:cs="Times New Roman"/>
                <w:b/>
                <w:color w:val="auto"/>
                <w:kern w:val="0"/>
                <w:szCs w:val="20"/>
                <w:lang w:eastAsia="uk-UA"/>
              </w:rPr>
              <w:fldChar w:fldCharType="end"/>
            </w:r>
            <w:r w:rsidR="0066425C" w:rsidRPr="00205E68">
              <w:rPr>
                <w:rFonts w:cs="Times New Roman"/>
                <w:b/>
                <w:color w:val="auto"/>
                <w:kern w:val="0"/>
                <w:szCs w:val="20"/>
                <w:lang w:eastAsia="uk-UA"/>
              </w:rPr>
              <w:t xml:space="preserve"> / </w:t>
            </w:r>
          </w:p>
          <w:p w14:paraId="2420BBB2" w14:textId="122C6144" w:rsidR="0066425C" w:rsidRPr="00205E68" w:rsidRDefault="0066425C" w:rsidP="0066425C">
            <w:pPr>
              <w:suppressAutoHyphens w:val="0"/>
              <w:autoSpaceDE w:val="0"/>
              <w:autoSpaceDN w:val="0"/>
              <w:adjustRightInd w:val="0"/>
              <w:spacing w:line="240" w:lineRule="auto"/>
              <w:ind w:left="0"/>
              <w:jc w:val="both"/>
              <w:rPr>
                <w:rFonts w:cs="Times New Roman"/>
                <w:b/>
                <w:color w:val="auto"/>
                <w:kern w:val="0"/>
                <w:szCs w:val="20"/>
                <w:lang w:eastAsia="uk-UA"/>
              </w:rPr>
            </w:pPr>
            <w:r w:rsidRPr="00205E68">
              <w:rPr>
                <w:rFonts w:cs="Times New Roman"/>
                <w:b/>
                <w:color w:val="auto"/>
                <w:kern w:val="0"/>
                <w:szCs w:val="20"/>
                <w:lang w:eastAsia="uk-UA"/>
              </w:rPr>
              <w:fldChar w:fldCharType="begin"/>
            </w:r>
            <w:r w:rsidRPr="00205E68">
              <w:rPr>
                <w:rFonts w:cs="Times New Roman"/>
                <w:b/>
                <w:color w:val="auto"/>
                <w:kern w:val="0"/>
                <w:szCs w:val="20"/>
                <w:lang w:eastAsia="uk-UA"/>
              </w:rPr>
              <w:instrText xml:space="preserve"> MERGEFIELD Керівник </w:instrText>
            </w:r>
            <w:r w:rsidRPr="00205E68">
              <w:rPr>
                <w:rFonts w:cs="Times New Roman"/>
                <w:b/>
                <w:color w:val="auto"/>
                <w:kern w:val="0"/>
                <w:szCs w:val="20"/>
                <w:lang w:eastAsia="uk-UA"/>
              </w:rPr>
              <w:fldChar w:fldCharType="separate"/>
            </w:r>
            <w:r w:rsidR="00A407D0" w:rsidRPr="00201096">
              <w:rPr>
                <w:rFonts w:cs="Times New Roman"/>
                <w:b/>
                <w:noProof/>
                <w:color w:val="auto"/>
                <w:kern w:val="0"/>
                <w:szCs w:val="20"/>
                <w:lang w:eastAsia="uk-UA"/>
              </w:rPr>
              <w:t>Рощина Тетяна Ігорівна</w:t>
            </w:r>
            <w:r w:rsidRPr="00205E68">
              <w:rPr>
                <w:rFonts w:cs="Times New Roman"/>
                <w:b/>
                <w:color w:val="auto"/>
                <w:kern w:val="0"/>
                <w:szCs w:val="20"/>
                <w:lang w:eastAsia="uk-UA"/>
              </w:rPr>
              <w:fldChar w:fldCharType="end"/>
            </w:r>
          </w:p>
          <w:p w14:paraId="16CD665F" w14:textId="77777777" w:rsidR="0066425C" w:rsidRPr="00205E68" w:rsidRDefault="0066425C" w:rsidP="0066425C">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cs="Times New Roman"/>
                <w:color w:val="auto"/>
                <w:kern w:val="0"/>
                <w:szCs w:val="20"/>
                <w:lang w:eastAsia="uk-UA"/>
              </w:rPr>
              <w:t xml:space="preserve">(Посада / П.І.Б.) </w:t>
            </w:r>
          </w:p>
        </w:tc>
        <w:tc>
          <w:tcPr>
            <w:tcW w:w="4819" w:type="dxa"/>
          </w:tcPr>
          <w:p w14:paraId="2D4436D7" w14:textId="77777777" w:rsidR="003763A8" w:rsidRPr="00205E68" w:rsidRDefault="0066425C" w:rsidP="0066425C">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t xml:space="preserve">Головний бухгалтер/ </w:t>
            </w:r>
          </w:p>
          <w:p w14:paraId="11F1A0EA" w14:textId="29493EE7" w:rsidR="0066425C" w:rsidRPr="00205E68" w:rsidRDefault="0066425C" w:rsidP="0066425C">
            <w:pPr>
              <w:suppressAutoHyphens w:val="0"/>
              <w:autoSpaceDE w:val="0"/>
              <w:autoSpaceDN w:val="0"/>
              <w:adjustRightInd w:val="0"/>
              <w:spacing w:line="240" w:lineRule="auto"/>
              <w:ind w:left="0"/>
              <w:jc w:val="both"/>
              <w:rPr>
                <w:rFonts w:eastAsia="Times New Roman" w:cs="Times New Roman"/>
                <w:b/>
                <w:color w:val="auto"/>
                <w:kern w:val="0"/>
                <w:szCs w:val="20"/>
                <w:lang w:eastAsia="uk-UA"/>
              </w:rPr>
            </w:pPr>
            <w:r w:rsidRPr="00205E68">
              <w:rPr>
                <w:rFonts w:eastAsia="Times New Roman" w:cs="Times New Roman"/>
                <w:b/>
                <w:color w:val="auto"/>
                <w:kern w:val="0"/>
                <w:szCs w:val="20"/>
                <w:lang w:eastAsia="uk-UA"/>
              </w:rPr>
              <w:fldChar w:fldCharType="begin"/>
            </w:r>
            <w:r w:rsidRPr="00205E68">
              <w:rPr>
                <w:rFonts w:eastAsia="Times New Roman" w:cs="Times New Roman"/>
                <w:b/>
                <w:color w:val="auto"/>
                <w:kern w:val="0"/>
                <w:szCs w:val="20"/>
                <w:lang w:eastAsia="uk-UA"/>
              </w:rPr>
              <w:instrText xml:space="preserve"> MERGEFIELD Голбухгалтер </w:instrText>
            </w:r>
            <w:r w:rsidRPr="00205E68">
              <w:rPr>
                <w:rFonts w:eastAsia="Times New Roman" w:cs="Times New Roman"/>
                <w:b/>
                <w:color w:val="auto"/>
                <w:kern w:val="0"/>
                <w:szCs w:val="20"/>
                <w:lang w:eastAsia="uk-UA"/>
              </w:rPr>
              <w:fldChar w:fldCharType="separate"/>
            </w:r>
            <w:r w:rsidR="00A407D0" w:rsidRPr="00201096">
              <w:rPr>
                <w:rFonts w:eastAsia="Times New Roman" w:cs="Times New Roman"/>
                <w:b/>
                <w:noProof/>
                <w:color w:val="auto"/>
                <w:kern w:val="0"/>
                <w:szCs w:val="20"/>
                <w:lang w:eastAsia="uk-UA"/>
              </w:rPr>
              <w:t>Рощина Тетяна Ігорівна</w:t>
            </w:r>
            <w:r w:rsidRPr="00205E68">
              <w:rPr>
                <w:rFonts w:eastAsia="Times New Roman" w:cs="Times New Roman"/>
                <w:b/>
                <w:color w:val="auto"/>
                <w:kern w:val="0"/>
                <w:szCs w:val="20"/>
                <w:lang w:eastAsia="uk-UA"/>
              </w:rPr>
              <w:fldChar w:fldCharType="end"/>
            </w:r>
          </w:p>
          <w:p w14:paraId="16256D91" w14:textId="7DB6E528" w:rsidR="0066425C" w:rsidRPr="00205E68" w:rsidRDefault="0066425C" w:rsidP="0066425C">
            <w:pPr>
              <w:suppressAutoHyphens w:val="0"/>
              <w:autoSpaceDE w:val="0"/>
              <w:autoSpaceDN w:val="0"/>
              <w:adjustRightInd w:val="0"/>
              <w:spacing w:line="240" w:lineRule="auto"/>
              <w:ind w:left="0"/>
              <w:jc w:val="both"/>
              <w:rPr>
                <w:rFonts w:cs="Times New Roman"/>
                <w:color w:val="auto"/>
                <w:kern w:val="0"/>
                <w:szCs w:val="20"/>
                <w:highlight w:val="yellow"/>
                <w:lang w:eastAsia="uk-UA"/>
              </w:rPr>
            </w:pPr>
            <w:r w:rsidRPr="00205E68">
              <w:rPr>
                <w:rFonts w:eastAsia="Times New Roman" w:cs="Times New Roman"/>
                <w:color w:val="auto"/>
                <w:kern w:val="0"/>
                <w:szCs w:val="20"/>
                <w:lang w:eastAsia="uk-UA"/>
              </w:rPr>
              <w:t>(Посада / П.І.Б.)</w:t>
            </w:r>
          </w:p>
        </w:tc>
        <w:tc>
          <w:tcPr>
            <w:tcW w:w="4819" w:type="dxa"/>
          </w:tcPr>
          <w:p w14:paraId="60DD01A8" w14:textId="42F0421F" w:rsidR="0066425C" w:rsidRPr="00205E68" w:rsidRDefault="0066425C" w:rsidP="0066425C">
            <w:pPr>
              <w:suppressAutoHyphens w:val="0"/>
              <w:autoSpaceDE w:val="0"/>
              <w:autoSpaceDN w:val="0"/>
              <w:adjustRightInd w:val="0"/>
              <w:spacing w:line="240" w:lineRule="auto"/>
              <w:ind w:left="0"/>
              <w:jc w:val="both"/>
              <w:rPr>
                <w:rFonts w:cs="Times New Roman"/>
                <w:color w:val="auto"/>
                <w:kern w:val="0"/>
                <w:szCs w:val="20"/>
                <w:highlight w:val="yellow"/>
                <w:lang w:eastAsia="uk-UA"/>
              </w:rPr>
            </w:pPr>
          </w:p>
        </w:tc>
      </w:tr>
    </w:tbl>
    <w:p w14:paraId="5EA12CE9" w14:textId="77777777" w:rsidR="00632E90" w:rsidRPr="00205E68" w:rsidRDefault="00632E90">
      <w:pPr>
        <w:widowControl w:val="0"/>
        <w:suppressAutoHyphens w:val="0"/>
        <w:autoSpaceDE w:val="0"/>
        <w:autoSpaceDN w:val="0"/>
        <w:adjustRightInd w:val="0"/>
        <w:spacing w:line="240" w:lineRule="auto"/>
        <w:ind w:left="0"/>
        <w:rPr>
          <w:rFonts w:cs="Times New Roman"/>
          <w:spacing w:val="1"/>
          <w:kern w:val="0"/>
          <w:szCs w:val="20"/>
          <w:lang w:eastAsia="uk-UA"/>
        </w:rPr>
      </w:pPr>
    </w:p>
    <w:sectPr w:rsidR="00632E90" w:rsidRPr="00205E68" w:rsidSect="002831AF">
      <w:headerReference w:type="default" r:id="rId20"/>
      <w:footerReference w:type="default" r:id="rId21"/>
      <w:headerReference w:type="first" r:id="rId22"/>
      <w:pgSz w:w="11952" w:h="16848"/>
      <w:pgMar w:top="851" w:right="753" w:bottom="851" w:left="1418" w:header="709" w:footer="607"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703D" w14:textId="77777777" w:rsidR="006A1D8D" w:rsidRDefault="006A1D8D" w:rsidP="00AF59E9">
      <w:pPr>
        <w:spacing w:line="240" w:lineRule="auto"/>
      </w:pPr>
      <w:r>
        <w:separator/>
      </w:r>
    </w:p>
  </w:endnote>
  <w:endnote w:type="continuationSeparator" w:id="0">
    <w:p w14:paraId="0DFB7F12" w14:textId="77777777" w:rsidR="006A1D8D" w:rsidRDefault="006A1D8D" w:rsidP="00AF5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NTTimes/Cyrill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8EBBF" w14:textId="77777777" w:rsidR="006A1D8D" w:rsidRPr="006A28EF" w:rsidRDefault="006A1D8D" w:rsidP="006A28EF">
    <w:pPr>
      <w:pStyle w:val="ad"/>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D35B7" w14:textId="77777777" w:rsidR="006A1D8D" w:rsidRPr="00A12767" w:rsidRDefault="006A1D8D" w:rsidP="002C0C4F">
    <w:pPr>
      <w:pStyle w:val="ad"/>
      <w:tabs>
        <w:tab w:val="clear" w:pos="4677"/>
        <w:tab w:val="center" w:pos="8080"/>
      </w:tabs>
      <w:jc w:val="right"/>
      <w:rPr>
        <w:lang w:val="en-US"/>
      </w:rPr>
    </w:pPr>
    <w:r>
      <w:rPr>
        <w:noProof/>
        <w:sz w:val="22"/>
        <w:szCs w:val="22"/>
      </w:rPr>
      <w:tab/>
    </w:r>
    <w:r w:rsidRPr="00FB45E6">
      <w:rPr>
        <w:noProof/>
        <w:sz w:val="22"/>
        <w:szCs w:val="22"/>
      </w:rPr>
      <w:t xml:space="preserve">Сторінка </w:t>
    </w:r>
    <w:r>
      <w:rPr>
        <w:noProof/>
        <w:sz w:val="22"/>
        <w:szCs w:val="22"/>
      </w:rPr>
      <w:t>1</w:t>
    </w:r>
    <w:r w:rsidRPr="00FB45E6">
      <w:rPr>
        <w:noProof/>
        <w:sz w:val="22"/>
        <w:szCs w:val="22"/>
      </w:rPr>
      <w:t xml:space="preserve"> з 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08BF" w14:textId="282D513D" w:rsidR="006A1D8D" w:rsidRPr="00786094" w:rsidRDefault="006A1D8D" w:rsidP="00E97BBF">
    <w:pPr>
      <w:ind w:left="0"/>
      <w:rPr>
        <w:rFonts w:cs="Times New Roman"/>
      </w:rPr>
    </w:pPr>
  </w:p>
  <w:p w14:paraId="266F9545" w14:textId="42E6E06A" w:rsidR="006A1D8D" w:rsidRPr="003B18FE" w:rsidRDefault="006A1D8D" w:rsidP="00E97BBF">
    <w:pPr>
      <w:pStyle w:val="ad"/>
      <w:jc w:val="right"/>
      <w:rPr>
        <w:lang w:val="en-US"/>
      </w:rPr>
    </w:pPr>
    <w:r>
      <w:fldChar w:fldCharType="begin"/>
    </w:r>
    <w:r>
      <w:instrText>PAGE   \* MERGEFORMAT</w:instrText>
    </w:r>
    <w:r>
      <w:fldChar w:fldCharType="separate"/>
    </w:r>
    <w:r w:rsidR="00E50FB9" w:rsidRPr="00E50FB9">
      <w:rPr>
        <w:noProof/>
        <w:lang w:val="ru-RU"/>
      </w:rPr>
      <w:t>3</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10D5" w14:textId="77C13384" w:rsidR="006A1D8D" w:rsidRDefault="006A1D8D" w:rsidP="002C0C4F">
    <w:pPr>
      <w:pStyle w:val="ad"/>
      <w:tabs>
        <w:tab w:val="clear" w:pos="4677"/>
        <w:tab w:val="center" w:pos="8080"/>
      </w:tabs>
      <w:jc w:val="right"/>
      <w:rPr>
        <w:noProof/>
        <w:sz w:val="22"/>
        <w:szCs w:val="22"/>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9683" w14:textId="77777777" w:rsidR="006A1D8D" w:rsidRPr="00786094" w:rsidRDefault="006A1D8D" w:rsidP="00E97BBF">
    <w:pPr>
      <w:ind w:left="0"/>
      <w:rPr>
        <w:rFonts w:cs="Times New Roman"/>
      </w:rPr>
    </w:pPr>
    <w:r>
      <w:rPr>
        <w:noProof/>
        <w:lang w:val="ru-RU" w:eastAsia="ru-RU"/>
      </w:rPr>
      <mc:AlternateContent>
        <mc:Choice Requires="wps">
          <w:drawing>
            <wp:anchor distT="4294967292" distB="4294967292" distL="114300" distR="114300" simplePos="0" relativeHeight="251683328" behindDoc="0" locked="0" layoutInCell="0" allowOverlap="1" wp14:anchorId="5D923AE3" wp14:editId="63672E1D">
              <wp:simplePos x="0" y="0"/>
              <wp:positionH relativeFrom="character">
                <wp:posOffset>0</wp:posOffset>
              </wp:positionH>
              <wp:positionV relativeFrom="paragraph">
                <wp:posOffset>73659</wp:posOffset>
              </wp:positionV>
              <wp:extent cx="9627235" cy="0"/>
              <wp:effectExtent l="0" t="0" r="12065" b="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95163F4" id="Line 29" o:spid="_x0000_s1026" style="position:absolute;z-index:251683328;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0E42E5CD" w14:textId="77777777" w:rsidR="006A1D8D" w:rsidRPr="00786094" w:rsidRDefault="006A1D8D" w:rsidP="00E97BB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3776A484" w14:textId="3D078E0E" w:rsidR="006A1D8D" w:rsidRPr="003B18FE" w:rsidRDefault="006A1D8D" w:rsidP="00E97BBF">
    <w:pPr>
      <w:pStyle w:val="ad"/>
      <w:jc w:val="right"/>
      <w:rPr>
        <w:lang w:val="en-US"/>
      </w:rPr>
    </w:pPr>
    <w:r>
      <w:fldChar w:fldCharType="begin"/>
    </w:r>
    <w:r>
      <w:instrText>PAGE   \* MERGEFORMAT</w:instrText>
    </w:r>
    <w:r>
      <w:fldChar w:fldCharType="separate"/>
    </w:r>
    <w:r w:rsidR="00E50FB9" w:rsidRPr="00E50FB9">
      <w:rPr>
        <w:noProof/>
        <w:lang w:val="ru-RU"/>
      </w:rPr>
      <w:t>6</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31CA" w14:textId="77777777" w:rsidR="006A1D8D" w:rsidRPr="00786094" w:rsidRDefault="006A1D8D" w:rsidP="00E97BBF">
    <w:pPr>
      <w:ind w:left="0"/>
      <w:rPr>
        <w:rFonts w:cs="Times New Roman"/>
      </w:rPr>
    </w:pPr>
    <w:r>
      <w:rPr>
        <w:noProof/>
        <w:lang w:val="ru-RU" w:eastAsia="ru-RU"/>
      </w:rPr>
      <mc:AlternateContent>
        <mc:Choice Requires="wps">
          <w:drawing>
            <wp:anchor distT="4294967292" distB="4294967292" distL="114300" distR="114300" simplePos="0" relativeHeight="251665920" behindDoc="0" locked="0" layoutInCell="0" allowOverlap="1" wp14:anchorId="5759513F" wp14:editId="10B13625">
              <wp:simplePos x="0" y="0"/>
              <wp:positionH relativeFrom="character">
                <wp:posOffset>0</wp:posOffset>
              </wp:positionH>
              <wp:positionV relativeFrom="paragraph">
                <wp:posOffset>73659</wp:posOffset>
              </wp:positionV>
              <wp:extent cx="9627235" cy="0"/>
              <wp:effectExtent l="0" t="0" r="12065" b="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133303FF" id="Line 29" o:spid="_x0000_s1026" style="position:absolute;z-index:251665920;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5A3FCD46" w14:textId="77777777" w:rsidR="006A1D8D" w:rsidRPr="00786094" w:rsidRDefault="006A1D8D" w:rsidP="00E97BB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5CB2EDCA" w14:textId="151EFF78" w:rsidR="006A1D8D" w:rsidRPr="003B18FE" w:rsidRDefault="006A1D8D" w:rsidP="00E97BBF">
    <w:pPr>
      <w:pStyle w:val="ad"/>
      <w:jc w:val="right"/>
      <w:rPr>
        <w:lang w:val="en-US"/>
      </w:rPr>
    </w:pPr>
    <w:r>
      <w:fldChar w:fldCharType="begin"/>
    </w:r>
    <w:r>
      <w:instrText>PAGE   \* MERGEFORMAT</w:instrText>
    </w:r>
    <w:r>
      <w:fldChar w:fldCharType="separate"/>
    </w:r>
    <w:r w:rsidR="00E50FB9" w:rsidRPr="00E50FB9">
      <w:rPr>
        <w:noProof/>
        <w:lang w:val="ru-RU"/>
      </w:rPr>
      <w:t>4</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82ED3" w14:textId="77777777" w:rsidR="006A1D8D" w:rsidRPr="00786094" w:rsidRDefault="006A1D8D" w:rsidP="002C0C4F">
    <w:pPr>
      <w:ind w:left="0"/>
      <w:rPr>
        <w:rFonts w:cs="Times New Roman"/>
      </w:rPr>
    </w:pPr>
    <w:r>
      <w:rPr>
        <w:noProof/>
        <w:lang w:val="ru-RU" w:eastAsia="ru-RU"/>
      </w:rPr>
      <mc:AlternateContent>
        <mc:Choice Requires="wps">
          <w:drawing>
            <wp:anchor distT="4294967292" distB="4294967292" distL="114300" distR="114300" simplePos="0" relativeHeight="251631104" behindDoc="0" locked="0" layoutInCell="0" allowOverlap="1" wp14:anchorId="4489E8C5" wp14:editId="286818F8">
              <wp:simplePos x="0" y="0"/>
              <wp:positionH relativeFrom="character">
                <wp:posOffset>0</wp:posOffset>
              </wp:positionH>
              <wp:positionV relativeFrom="paragraph">
                <wp:posOffset>73659</wp:posOffset>
              </wp:positionV>
              <wp:extent cx="9627235" cy="0"/>
              <wp:effectExtent l="0" t="0" r="12065" b="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080BD0D" id="Line 29" o:spid="_x0000_s1026" style="position:absolute;z-index:251631104;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12695F7F" w14:textId="77777777" w:rsidR="006A1D8D" w:rsidRPr="00786094" w:rsidRDefault="006A1D8D" w:rsidP="002C0C4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6F8154F0" w14:textId="5991CC97" w:rsidR="006A1D8D" w:rsidRPr="003B18FE" w:rsidRDefault="006A1D8D" w:rsidP="003B18FE">
    <w:pPr>
      <w:pStyle w:val="ad"/>
      <w:jc w:val="right"/>
      <w:rPr>
        <w:lang w:val="en-US"/>
      </w:rPr>
    </w:pPr>
    <w:r>
      <w:fldChar w:fldCharType="begin"/>
    </w:r>
    <w:r>
      <w:instrText>PAGE   \* MERGEFORMAT</w:instrText>
    </w:r>
    <w:r>
      <w:fldChar w:fldCharType="separate"/>
    </w:r>
    <w:r w:rsidR="00E50FB9" w:rsidRPr="00E50FB9">
      <w:rPr>
        <w:noProof/>
        <w:lang w:val="ru-RU"/>
      </w:rPr>
      <w:t>13</w:t>
    </w:r>
    <w: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B1A5" w14:textId="77777777" w:rsidR="006A1D8D" w:rsidRPr="00786094" w:rsidRDefault="006A1D8D" w:rsidP="002831AF">
    <w:pPr>
      <w:ind w:left="0"/>
      <w:rPr>
        <w:rFonts w:cs="Times New Roman"/>
      </w:rPr>
    </w:pPr>
    <w:r>
      <w:rPr>
        <w:noProof/>
        <w:lang w:val="ru-RU" w:eastAsia="ru-RU"/>
      </w:rPr>
      <mc:AlternateContent>
        <mc:Choice Requires="wps">
          <w:drawing>
            <wp:anchor distT="4294967292" distB="4294967292" distL="114300" distR="114300" simplePos="0" relativeHeight="251658240" behindDoc="0" locked="0" layoutInCell="0" allowOverlap="1" wp14:anchorId="58B854BF" wp14:editId="7BC15131">
              <wp:simplePos x="0" y="0"/>
              <wp:positionH relativeFrom="character">
                <wp:posOffset>0</wp:posOffset>
              </wp:positionH>
              <wp:positionV relativeFrom="paragraph">
                <wp:posOffset>73659</wp:posOffset>
              </wp:positionV>
              <wp:extent cx="9627235" cy="0"/>
              <wp:effectExtent l="0" t="0" r="12065"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FB70F43" id="Line 29" o:spid="_x0000_s1026" style="position:absolute;z-index:251658240;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5.8pt" to="758.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" o:allowincell="f" strokeweight="1pt"/>
          </w:pict>
        </mc:Fallback>
      </mc:AlternateContent>
    </w:r>
  </w:p>
  <w:p w14:paraId="6DA7C834" w14:textId="77777777" w:rsidR="006A1D8D" w:rsidRPr="00786094" w:rsidRDefault="006A1D8D" w:rsidP="002831AF">
    <w:pPr>
      <w:ind w:left="0"/>
      <w:jc w:val="both"/>
      <w:rPr>
        <w:rFonts w:cs="Times New Roman"/>
      </w:rPr>
    </w:pPr>
    <w:r w:rsidRPr="00962887">
      <w:rPr>
        <w:rFonts w:cs="Times New Roman"/>
      </w:rPr>
      <w:t xml:space="preserve">Цю </w:t>
    </w:r>
    <w:r w:rsidRPr="004E19F9">
      <w:rPr>
        <w:rFonts w:cs="Times New Roman"/>
      </w:rPr>
      <w:t>фінансову</w:t>
    </w:r>
    <w:r w:rsidRPr="00962887">
      <w:rPr>
        <w:rFonts w:cs="Times New Roman"/>
      </w:rPr>
      <w:t xml:space="preserve"> звітність слід розглядати разом з доданими примітками, які становлять її невід'ємну частину.</w:t>
    </w:r>
  </w:p>
  <w:p w14:paraId="473C1C5F" w14:textId="3144D2B6" w:rsidR="006A1D8D" w:rsidRPr="003B18FE" w:rsidRDefault="006A1D8D" w:rsidP="003B18FE">
    <w:pPr>
      <w:pStyle w:val="ad"/>
      <w:jc w:val="right"/>
      <w:rPr>
        <w:lang w:val="en-US"/>
      </w:rPr>
    </w:pPr>
    <w:r>
      <w:fldChar w:fldCharType="begin"/>
    </w:r>
    <w:r>
      <w:instrText>PAGE   \* MERGEFORMAT</w:instrText>
    </w:r>
    <w:r>
      <w:fldChar w:fldCharType="separate"/>
    </w:r>
    <w:r w:rsidR="00E50FB9" w:rsidRPr="00E50FB9">
      <w:rPr>
        <w:noProof/>
        <w:lang w:val="ru-RU"/>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D6C5E" w14:textId="77777777" w:rsidR="006A1D8D" w:rsidRDefault="006A1D8D" w:rsidP="00AF59E9">
      <w:pPr>
        <w:spacing w:line="240" w:lineRule="auto"/>
      </w:pPr>
      <w:r>
        <w:separator/>
      </w:r>
    </w:p>
  </w:footnote>
  <w:footnote w:type="continuationSeparator" w:id="0">
    <w:p w14:paraId="15A3671D" w14:textId="77777777" w:rsidR="006A1D8D" w:rsidRDefault="006A1D8D" w:rsidP="00AF5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E90F" w14:textId="03B585AA" w:rsidR="006A1D8D" w:rsidRPr="007804C2" w:rsidRDefault="006A1D8D" w:rsidP="007804C2">
    <w:pPr>
      <w:pStyle w:val="ab"/>
    </w:pPr>
    <w:r>
      <w:rPr>
        <w:rFonts w:ascii="Arial" w:hAnsi="Arial" w:cs="Arial"/>
        <w:b/>
        <w:noProof/>
        <w:sz w:val="48"/>
        <w:lang w:val="ru-RU" w:eastAsia="ru-RU"/>
      </w:rPr>
      <w:drawing>
        <wp:anchor distT="0" distB="0" distL="114300" distR="114300" simplePos="0" relativeHeight="251648512" behindDoc="1" locked="0" layoutInCell="1" allowOverlap="1" wp14:anchorId="65D585E0" wp14:editId="3C92ABC0">
          <wp:simplePos x="0" y="0"/>
          <wp:positionH relativeFrom="column">
            <wp:posOffset>-1062808</wp:posOffset>
          </wp:positionH>
          <wp:positionV relativeFrom="paragraph">
            <wp:posOffset>-592273</wp:posOffset>
          </wp:positionV>
          <wp:extent cx="7739380" cy="10831195"/>
          <wp:effectExtent l="0" t="0" r="0" b="8255"/>
          <wp:wrapNone/>
          <wp:docPr id="3" name="Рисунок 3" descr="D:\Free\Аудит\Робочі документи (Шаблон)\Фірмові бланки 2019\фірмові бланки 2020\Title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ee\Аудит\Робочі документи (Шаблон)\Фірмові бланки 2019\фірмові бланки 2020\Title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9380" cy="10831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C129E" w14:textId="116DA013" w:rsidR="006A1D8D" w:rsidRPr="007804C2" w:rsidRDefault="006A1D8D" w:rsidP="007804C2">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FE0B" w14:textId="77777777" w:rsidR="006A1D8D" w:rsidRDefault="006A1D8D">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D027" w14:textId="4351905B" w:rsidR="006A1D8D" w:rsidRPr="00DE7112" w:rsidRDefault="006A1D8D" w:rsidP="00777922">
    <w:pPr>
      <w:pStyle w:val="Headingline1"/>
      <w:rPr>
        <w:rFonts w:ascii="Times New Roman" w:hAnsi="Times New Roman" w:cs="Times New Roman"/>
        <w:b w:val="0"/>
        <w:caps/>
        <w:sz w:val="24"/>
        <w:szCs w:val="24"/>
        <w:lang w:val="ru-RU"/>
      </w:rPr>
    </w:pPr>
    <w:r w:rsidRPr="00DE7112">
      <w:rPr>
        <w:rFonts w:ascii="Times New Roman" w:hAnsi="Times New Roman" w:cs="Times New Roman"/>
        <w:b w:val="0"/>
        <w:caps/>
        <w:sz w:val="24"/>
        <w:szCs w:val="24"/>
        <w:lang w:val="ru-RU"/>
      </w:rPr>
      <w:fldChar w:fldCharType="begin"/>
    </w:r>
    <w:r w:rsidRPr="00DE7112">
      <w:rPr>
        <w:rFonts w:ascii="Times New Roman" w:hAnsi="Times New Roman" w:cs="Times New Roman"/>
        <w:b w:val="0"/>
        <w:caps/>
        <w:sz w:val="24"/>
        <w:szCs w:val="24"/>
        <w:lang w:val="ru-RU"/>
      </w:rPr>
      <w:instrText xml:space="preserve"> MERGEFIELD  Назва_скороч  \* MERGEFORMAT </w:instrText>
    </w:r>
    <w:r w:rsidRPr="00DE7112">
      <w:rPr>
        <w:rFonts w:ascii="Times New Roman" w:hAnsi="Times New Roman" w:cs="Times New Roman"/>
        <w:b w:val="0"/>
        <w:caps/>
        <w:sz w:val="24"/>
        <w:szCs w:val="24"/>
        <w:lang w:val="ru-RU"/>
      </w:rPr>
      <w:fldChar w:fldCharType="separate"/>
    </w:r>
    <w:r w:rsidRPr="00A407D0">
      <w:rPr>
        <w:rFonts w:ascii="Times New Roman" w:hAnsi="Times New Roman" w:cs="Times New Roman"/>
        <w:bCs w:val="0"/>
        <w:caps/>
        <w:noProof/>
        <w:sz w:val="24"/>
        <w:szCs w:val="24"/>
        <w:lang w:val="ru-RU"/>
      </w:rPr>
      <w:t xml:space="preserve">ПАТ "МТФ </w:t>
    </w:r>
    <w:r w:rsidRPr="00201096">
      <w:rPr>
        <w:rFonts w:cs="Times New Roman"/>
        <w:caps/>
        <w:noProof/>
        <w:sz w:val="24"/>
        <w:szCs w:val="24"/>
        <w:lang w:val="ru-RU"/>
      </w:rPr>
      <w:t>"МРІЯ"</w:t>
    </w:r>
    <w:r w:rsidRPr="00DE7112">
      <w:rPr>
        <w:rFonts w:ascii="Times New Roman" w:hAnsi="Times New Roman" w:cs="Times New Roman"/>
        <w:b w:val="0"/>
        <w:caps/>
        <w:sz w:val="24"/>
        <w:szCs w:val="24"/>
        <w:lang w:val="ru-RU"/>
      </w:rPr>
      <w:fldChar w:fldCharType="end"/>
    </w:r>
  </w:p>
  <w:p w14:paraId="69004BE5" w14:textId="77777777" w:rsidR="006A1D8D" w:rsidRPr="00786094" w:rsidRDefault="006A1D8D" w:rsidP="005D03DA">
    <w:pPr>
      <w:pStyle w:val="Headingline1"/>
      <w:rPr>
        <w:rFonts w:ascii="Times New Roman" w:hAnsi="Times New Roman" w:cs="Times New Roman"/>
        <w:b w:val="0"/>
        <w:sz w:val="24"/>
        <w:szCs w:val="24"/>
      </w:rPr>
    </w:pPr>
    <w:r>
      <w:rPr>
        <w:noProof/>
        <w:lang w:val="ru-RU" w:eastAsia="ru-RU"/>
      </w:rPr>
      <mc:AlternateContent>
        <mc:Choice Requires="wps">
          <w:drawing>
            <wp:anchor distT="4294967292" distB="4294967292" distL="114300" distR="114300" simplePos="0" relativeHeight="251700736" behindDoc="0" locked="0" layoutInCell="0" allowOverlap="1" wp14:anchorId="513F7CA7" wp14:editId="7976F378">
              <wp:simplePos x="0" y="0"/>
              <wp:positionH relativeFrom="character">
                <wp:posOffset>0</wp:posOffset>
              </wp:positionH>
              <wp:positionV relativeFrom="paragraph">
                <wp:posOffset>90169</wp:posOffset>
              </wp:positionV>
              <wp:extent cx="9627235" cy="0"/>
              <wp:effectExtent l="0" t="0" r="12065"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210F6CE" id="Line 26" o:spid="_x0000_s1026" style="position:absolute;z-index:251700736;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7.1pt" to="75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" o:allowincell="f" strokeweight="1p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A7917" w14:textId="6C822257" w:rsidR="006A1D8D" w:rsidRPr="00447C88" w:rsidRDefault="006A1D8D" w:rsidP="00777922">
    <w:pPr>
      <w:pStyle w:val="Headingline1"/>
      <w:rPr>
        <w:rFonts w:ascii="Times New Roman" w:hAnsi="Times New Roman" w:cs="Times New Roman"/>
        <w:b w:val="0"/>
        <w:caps/>
        <w:sz w:val="24"/>
        <w:szCs w:val="24"/>
        <w:lang w:val="ru-RU"/>
      </w:rPr>
    </w:pPr>
    <w:r w:rsidRPr="00447C88">
      <w:rPr>
        <w:rFonts w:ascii="Times New Roman" w:hAnsi="Times New Roman" w:cs="Times New Roman"/>
        <w:b w:val="0"/>
        <w:caps/>
        <w:sz w:val="24"/>
        <w:szCs w:val="24"/>
        <w:lang w:val="ru-RU"/>
      </w:rPr>
      <w:fldChar w:fldCharType="begin"/>
    </w:r>
    <w:r w:rsidRPr="00447C88">
      <w:rPr>
        <w:rFonts w:ascii="Times New Roman" w:hAnsi="Times New Roman" w:cs="Times New Roman"/>
        <w:b w:val="0"/>
        <w:caps/>
        <w:sz w:val="24"/>
        <w:szCs w:val="24"/>
        <w:lang w:val="ru-RU"/>
      </w:rPr>
      <w:instrText xml:space="preserve"> MERGEFIELD  Назва_скороч  \* MERGEFORMAT </w:instrText>
    </w:r>
    <w:r w:rsidRPr="00447C88">
      <w:rPr>
        <w:rFonts w:ascii="Times New Roman" w:hAnsi="Times New Roman" w:cs="Times New Roman"/>
        <w:b w:val="0"/>
        <w:caps/>
        <w:sz w:val="24"/>
        <w:szCs w:val="24"/>
        <w:lang w:val="ru-RU"/>
      </w:rPr>
      <w:fldChar w:fldCharType="separate"/>
    </w:r>
    <w:r w:rsidRPr="00A407D0">
      <w:rPr>
        <w:rFonts w:ascii="Times New Roman" w:hAnsi="Times New Roman" w:cs="Times New Roman"/>
        <w:bCs w:val="0"/>
        <w:caps/>
        <w:noProof/>
        <w:sz w:val="24"/>
        <w:szCs w:val="24"/>
        <w:lang w:val="ru-RU"/>
      </w:rPr>
      <w:t xml:space="preserve">ПАТ "МТФ </w:t>
    </w:r>
    <w:r w:rsidRPr="00201096">
      <w:rPr>
        <w:rFonts w:cs="Times New Roman"/>
        <w:caps/>
        <w:noProof/>
        <w:sz w:val="24"/>
        <w:szCs w:val="24"/>
        <w:lang w:val="ru-RU"/>
      </w:rPr>
      <w:t>"МРІЯ"</w:t>
    </w:r>
    <w:r w:rsidRPr="00447C88">
      <w:rPr>
        <w:rFonts w:ascii="Times New Roman" w:hAnsi="Times New Roman" w:cs="Times New Roman"/>
        <w:b w:val="0"/>
        <w:caps/>
        <w:sz w:val="24"/>
        <w:szCs w:val="24"/>
        <w:lang w:val="ru-RU"/>
      </w:rPr>
      <w:fldChar w:fldCharType="end"/>
    </w:r>
  </w:p>
  <w:p w14:paraId="308AA3D1" w14:textId="26DF2FC4" w:rsidR="006A1D8D" w:rsidRPr="00723C5C" w:rsidRDefault="006A1D8D" w:rsidP="00EB67DC">
    <w:pPr>
      <w:pStyle w:val="Headingline2"/>
      <w:rPr>
        <w:rFonts w:ascii="Times New Roman" w:hAnsi="Times New Roman" w:cs="Times New Roman"/>
        <w:bCs/>
        <w:iCs/>
        <w:caps/>
        <w:sz w:val="10"/>
        <w:szCs w:val="24"/>
        <w:lang w:val="ru-RU"/>
      </w:rPr>
    </w:pPr>
    <w:r w:rsidRPr="00723C5C">
      <w:rPr>
        <w:rFonts w:ascii="Times New Roman" w:hAnsi="Times New Roman" w:cs="Times New Roman"/>
        <w:noProof/>
        <w:lang w:val="ru-RU" w:eastAsia="ru-RU"/>
      </w:rPr>
      <mc:AlternateContent>
        <mc:Choice Requires="wps">
          <w:drawing>
            <wp:anchor distT="4294967292" distB="4294967292" distL="114300" distR="114300" simplePos="0" relativeHeight="251654656" behindDoc="0" locked="0" layoutInCell="0" allowOverlap="1" wp14:anchorId="7CBA372F" wp14:editId="61D3AD6E">
              <wp:simplePos x="0" y="0"/>
              <wp:positionH relativeFrom="character">
                <wp:posOffset>0</wp:posOffset>
              </wp:positionH>
              <wp:positionV relativeFrom="paragraph">
                <wp:posOffset>46355</wp:posOffset>
              </wp:positionV>
              <wp:extent cx="9627235" cy="0"/>
              <wp:effectExtent l="0" t="0" r="12065"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8092696" id="Line 26" o:spid="_x0000_s1026" style="position:absolute;z-index:251654656;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3.65pt" to="758.0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" o:allowincell="f" strokeweight="1pt"/>
          </w:pict>
        </mc:Fallback>
      </mc:AlternateContent>
    </w:r>
  </w:p>
  <w:p w14:paraId="4E28C885" w14:textId="50CC9484" w:rsidR="006A1D8D" w:rsidRPr="006A1D8D" w:rsidRDefault="006A1D8D" w:rsidP="00EB67DC">
    <w:pPr>
      <w:pStyle w:val="Headingline2"/>
      <w:rPr>
        <w:rFonts w:ascii="Times New Roman" w:hAnsi="Times New Roman" w:cs="Times New Roman"/>
        <w:color w:val="auto"/>
        <w:sz w:val="24"/>
        <w:szCs w:val="24"/>
      </w:rPr>
    </w:pPr>
    <w:r w:rsidRPr="006A1D8D">
      <w:rPr>
        <w:rFonts w:ascii="Times New Roman" w:hAnsi="Times New Roman" w:cs="Times New Roman"/>
        <w:bCs/>
        <w:iCs/>
        <w:caps/>
        <w:color w:val="auto"/>
        <w:sz w:val="24"/>
        <w:szCs w:val="24"/>
      </w:rPr>
      <w:t>ПРИМІТКИ ДО ФІНАНСОВОЇ ЗВІТНОСТІ</w:t>
    </w:r>
  </w:p>
  <w:p w14:paraId="0DA1885C" w14:textId="03AC2D31" w:rsidR="006A1D8D" w:rsidRPr="006A1D8D" w:rsidRDefault="006A1D8D" w:rsidP="00EB67DC">
    <w:pPr>
      <w:pStyle w:val="Headingline1"/>
      <w:rPr>
        <w:rFonts w:ascii="Times New Roman" w:hAnsi="Times New Roman" w:cs="Times New Roman"/>
        <w:b w:val="0"/>
        <w:color w:val="auto"/>
        <w:sz w:val="24"/>
        <w:szCs w:val="24"/>
      </w:rPr>
    </w:pPr>
    <w:r w:rsidRPr="006A1D8D">
      <w:rPr>
        <w:rFonts w:ascii="Times New Roman" w:hAnsi="Times New Roman" w:cs="Times New Roman"/>
        <w:b w:val="0"/>
        <w:color w:val="auto"/>
        <w:sz w:val="24"/>
        <w:szCs w:val="24"/>
      </w:rPr>
      <w:t xml:space="preserve">за рік, що закінчився </w:t>
    </w:r>
    <w:r w:rsidRPr="006A1D8D">
      <w:rPr>
        <w:rFonts w:ascii="Times New Roman" w:hAnsi="Times New Roman" w:cs="Times New Roman"/>
        <w:b w:val="0"/>
        <w:color w:val="auto"/>
        <w:sz w:val="24"/>
        <w:szCs w:val="24"/>
      </w:rPr>
      <w:fldChar w:fldCharType="begin"/>
    </w:r>
    <w:r w:rsidRPr="006A1D8D">
      <w:rPr>
        <w:rFonts w:ascii="Times New Roman" w:hAnsi="Times New Roman" w:cs="Times New Roman"/>
        <w:b w:val="0"/>
        <w:color w:val="auto"/>
        <w:sz w:val="24"/>
        <w:szCs w:val="24"/>
      </w:rPr>
      <w:instrText xml:space="preserve"> MERGEFIELD  Період_фінансової_звітності  \* MERGEFORMAT </w:instrText>
    </w:r>
    <w:r w:rsidRPr="006A1D8D">
      <w:rPr>
        <w:rFonts w:ascii="Times New Roman" w:hAnsi="Times New Roman" w:cs="Times New Roman"/>
        <w:b w:val="0"/>
        <w:color w:val="auto"/>
        <w:sz w:val="24"/>
        <w:szCs w:val="24"/>
      </w:rPr>
      <w:fldChar w:fldCharType="separate"/>
    </w:r>
    <w:r w:rsidRPr="006A1D8D">
      <w:rPr>
        <w:rFonts w:ascii="Times New Roman" w:hAnsi="Times New Roman" w:cs="Times New Roman"/>
        <w:bCs w:val="0"/>
        <w:noProof/>
        <w:color w:val="auto"/>
        <w:sz w:val="24"/>
        <w:szCs w:val="24"/>
        <w:lang w:val="ru-RU"/>
      </w:rPr>
      <w:t>31 грудня 2021</w:t>
    </w:r>
    <w:r w:rsidRPr="006A1D8D">
      <w:rPr>
        <w:rFonts w:ascii="Times New Roman" w:hAnsi="Times New Roman" w:cs="Times New Roman"/>
        <w:b w:val="0"/>
        <w:color w:val="auto"/>
        <w:sz w:val="24"/>
        <w:szCs w:val="24"/>
      </w:rPr>
      <w:fldChar w:fldCharType="end"/>
    </w:r>
    <w:r w:rsidRPr="006A1D8D">
      <w:rPr>
        <w:rFonts w:ascii="Times New Roman" w:hAnsi="Times New Roman" w:cs="Times New Roman"/>
        <w:b w:val="0"/>
        <w:color w:val="auto"/>
        <w:sz w:val="24"/>
        <w:szCs w:val="24"/>
      </w:rPr>
      <w:t xml:space="preserve"> року</w:t>
    </w:r>
  </w:p>
  <w:p w14:paraId="08F8F66F" w14:textId="77777777" w:rsidR="006A1D8D" w:rsidRPr="006A1D8D" w:rsidRDefault="006A1D8D" w:rsidP="00EB67DC">
    <w:pPr>
      <w:pStyle w:val="Headingline1"/>
      <w:rPr>
        <w:rFonts w:ascii="Times New Roman" w:hAnsi="Times New Roman" w:cs="Times New Roman"/>
        <w:b w:val="0"/>
        <w:color w:val="auto"/>
        <w:sz w:val="24"/>
        <w:szCs w:val="24"/>
      </w:rPr>
    </w:pPr>
    <w:r w:rsidRPr="006A1D8D">
      <w:rPr>
        <w:rFonts w:ascii="Times New Roman" w:hAnsi="Times New Roman" w:cs="Times New Roman"/>
        <w:b w:val="0"/>
        <w:color w:val="auto"/>
        <w:sz w:val="24"/>
        <w:szCs w:val="24"/>
      </w:rPr>
      <w:t>(в тисячах гривень, якщо не зазначено інше)</w:t>
    </w:r>
  </w:p>
  <w:p w14:paraId="3A644BFC" w14:textId="266B9646" w:rsidR="006A1D8D" w:rsidRPr="00511E1C" w:rsidRDefault="006A1D8D" w:rsidP="005D03DA">
    <w:pPr>
      <w:pStyle w:val="Headingline1"/>
      <w:rPr>
        <w:rFonts w:ascii="Times New Roman" w:hAnsi="Times New Roman" w:cs="Times New Roman"/>
        <w:b w:val="0"/>
        <w:sz w:val="12"/>
        <w:szCs w:val="24"/>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AFF56" w14:textId="252B99FC" w:rsidR="006A1D8D" w:rsidRPr="00DE7112" w:rsidRDefault="006A1D8D" w:rsidP="00A55630">
    <w:pPr>
      <w:pStyle w:val="Headingline1"/>
      <w:rPr>
        <w:rFonts w:ascii="Times New Roman" w:hAnsi="Times New Roman" w:cs="Times New Roman"/>
        <w:b w:val="0"/>
        <w:caps/>
        <w:sz w:val="24"/>
        <w:szCs w:val="24"/>
        <w:lang w:val="ru-RU"/>
      </w:rPr>
    </w:pPr>
    <w:r w:rsidRPr="00DE7112">
      <w:rPr>
        <w:rFonts w:ascii="Times New Roman" w:hAnsi="Times New Roman" w:cs="Times New Roman"/>
        <w:b w:val="0"/>
        <w:caps/>
        <w:sz w:val="24"/>
        <w:szCs w:val="24"/>
        <w:lang w:val="ru-RU"/>
      </w:rPr>
      <w:fldChar w:fldCharType="begin"/>
    </w:r>
    <w:r w:rsidRPr="00DE7112">
      <w:rPr>
        <w:rFonts w:ascii="Times New Roman" w:hAnsi="Times New Roman" w:cs="Times New Roman"/>
        <w:b w:val="0"/>
        <w:caps/>
        <w:sz w:val="24"/>
        <w:szCs w:val="24"/>
        <w:lang w:val="ru-RU"/>
      </w:rPr>
      <w:instrText xml:space="preserve"> MERGEFIELD  Назва_скороч  \* MERGEFORMAT </w:instrText>
    </w:r>
    <w:r w:rsidRPr="00DE7112">
      <w:rPr>
        <w:rFonts w:ascii="Times New Roman" w:hAnsi="Times New Roman" w:cs="Times New Roman"/>
        <w:b w:val="0"/>
        <w:caps/>
        <w:sz w:val="24"/>
        <w:szCs w:val="24"/>
        <w:lang w:val="ru-RU"/>
      </w:rPr>
      <w:fldChar w:fldCharType="separate"/>
    </w:r>
    <w:r w:rsidRPr="00A407D0">
      <w:rPr>
        <w:rFonts w:ascii="Times New Roman" w:hAnsi="Times New Roman" w:cs="Times New Roman"/>
        <w:bCs w:val="0"/>
        <w:caps/>
        <w:noProof/>
        <w:sz w:val="24"/>
        <w:szCs w:val="24"/>
        <w:lang w:val="ru-RU"/>
      </w:rPr>
      <w:t xml:space="preserve">ПАТ "МТФ </w:t>
    </w:r>
    <w:r w:rsidRPr="00201096">
      <w:rPr>
        <w:rFonts w:cs="Times New Roman"/>
        <w:caps/>
        <w:noProof/>
        <w:sz w:val="24"/>
        <w:szCs w:val="24"/>
        <w:lang w:val="ru-RU"/>
      </w:rPr>
      <w:t>"МРІЯ"</w:t>
    </w:r>
    <w:r w:rsidRPr="00DE7112">
      <w:rPr>
        <w:rFonts w:ascii="Times New Roman" w:hAnsi="Times New Roman" w:cs="Times New Roman"/>
        <w:b w:val="0"/>
        <w:caps/>
        <w:sz w:val="24"/>
        <w:szCs w:val="24"/>
        <w:lang w:val="ru-RU"/>
      </w:rPr>
      <w:fldChar w:fldCharType="end"/>
    </w:r>
  </w:p>
  <w:p w14:paraId="68E7C4EF" w14:textId="6F7FF780" w:rsidR="006A1D8D" w:rsidRPr="00A55630" w:rsidRDefault="006A1D8D" w:rsidP="00A55630">
    <w:pPr>
      <w:pStyle w:val="Headingline2"/>
      <w:rPr>
        <w:sz w:val="14"/>
      </w:rPr>
    </w:pPr>
    <w:r>
      <w:rPr>
        <w:noProof/>
        <w:lang w:val="ru-RU" w:eastAsia="ru-RU"/>
      </w:rPr>
      <mc:AlternateContent>
        <mc:Choice Requires="wps">
          <w:drawing>
            <wp:anchor distT="4294967292" distB="4294967292" distL="114300" distR="114300" simplePos="0" relativeHeight="251657216" behindDoc="0" locked="0" layoutInCell="0" allowOverlap="1" wp14:anchorId="3D733AAE" wp14:editId="7C34417D">
              <wp:simplePos x="0" y="0"/>
              <wp:positionH relativeFrom="character">
                <wp:posOffset>0</wp:posOffset>
              </wp:positionH>
              <wp:positionV relativeFrom="paragraph">
                <wp:posOffset>51435</wp:posOffset>
              </wp:positionV>
              <wp:extent cx="9627235" cy="0"/>
              <wp:effectExtent l="0" t="0" r="12065" b="19050"/>
              <wp:wrapNone/>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7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911A56E" id="Line 26" o:spid="_x0000_s1026" style="position:absolute;z-index:251657216;visibility:visible;mso-wrap-style:square;mso-width-percent:0;mso-height-percent:0;mso-wrap-distance-left:9pt;mso-wrap-distance-top:-1e-4mm;mso-wrap-distance-right:9pt;mso-wrap-distance-bottom:-1e-4mm;mso-position-horizontal:absolute;mso-position-horizontal-relative:char;mso-position-vertical:absolute;mso-position-vertical-relative:text;mso-width-percent:0;mso-height-percent:0;mso-width-relative:page;mso-height-relative:page" from="0,4.05pt" to="758.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" o:allowincell="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5DA409"/>
    <w:multiLevelType w:val="hybridMultilevel"/>
    <w:tmpl w:val="F8C490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D3BC6D2"/>
    <w:multiLevelType w:val="hybridMultilevel"/>
    <w:tmpl w:val="61AAD98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BB7359A"/>
    <w:multiLevelType w:val="hybridMultilevel"/>
    <w:tmpl w:val="1024C74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E"/>
    <w:multiLevelType w:val="singleLevel"/>
    <w:tmpl w:val="4EE4E2D2"/>
    <w:lvl w:ilvl="0">
      <w:numFmt w:val="bullet"/>
      <w:lvlText w:val="*"/>
      <w:lvlJc w:val="left"/>
    </w:lvl>
  </w:abstractNum>
  <w:abstractNum w:abstractNumId="4" w15:restartNumberingAfterBreak="0">
    <w:nsid w:val="00531C32"/>
    <w:multiLevelType w:val="hybridMultilevel"/>
    <w:tmpl w:val="39A862F0"/>
    <w:lvl w:ilvl="0" w:tplc="72B64CD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07E17EE"/>
    <w:multiLevelType w:val="multilevel"/>
    <w:tmpl w:val="E97CF62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6" w15:restartNumberingAfterBreak="0">
    <w:nsid w:val="031147DF"/>
    <w:multiLevelType w:val="hybridMultilevel"/>
    <w:tmpl w:val="0508591C"/>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4241577"/>
    <w:multiLevelType w:val="multilevel"/>
    <w:tmpl w:val="66567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8418B1"/>
    <w:multiLevelType w:val="hybridMultilevel"/>
    <w:tmpl w:val="CBA62568"/>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8304676"/>
    <w:multiLevelType w:val="multilevel"/>
    <w:tmpl w:val="B73AC800"/>
    <w:lvl w:ilvl="0">
      <w:start w:val="1"/>
      <w:numFmt w:val="decimal"/>
      <w:lvlText w:val="%1."/>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EF3EC0"/>
    <w:multiLevelType w:val="multilevel"/>
    <w:tmpl w:val="F76EB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1AD53AA"/>
    <w:multiLevelType w:val="hybridMultilevel"/>
    <w:tmpl w:val="E8CC79E6"/>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29B7CB5"/>
    <w:multiLevelType w:val="multilevel"/>
    <w:tmpl w:val="166690F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C41648"/>
    <w:multiLevelType w:val="hybridMultilevel"/>
    <w:tmpl w:val="ED18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92F7F"/>
    <w:multiLevelType w:val="multilevel"/>
    <w:tmpl w:val="B2B451E2"/>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E00269B"/>
    <w:multiLevelType w:val="multilevel"/>
    <w:tmpl w:val="A0845802"/>
    <w:lvl w:ilvl="0">
      <w:start w:val="1"/>
      <w:numFmt w:val="bullet"/>
      <w:lvlText w:val="o"/>
      <w:lvlJc w:val="left"/>
      <w:pPr>
        <w:tabs>
          <w:tab w:val="num" w:pos="720"/>
        </w:tabs>
        <w:ind w:left="720" w:hanging="360"/>
      </w:pPr>
      <w:rPr>
        <w:rFonts w:ascii="Courier New" w:hAnsi="Courier New" w:hint="default"/>
        <w:sz w:val="20"/>
      </w:rPr>
    </w:lvl>
    <w:lvl w:ilvl="1">
      <w:numFmt w:val="bullet"/>
      <w:lvlText w:val="-"/>
      <w:lvlJc w:val="left"/>
      <w:pPr>
        <w:tabs>
          <w:tab w:val="num" w:pos="1440"/>
        </w:tabs>
        <w:ind w:left="1440" w:hanging="360"/>
      </w:pPr>
      <w:rPr>
        <w:rFonts w:ascii="Times New Roman" w:eastAsia="Times New Roman" w:hAnsi="Times New Roman"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E705EDE"/>
    <w:multiLevelType w:val="hybridMultilevel"/>
    <w:tmpl w:val="F808CD62"/>
    <w:lvl w:ilvl="0" w:tplc="FC529692">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4033AFA"/>
    <w:multiLevelType w:val="hybridMultilevel"/>
    <w:tmpl w:val="9ADC88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55E3C12"/>
    <w:multiLevelType w:val="hybridMultilevel"/>
    <w:tmpl w:val="CE703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605985"/>
    <w:multiLevelType w:val="hybridMultilevel"/>
    <w:tmpl w:val="DCE26ED0"/>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15:restartNumberingAfterBreak="0">
    <w:nsid w:val="26E96C2E"/>
    <w:multiLevelType w:val="multilevel"/>
    <w:tmpl w:val="E4785BE0"/>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8A5E05"/>
    <w:multiLevelType w:val="hybridMultilevel"/>
    <w:tmpl w:val="53E6FC74"/>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28E33FA7"/>
    <w:multiLevelType w:val="multilevel"/>
    <w:tmpl w:val="69AAFCFC"/>
    <w:lvl w:ilvl="0">
      <w:start w:val="9"/>
      <w:numFmt w:val="decimal"/>
      <w:lvlText w:val="%1."/>
      <w:lvlJc w:val="left"/>
      <w:rPr>
        <w:rFonts w:ascii="Arial" w:eastAsia="Arial" w:hAnsi="Arial" w:cs="Arial"/>
        <w:b/>
        <w:bCs/>
        <w:i w:val="0"/>
        <w:iCs w:val="0"/>
        <w:smallCaps w:val="0"/>
        <w:strike w:val="0"/>
        <w:color w:val="000000"/>
        <w:spacing w:val="0"/>
        <w:w w:val="100"/>
        <w:position w:val="0"/>
        <w:sz w:val="18"/>
        <w:szCs w:val="1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EF63EC"/>
    <w:multiLevelType w:val="hybridMultilevel"/>
    <w:tmpl w:val="1BB2FAD0"/>
    <w:lvl w:ilvl="0" w:tplc="3294BB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D5F1F2F"/>
    <w:multiLevelType w:val="hybridMultilevel"/>
    <w:tmpl w:val="2E6085AE"/>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1441C6A"/>
    <w:multiLevelType w:val="hybridMultilevel"/>
    <w:tmpl w:val="9032439E"/>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67704FD"/>
    <w:multiLevelType w:val="hybridMultilevel"/>
    <w:tmpl w:val="3D5EB0F0"/>
    <w:lvl w:ilvl="0" w:tplc="AF780A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6B307BD"/>
    <w:multiLevelType w:val="hybridMultilevel"/>
    <w:tmpl w:val="281C006E"/>
    <w:lvl w:ilvl="0" w:tplc="52CE0ADE">
      <w:numFmt w:val="bullet"/>
      <w:lvlText w:val="-"/>
      <w:lvlJc w:val="left"/>
      <w:pPr>
        <w:ind w:left="720" w:hanging="360"/>
      </w:pPr>
      <w:rPr>
        <w:rFonts w:ascii="Tahoma" w:eastAsia="Times New Roman" w:hAnsi="Tahoma"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7D745E"/>
    <w:multiLevelType w:val="hybridMultilevel"/>
    <w:tmpl w:val="193C93FE"/>
    <w:lvl w:ilvl="0" w:tplc="8102A922">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9" w15:restartNumberingAfterBreak="0">
    <w:nsid w:val="58754144"/>
    <w:multiLevelType w:val="hybridMultilevel"/>
    <w:tmpl w:val="8A961B5C"/>
    <w:lvl w:ilvl="0" w:tplc="F356D2C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C2361C3"/>
    <w:multiLevelType w:val="hybridMultilevel"/>
    <w:tmpl w:val="285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E236D"/>
    <w:multiLevelType w:val="hybridMultilevel"/>
    <w:tmpl w:val="9368A6F4"/>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6867732"/>
    <w:multiLevelType w:val="hybridMultilevel"/>
    <w:tmpl w:val="E096846A"/>
    <w:lvl w:ilvl="0" w:tplc="BBA66E82">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3" w15:restartNumberingAfterBreak="0">
    <w:nsid w:val="6A3961A6"/>
    <w:multiLevelType w:val="hybridMultilevel"/>
    <w:tmpl w:val="6004DF02"/>
    <w:lvl w:ilvl="0" w:tplc="E968C85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A284E"/>
    <w:multiLevelType w:val="multilevel"/>
    <w:tmpl w:val="DC6A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310BE"/>
    <w:multiLevelType w:val="multilevel"/>
    <w:tmpl w:val="E9866EBE"/>
    <w:lvl w:ilvl="0">
      <w:start w:val="3"/>
      <w:numFmt w:val="decimal"/>
      <w:lvlText w:val="%1."/>
      <w:lvlJc w:val="left"/>
      <w:rPr>
        <w:rFonts w:ascii="Arial" w:eastAsia="Arial" w:hAnsi="Arial" w:cs="Arial"/>
        <w:b/>
        <w:bCs/>
        <w:i w:val="0"/>
        <w:iCs w:val="0"/>
        <w:smallCaps w:val="0"/>
        <w:strike w:val="0"/>
        <w:color w:val="000000"/>
        <w:spacing w:val="0"/>
        <w:w w:val="100"/>
        <w:position w:val="0"/>
        <w:sz w:val="17"/>
        <w:szCs w:val="1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E72718"/>
    <w:multiLevelType w:val="hybridMultilevel"/>
    <w:tmpl w:val="F2AE8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255E0"/>
    <w:multiLevelType w:val="multilevel"/>
    <w:tmpl w:val="520AD51A"/>
    <w:lvl w:ilvl="0">
      <w:numFmt w:val="bullet"/>
      <w:lvlText w:val="-"/>
      <w:lvlJc w:val="left"/>
      <w:pPr>
        <w:tabs>
          <w:tab w:val="num" w:pos="720"/>
        </w:tabs>
        <w:ind w:left="720" w:hanging="360"/>
      </w:pPr>
      <w:rPr>
        <w:rFonts w:ascii="Times New Roman" w:eastAsia="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3A47F8"/>
    <w:multiLevelType w:val="hybridMultilevel"/>
    <w:tmpl w:val="497C763C"/>
    <w:lvl w:ilvl="0" w:tplc="EE329BA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7D32FF9"/>
    <w:multiLevelType w:val="hybridMultilevel"/>
    <w:tmpl w:val="42DE92A2"/>
    <w:lvl w:ilvl="0" w:tplc="00CE5AC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
    <w:lvlOverride w:ilvl="0">
      <w:lvl w:ilvl="0">
        <w:numFmt w:val="bullet"/>
        <w:lvlText w:val=""/>
        <w:legacy w:legacy="1" w:legacySpace="0" w:legacyIndent="425"/>
        <w:lvlJc w:val="left"/>
        <w:rPr>
          <w:rFonts w:ascii="Symbol" w:hAnsi="Symbol" w:hint="default"/>
          <w:color w:val="000000"/>
        </w:rPr>
      </w:lvl>
    </w:lvlOverride>
  </w:num>
  <w:num w:numId="4">
    <w:abstractNumId w:val="34"/>
  </w:num>
  <w:num w:numId="5">
    <w:abstractNumId w:val="10"/>
    <w:lvlOverride w:ilvl="0">
      <w:startOverride w:val="4"/>
    </w:lvlOverride>
  </w:num>
  <w:num w:numId="6">
    <w:abstractNumId w:val="7"/>
  </w:num>
  <w:num w:numId="7">
    <w:abstractNumId w:val="1"/>
  </w:num>
  <w:num w:numId="8">
    <w:abstractNumId w:val="14"/>
  </w:num>
  <w:num w:numId="9">
    <w:abstractNumId w:val="2"/>
  </w:num>
  <w:num w:numId="10">
    <w:abstractNumId w:val="0"/>
  </w:num>
  <w:num w:numId="11">
    <w:abstractNumId w:val="28"/>
  </w:num>
  <w:num w:numId="12">
    <w:abstractNumId w:val="27"/>
  </w:num>
  <w:num w:numId="13">
    <w:abstractNumId w:val="8"/>
  </w:num>
  <w:num w:numId="14">
    <w:abstractNumId w:val="11"/>
  </w:num>
  <w:num w:numId="15">
    <w:abstractNumId w:val="15"/>
  </w:num>
  <w:num w:numId="16">
    <w:abstractNumId w:val="26"/>
  </w:num>
  <w:num w:numId="17">
    <w:abstractNumId w:val="17"/>
  </w:num>
  <w:num w:numId="18">
    <w:abstractNumId w:val="21"/>
  </w:num>
  <w:num w:numId="19">
    <w:abstractNumId w:val="39"/>
  </w:num>
  <w:num w:numId="20">
    <w:abstractNumId w:val="31"/>
  </w:num>
  <w:num w:numId="21">
    <w:abstractNumId w:val="24"/>
  </w:num>
  <w:num w:numId="22">
    <w:abstractNumId w:val="16"/>
  </w:num>
  <w:num w:numId="23">
    <w:abstractNumId w:val="4"/>
  </w:num>
  <w:num w:numId="24">
    <w:abstractNumId w:val="5"/>
  </w:num>
  <w:num w:numId="25">
    <w:abstractNumId w:val="6"/>
  </w:num>
  <w:num w:numId="26">
    <w:abstractNumId w:val="19"/>
  </w:num>
  <w:num w:numId="27">
    <w:abstractNumId w:val="25"/>
  </w:num>
  <w:num w:numId="28">
    <w:abstractNumId w:val="20"/>
  </w:num>
  <w:num w:numId="29">
    <w:abstractNumId w:val="37"/>
  </w:num>
  <w:num w:numId="30">
    <w:abstractNumId w:val="38"/>
  </w:num>
  <w:num w:numId="31">
    <w:abstractNumId w:val="36"/>
  </w:num>
  <w:num w:numId="32">
    <w:abstractNumId w:val="32"/>
  </w:num>
  <w:num w:numId="33">
    <w:abstractNumId w:val="22"/>
  </w:num>
  <w:num w:numId="34">
    <w:abstractNumId w:val="9"/>
  </w:num>
  <w:num w:numId="35">
    <w:abstractNumId w:val="12"/>
  </w:num>
  <w:num w:numId="36">
    <w:abstractNumId w:val="35"/>
  </w:num>
  <w:num w:numId="37">
    <w:abstractNumId w:val="29"/>
  </w:num>
  <w:num w:numId="38">
    <w:abstractNumId w:val="30"/>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proofState w:spelling="clean"/>
  <w:defaultTabStop w:val="720"/>
  <w:hyphenationZone w:val="425"/>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5F"/>
    <w:rsid w:val="00000506"/>
    <w:rsid w:val="00000EAB"/>
    <w:rsid w:val="0000170E"/>
    <w:rsid w:val="00001982"/>
    <w:rsid w:val="00003CE4"/>
    <w:rsid w:val="000042C1"/>
    <w:rsid w:val="00004857"/>
    <w:rsid w:val="000048F5"/>
    <w:rsid w:val="000053B5"/>
    <w:rsid w:val="00006121"/>
    <w:rsid w:val="00006763"/>
    <w:rsid w:val="000078FA"/>
    <w:rsid w:val="00007A96"/>
    <w:rsid w:val="00007C1D"/>
    <w:rsid w:val="00007E4A"/>
    <w:rsid w:val="00010191"/>
    <w:rsid w:val="00010A48"/>
    <w:rsid w:val="00010B7F"/>
    <w:rsid w:val="00010B91"/>
    <w:rsid w:val="00011813"/>
    <w:rsid w:val="00011D04"/>
    <w:rsid w:val="000126E6"/>
    <w:rsid w:val="000126F1"/>
    <w:rsid w:val="000128B2"/>
    <w:rsid w:val="00013401"/>
    <w:rsid w:val="00014389"/>
    <w:rsid w:val="0001451B"/>
    <w:rsid w:val="0001556E"/>
    <w:rsid w:val="00016DD0"/>
    <w:rsid w:val="00016E21"/>
    <w:rsid w:val="000175BE"/>
    <w:rsid w:val="0002044D"/>
    <w:rsid w:val="000212F7"/>
    <w:rsid w:val="000218D0"/>
    <w:rsid w:val="00021C54"/>
    <w:rsid w:val="0002221C"/>
    <w:rsid w:val="00022613"/>
    <w:rsid w:val="00022BDF"/>
    <w:rsid w:val="000245F5"/>
    <w:rsid w:val="0002477B"/>
    <w:rsid w:val="00024B71"/>
    <w:rsid w:val="00024C68"/>
    <w:rsid w:val="00024E22"/>
    <w:rsid w:val="0002507D"/>
    <w:rsid w:val="00025212"/>
    <w:rsid w:val="000254F3"/>
    <w:rsid w:val="00025E57"/>
    <w:rsid w:val="00026164"/>
    <w:rsid w:val="0002680F"/>
    <w:rsid w:val="00027005"/>
    <w:rsid w:val="00027354"/>
    <w:rsid w:val="00027DB5"/>
    <w:rsid w:val="00030717"/>
    <w:rsid w:val="00030D27"/>
    <w:rsid w:val="0003186C"/>
    <w:rsid w:val="00033063"/>
    <w:rsid w:val="000342C6"/>
    <w:rsid w:val="00035050"/>
    <w:rsid w:val="000353BE"/>
    <w:rsid w:val="000358AE"/>
    <w:rsid w:val="0003632D"/>
    <w:rsid w:val="000365F3"/>
    <w:rsid w:val="0003769D"/>
    <w:rsid w:val="00037BEE"/>
    <w:rsid w:val="00037C58"/>
    <w:rsid w:val="00040929"/>
    <w:rsid w:val="00040DB7"/>
    <w:rsid w:val="000415EA"/>
    <w:rsid w:val="000416DF"/>
    <w:rsid w:val="0004324B"/>
    <w:rsid w:val="000440E7"/>
    <w:rsid w:val="00045ADF"/>
    <w:rsid w:val="00046DE8"/>
    <w:rsid w:val="0004739F"/>
    <w:rsid w:val="00047415"/>
    <w:rsid w:val="00047485"/>
    <w:rsid w:val="000477A9"/>
    <w:rsid w:val="00047BCD"/>
    <w:rsid w:val="00047C3F"/>
    <w:rsid w:val="0005137E"/>
    <w:rsid w:val="0005165E"/>
    <w:rsid w:val="0005195E"/>
    <w:rsid w:val="00051E10"/>
    <w:rsid w:val="00052528"/>
    <w:rsid w:val="000526FD"/>
    <w:rsid w:val="00052CF9"/>
    <w:rsid w:val="00052DCE"/>
    <w:rsid w:val="00052F62"/>
    <w:rsid w:val="00053EBE"/>
    <w:rsid w:val="00053F49"/>
    <w:rsid w:val="00054084"/>
    <w:rsid w:val="000543F3"/>
    <w:rsid w:val="000546C5"/>
    <w:rsid w:val="0005538D"/>
    <w:rsid w:val="00055EB4"/>
    <w:rsid w:val="00056598"/>
    <w:rsid w:val="00056631"/>
    <w:rsid w:val="0005738F"/>
    <w:rsid w:val="000574B4"/>
    <w:rsid w:val="000576E7"/>
    <w:rsid w:val="00060365"/>
    <w:rsid w:val="00060A8C"/>
    <w:rsid w:val="000618E8"/>
    <w:rsid w:val="00062432"/>
    <w:rsid w:val="00063121"/>
    <w:rsid w:val="00063D4F"/>
    <w:rsid w:val="00064000"/>
    <w:rsid w:val="0006436B"/>
    <w:rsid w:val="00064C3C"/>
    <w:rsid w:val="00065142"/>
    <w:rsid w:val="0006559A"/>
    <w:rsid w:val="0006560C"/>
    <w:rsid w:val="00065953"/>
    <w:rsid w:val="000659AB"/>
    <w:rsid w:val="00065BB4"/>
    <w:rsid w:val="000661B2"/>
    <w:rsid w:val="000667A6"/>
    <w:rsid w:val="000668EE"/>
    <w:rsid w:val="00067223"/>
    <w:rsid w:val="0007072F"/>
    <w:rsid w:val="00070A44"/>
    <w:rsid w:val="0007103F"/>
    <w:rsid w:val="0007137E"/>
    <w:rsid w:val="000725B3"/>
    <w:rsid w:val="000726A7"/>
    <w:rsid w:val="0007335C"/>
    <w:rsid w:val="000747AD"/>
    <w:rsid w:val="00074879"/>
    <w:rsid w:val="00074994"/>
    <w:rsid w:val="00074DCA"/>
    <w:rsid w:val="00074FE0"/>
    <w:rsid w:val="0007534E"/>
    <w:rsid w:val="00075445"/>
    <w:rsid w:val="00076321"/>
    <w:rsid w:val="0008120D"/>
    <w:rsid w:val="0008223E"/>
    <w:rsid w:val="00082B86"/>
    <w:rsid w:val="00083260"/>
    <w:rsid w:val="00083380"/>
    <w:rsid w:val="00083699"/>
    <w:rsid w:val="00083C33"/>
    <w:rsid w:val="00084B7F"/>
    <w:rsid w:val="00084F00"/>
    <w:rsid w:val="000851D0"/>
    <w:rsid w:val="000856A0"/>
    <w:rsid w:val="000856D7"/>
    <w:rsid w:val="000859AF"/>
    <w:rsid w:val="00085FA9"/>
    <w:rsid w:val="0008763D"/>
    <w:rsid w:val="0008779F"/>
    <w:rsid w:val="00087A08"/>
    <w:rsid w:val="00087D17"/>
    <w:rsid w:val="000904A1"/>
    <w:rsid w:val="0009067E"/>
    <w:rsid w:val="00090B97"/>
    <w:rsid w:val="00090CD6"/>
    <w:rsid w:val="00092039"/>
    <w:rsid w:val="000928FE"/>
    <w:rsid w:val="00094602"/>
    <w:rsid w:val="0009653A"/>
    <w:rsid w:val="0009678C"/>
    <w:rsid w:val="00097DA0"/>
    <w:rsid w:val="000A07DC"/>
    <w:rsid w:val="000A08C4"/>
    <w:rsid w:val="000A193E"/>
    <w:rsid w:val="000A1BDE"/>
    <w:rsid w:val="000A32BF"/>
    <w:rsid w:val="000A3571"/>
    <w:rsid w:val="000A379E"/>
    <w:rsid w:val="000A39C4"/>
    <w:rsid w:val="000A4203"/>
    <w:rsid w:val="000A4339"/>
    <w:rsid w:val="000A498F"/>
    <w:rsid w:val="000A4B23"/>
    <w:rsid w:val="000A4CCD"/>
    <w:rsid w:val="000A5354"/>
    <w:rsid w:val="000A5506"/>
    <w:rsid w:val="000A56AE"/>
    <w:rsid w:val="000A591F"/>
    <w:rsid w:val="000A6271"/>
    <w:rsid w:val="000A62AB"/>
    <w:rsid w:val="000A64C3"/>
    <w:rsid w:val="000A697C"/>
    <w:rsid w:val="000B1708"/>
    <w:rsid w:val="000B1710"/>
    <w:rsid w:val="000B1A27"/>
    <w:rsid w:val="000B213A"/>
    <w:rsid w:val="000B21D3"/>
    <w:rsid w:val="000B28FF"/>
    <w:rsid w:val="000B2A61"/>
    <w:rsid w:val="000B301F"/>
    <w:rsid w:val="000B3A00"/>
    <w:rsid w:val="000B3DCE"/>
    <w:rsid w:val="000B41E7"/>
    <w:rsid w:val="000B4800"/>
    <w:rsid w:val="000B5246"/>
    <w:rsid w:val="000B55F0"/>
    <w:rsid w:val="000B6085"/>
    <w:rsid w:val="000B6CED"/>
    <w:rsid w:val="000B7232"/>
    <w:rsid w:val="000B7363"/>
    <w:rsid w:val="000B78DE"/>
    <w:rsid w:val="000B7E22"/>
    <w:rsid w:val="000C019E"/>
    <w:rsid w:val="000C04C3"/>
    <w:rsid w:val="000C0915"/>
    <w:rsid w:val="000C0B04"/>
    <w:rsid w:val="000C11B2"/>
    <w:rsid w:val="000C1994"/>
    <w:rsid w:val="000C27D5"/>
    <w:rsid w:val="000C2DB0"/>
    <w:rsid w:val="000C3F05"/>
    <w:rsid w:val="000C48D5"/>
    <w:rsid w:val="000C53C2"/>
    <w:rsid w:val="000C53F0"/>
    <w:rsid w:val="000C6440"/>
    <w:rsid w:val="000C7052"/>
    <w:rsid w:val="000C7947"/>
    <w:rsid w:val="000C79AB"/>
    <w:rsid w:val="000D07A4"/>
    <w:rsid w:val="000D0E75"/>
    <w:rsid w:val="000D130D"/>
    <w:rsid w:val="000D1E26"/>
    <w:rsid w:val="000D2454"/>
    <w:rsid w:val="000D2DD0"/>
    <w:rsid w:val="000D34F8"/>
    <w:rsid w:val="000D396F"/>
    <w:rsid w:val="000D413B"/>
    <w:rsid w:val="000D4A89"/>
    <w:rsid w:val="000D4B34"/>
    <w:rsid w:val="000D5D0B"/>
    <w:rsid w:val="000D5D77"/>
    <w:rsid w:val="000D617E"/>
    <w:rsid w:val="000D682D"/>
    <w:rsid w:val="000D6FB0"/>
    <w:rsid w:val="000D73BA"/>
    <w:rsid w:val="000D7BC7"/>
    <w:rsid w:val="000D7E9C"/>
    <w:rsid w:val="000E0414"/>
    <w:rsid w:val="000E05E8"/>
    <w:rsid w:val="000E070B"/>
    <w:rsid w:val="000E0B0A"/>
    <w:rsid w:val="000E153E"/>
    <w:rsid w:val="000E1FE3"/>
    <w:rsid w:val="000E2313"/>
    <w:rsid w:val="000E241F"/>
    <w:rsid w:val="000E2BEE"/>
    <w:rsid w:val="000E3A91"/>
    <w:rsid w:val="000E3B07"/>
    <w:rsid w:val="000E3FC2"/>
    <w:rsid w:val="000E41E9"/>
    <w:rsid w:val="000E439A"/>
    <w:rsid w:val="000E4CB5"/>
    <w:rsid w:val="000E52C5"/>
    <w:rsid w:val="000E5F5D"/>
    <w:rsid w:val="000E5F99"/>
    <w:rsid w:val="000E5FB6"/>
    <w:rsid w:val="000E5FC4"/>
    <w:rsid w:val="000E6944"/>
    <w:rsid w:val="000E6E0D"/>
    <w:rsid w:val="000E7FE4"/>
    <w:rsid w:val="000F0012"/>
    <w:rsid w:val="000F0691"/>
    <w:rsid w:val="000F0CE5"/>
    <w:rsid w:val="000F0E99"/>
    <w:rsid w:val="000F2DFF"/>
    <w:rsid w:val="000F3739"/>
    <w:rsid w:val="000F4398"/>
    <w:rsid w:val="000F4AD0"/>
    <w:rsid w:val="000F4C87"/>
    <w:rsid w:val="000F5660"/>
    <w:rsid w:val="000F79F2"/>
    <w:rsid w:val="001008BA"/>
    <w:rsid w:val="00100BA9"/>
    <w:rsid w:val="0010146B"/>
    <w:rsid w:val="001014F3"/>
    <w:rsid w:val="0010207D"/>
    <w:rsid w:val="00102D6A"/>
    <w:rsid w:val="0010340E"/>
    <w:rsid w:val="001037BF"/>
    <w:rsid w:val="001048C8"/>
    <w:rsid w:val="001053C8"/>
    <w:rsid w:val="001053EA"/>
    <w:rsid w:val="00106ACE"/>
    <w:rsid w:val="001075E1"/>
    <w:rsid w:val="00107ED1"/>
    <w:rsid w:val="0011007A"/>
    <w:rsid w:val="001101D5"/>
    <w:rsid w:val="00110E32"/>
    <w:rsid w:val="00111133"/>
    <w:rsid w:val="001119FF"/>
    <w:rsid w:val="00112C5F"/>
    <w:rsid w:val="00112C80"/>
    <w:rsid w:val="0011330A"/>
    <w:rsid w:val="00113399"/>
    <w:rsid w:val="00113AC5"/>
    <w:rsid w:val="0011422B"/>
    <w:rsid w:val="00114735"/>
    <w:rsid w:val="00114AFC"/>
    <w:rsid w:val="00114BAC"/>
    <w:rsid w:val="0011535E"/>
    <w:rsid w:val="00115514"/>
    <w:rsid w:val="00115899"/>
    <w:rsid w:val="001172BA"/>
    <w:rsid w:val="00121426"/>
    <w:rsid w:val="0012189F"/>
    <w:rsid w:val="0012221B"/>
    <w:rsid w:val="001229AC"/>
    <w:rsid w:val="00122CF1"/>
    <w:rsid w:val="0012305B"/>
    <w:rsid w:val="001230F4"/>
    <w:rsid w:val="0012328A"/>
    <w:rsid w:val="00123296"/>
    <w:rsid w:val="00123760"/>
    <w:rsid w:val="00123E8C"/>
    <w:rsid w:val="001246FC"/>
    <w:rsid w:val="0012585E"/>
    <w:rsid w:val="001261B1"/>
    <w:rsid w:val="00126BA7"/>
    <w:rsid w:val="001271A6"/>
    <w:rsid w:val="00127BA1"/>
    <w:rsid w:val="00130010"/>
    <w:rsid w:val="001302AB"/>
    <w:rsid w:val="00130408"/>
    <w:rsid w:val="00130767"/>
    <w:rsid w:val="00130BF8"/>
    <w:rsid w:val="00130C51"/>
    <w:rsid w:val="00131ADB"/>
    <w:rsid w:val="001329B5"/>
    <w:rsid w:val="00132C07"/>
    <w:rsid w:val="001333DE"/>
    <w:rsid w:val="00133895"/>
    <w:rsid w:val="001348D9"/>
    <w:rsid w:val="00134E5F"/>
    <w:rsid w:val="001358EB"/>
    <w:rsid w:val="001360E5"/>
    <w:rsid w:val="0013764D"/>
    <w:rsid w:val="00137866"/>
    <w:rsid w:val="00137A70"/>
    <w:rsid w:val="001407D7"/>
    <w:rsid w:val="00141D43"/>
    <w:rsid w:val="001424F6"/>
    <w:rsid w:val="00143C52"/>
    <w:rsid w:val="0014427C"/>
    <w:rsid w:val="001442EA"/>
    <w:rsid w:val="00144AE8"/>
    <w:rsid w:val="00144C4D"/>
    <w:rsid w:val="00144DDE"/>
    <w:rsid w:val="00146F96"/>
    <w:rsid w:val="001475DC"/>
    <w:rsid w:val="0014766B"/>
    <w:rsid w:val="00147BF4"/>
    <w:rsid w:val="00147E96"/>
    <w:rsid w:val="00150C56"/>
    <w:rsid w:val="001510E9"/>
    <w:rsid w:val="00151CDC"/>
    <w:rsid w:val="00151D8F"/>
    <w:rsid w:val="00151EE8"/>
    <w:rsid w:val="00151F29"/>
    <w:rsid w:val="00151F49"/>
    <w:rsid w:val="001527D6"/>
    <w:rsid w:val="001533D5"/>
    <w:rsid w:val="00153863"/>
    <w:rsid w:val="00153937"/>
    <w:rsid w:val="00155511"/>
    <w:rsid w:val="00155B4D"/>
    <w:rsid w:val="001564F4"/>
    <w:rsid w:val="001564FC"/>
    <w:rsid w:val="0015674F"/>
    <w:rsid w:val="001609E2"/>
    <w:rsid w:val="00163123"/>
    <w:rsid w:val="00163338"/>
    <w:rsid w:val="0016377F"/>
    <w:rsid w:val="001642CC"/>
    <w:rsid w:val="00164800"/>
    <w:rsid w:val="00164A3C"/>
    <w:rsid w:val="00165767"/>
    <w:rsid w:val="00165CC4"/>
    <w:rsid w:val="0016604B"/>
    <w:rsid w:val="00166885"/>
    <w:rsid w:val="00166F77"/>
    <w:rsid w:val="0016719B"/>
    <w:rsid w:val="00170177"/>
    <w:rsid w:val="0017078B"/>
    <w:rsid w:val="001707D8"/>
    <w:rsid w:val="001709C9"/>
    <w:rsid w:val="00170E51"/>
    <w:rsid w:val="00171ED6"/>
    <w:rsid w:val="00173DC1"/>
    <w:rsid w:val="00174265"/>
    <w:rsid w:val="00174C8F"/>
    <w:rsid w:val="00175925"/>
    <w:rsid w:val="00175E4D"/>
    <w:rsid w:val="0017646B"/>
    <w:rsid w:val="00177A02"/>
    <w:rsid w:val="00177CBC"/>
    <w:rsid w:val="00180E56"/>
    <w:rsid w:val="0018186B"/>
    <w:rsid w:val="00181D99"/>
    <w:rsid w:val="00182846"/>
    <w:rsid w:val="00182B1A"/>
    <w:rsid w:val="001830DB"/>
    <w:rsid w:val="00183C3A"/>
    <w:rsid w:val="001842E2"/>
    <w:rsid w:val="00184768"/>
    <w:rsid w:val="00184FF2"/>
    <w:rsid w:val="00185065"/>
    <w:rsid w:val="00185B66"/>
    <w:rsid w:val="00185F0E"/>
    <w:rsid w:val="00186324"/>
    <w:rsid w:val="00186898"/>
    <w:rsid w:val="00186C9C"/>
    <w:rsid w:val="00186CC4"/>
    <w:rsid w:val="00186EC6"/>
    <w:rsid w:val="0018774B"/>
    <w:rsid w:val="00190536"/>
    <w:rsid w:val="00190875"/>
    <w:rsid w:val="00190933"/>
    <w:rsid w:val="00190CBC"/>
    <w:rsid w:val="00190F3F"/>
    <w:rsid w:val="001916E3"/>
    <w:rsid w:val="00191EC2"/>
    <w:rsid w:val="00192391"/>
    <w:rsid w:val="0019249E"/>
    <w:rsid w:val="0019312A"/>
    <w:rsid w:val="001938ED"/>
    <w:rsid w:val="00193F8A"/>
    <w:rsid w:val="00194322"/>
    <w:rsid w:val="001958F0"/>
    <w:rsid w:val="001962AD"/>
    <w:rsid w:val="001972C9"/>
    <w:rsid w:val="001A0016"/>
    <w:rsid w:val="001A1268"/>
    <w:rsid w:val="001A1604"/>
    <w:rsid w:val="001A1D24"/>
    <w:rsid w:val="001A2A79"/>
    <w:rsid w:val="001A322F"/>
    <w:rsid w:val="001A3665"/>
    <w:rsid w:val="001A4159"/>
    <w:rsid w:val="001A4207"/>
    <w:rsid w:val="001A5619"/>
    <w:rsid w:val="001A5796"/>
    <w:rsid w:val="001A5951"/>
    <w:rsid w:val="001A5BB5"/>
    <w:rsid w:val="001A5CDE"/>
    <w:rsid w:val="001A603C"/>
    <w:rsid w:val="001A657A"/>
    <w:rsid w:val="001A7944"/>
    <w:rsid w:val="001B02F9"/>
    <w:rsid w:val="001B0434"/>
    <w:rsid w:val="001B06D3"/>
    <w:rsid w:val="001B1294"/>
    <w:rsid w:val="001B261D"/>
    <w:rsid w:val="001B275F"/>
    <w:rsid w:val="001B2770"/>
    <w:rsid w:val="001B2F49"/>
    <w:rsid w:val="001B359F"/>
    <w:rsid w:val="001B373D"/>
    <w:rsid w:val="001B37E1"/>
    <w:rsid w:val="001B3E98"/>
    <w:rsid w:val="001B4367"/>
    <w:rsid w:val="001B4587"/>
    <w:rsid w:val="001B640B"/>
    <w:rsid w:val="001B6834"/>
    <w:rsid w:val="001B6942"/>
    <w:rsid w:val="001B6962"/>
    <w:rsid w:val="001B6B43"/>
    <w:rsid w:val="001B6C07"/>
    <w:rsid w:val="001B785A"/>
    <w:rsid w:val="001B7B3F"/>
    <w:rsid w:val="001C0171"/>
    <w:rsid w:val="001C10FD"/>
    <w:rsid w:val="001C16C8"/>
    <w:rsid w:val="001C1890"/>
    <w:rsid w:val="001C202B"/>
    <w:rsid w:val="001C2744"/>
    <w:rsid w:val="001C443D"/>
    <w:rsid w:val="001C460C"/>
    <w:rsid w:val="001C7131"/>
    <w:rsid w:val="001C75CF"/>
    <w:rsid w:val="001C77A9"/>
    <w:rsid w:val="001C7F8E"/>
    <w:rsid w:val="001D02B6"/>
    <w:rsid w:val="001D0424"/>
    <w:rsid w:val="001D121E"/>
    <w:rsid w:val="001D131B"/>
    <w:rsid w:val="001D1663"/>
    <w:rsid w:val="001D1D66"/>
    <w:rsid w:val="001D31D7"/>
    <w:rsid w:val="001D3A6A"/>
    <w:rsid w:val="001D3C61"/>
    <w:rsid w:val="001D466E"/>
    <w:rsid w:val="001D523A"/>
    <w:rsid w:val="001D5B70"/>
    <w:rsid w:val="001D6CCB"/>
    <w:rsid w:val="001D758D"/>
    <w:rsid w:val="001D75ED"/>
    <w:rsid w:val="001D7908"/>
    <w:rsid w:val="001E08AB"/>
    <w:rsid w:val="001E0E01"/>
    <w:rsid w:val="001E162E"/>
    <w:rsid w:val="001E2063"/>
    <w:rsid w:val="001E20A1"/>
    <w:rsid w:val="001E4221"/>
    <w:rsid w:val="001E45EE"/>
    <w:rsid w:val="001E5842"/>
    <w:rsid w:val="001E75DB"/>
    <w:rsid w:val="001F1DE4"/>
    <w:rsid w:val="001F2BEB"/>
    <w:rsid w:val="001F32D4"/>
    <w:rsid w:val="001F34F6"/>
    <w:rsid w:val="001F369B"/>
    <w:rsid w:val="001F3881"/>
    <w:rsid w:val="001F44D8"/>
    <w:rsid w:val="001F46BE"/>
    <w:rsid w:val="001F477F"/>
    <w:rsid w:val="001F48C3"/>
    <w:rsid w:val="001F4C0A"/>
    <w:rsid w:val="001F6046"/>
    <w:rsid w:val="001F642F"/>
    <w:rsid w:val="001F65EC"/>
    <w:rsid w:val="001F6AD5"/>
    <w:rsid w:val="001F6FE1"/>
    <w:rsid w:val="00200234"/>
    <w:rsid w:val="00200B25"/>
    <w:rsid w:val="00203D08"/>
    <w:rsid w:val="00203F2A"/>
    <w:rsid w:val="002049B3"/>
    <w:rsid w:val="002052A3"/>
    <w:rsid w:val="00205BC4"/>
    <w:rsid w:val="00205E68"/>
    <w:rsid w:val="00206C2F"/>
    <w:rsid w:val="00207BEE"/>
    <w:rsid w:val="00207BF7"/>
    <w:rsid w:val="00207E0A"/>
    <w:rsid w:val="00211178"/>
    <w:rsid w:val="00211C29"/>
    <w:rsid w:val="0021307C"/>
    <w:rsid w:val="002131C2"/>
    <w:rsid w:val="0021419B"/>
    <w:rsid w:val="0021434A"/>
    <w:rsid w:val="002164C4"/>
    <w:rsid w:val="00220424"/>
    <w:rsid w:val="00220FBA"/>
    <w:rsid w:val="00220FCE"/>
    <w:rsid w:val="00221F34"/>
    <w:rsid w:val="002220E7"/>
    <w:rsid w:val="002225AD"/>
    <w:rsid w:val="002227A4"/>
    <w:rsid w:val="00222E94"/>
    <w:rsid w:val="002235ED"/>
    <w:rsid w:val="002238FA"/>
    <w:rsid w:val="00224403"/>
    <w:rsid w:val="00224DFA"/>
    <w:rsid w:val="0022561D"/>
    <w:rsid w:val="0022591D"/>
    <w:rsid w:val="00225E14"/>
    <w:rsid w:val="00225EC6"/>
    <w:rsid w:val="002313A5"/>
    <w:rsid w:val="00231476"/>
    <w:rsid w:val="0023167A"/>
    <w:rsid w:val="002326A9"/>
    <w:rsid w:val="00232855"/>
    <w:rsid w:val="002331E6"/>
    <w:rsid w:val="00233483"/>
    <w:rsid w:val="00233CA1"/>
    <w:rsid w:val="00234561"/>
    <w:rsid w:val="0023481F"/>
    <w:rsid w:val="00234A31"/>
    <w:rsid w:val="00235798"/>
    <w:rsid w:val="00235EFB"/>
    <w:rsid w:val="00236257"/>
    <w:rsid w:val="00236BCF"/>
    <w:rsid w:val="00236C0D"/>
    <w:rsid w:val="002371BF"/>
    <w:rsid w:val="002408B0"/>
    <w:rsid w:val="00240E9F"/>
    <w:rsid w:val="00241CF0"/>
    <w:rsid w:val="00242660"/>
    <w:rsid w:val="00243030"/>
    <w:rsid w:val="0024331E"/>
    <w:rsid w:val="002438D0"/>
    <w:rsid w:val="00243C56"/>
    <w:rsid w:val="00243CA1"/>
    <w:rsid w:val="002468E5"/>
    <w:rsid w:val="0024707C"/>
    <w:rsid w:val="00247D3E"/>
    <w:rsid w:val="00247E72"/>
    <w:rsid w:val="00250ADD"/>
    <w:rsid w:val="00251022"/>
    <w:rsid w:val="00251823"/>
    <w:rsid w:val="00252A6C"/>
    <w:rsid w:val="00252C23"/>
    <w:rsid w:val="002538B9"/>
    <w:rsid w:val="002541BE"/>
    <w:rsid w:val="002543AE"/>
    <w:rsid w:val="00254750"/>
    <w:rsid w:val="00254EBE"/>
    <w:rsid w:val="00254FC6"/>
    <w:rsid w:val="00256330"/>
    <w:rsid w:val="00256525"/>
    <w:rsid w:val="00256C2C"/>
    <w:rsid w:val="00257F4A"/>
    <w:rsid w:val="00260B4F"/>
    <w:rsid w:val="002618D8"/>
    <w:rsid w:val="00261C7A"/>
    <w:rsid w:val="0026304A"/>
    <w:rsid w:val="0026546E"/>
    <w:rsid w:val="002660AD"/>
    <w:rsid w:val="002670D8"/>
    <w:rsid w:val="0026717E"/>
    <w:rsid w:val="002672BF"/>
    <w:rsid w:val="00267A55"/>
    <w:rsid w:val="0027020A"/>
    <w:rsid w:val="00270BEA"/>
    <w:rsid w:val="00270FA5"/>
    <w:rsid w:val="00271089"/>
    <w:rsid w:val="00271565"/>
    <w:rsid w:val="0027164C"/>
    <w:rsid w:val="00271805"/>
    <w:rsid w:val="00271857"/>
    <w:rsid w:val="0027243A"/>
    <w:rsid w:val="00272A92"/>
    <w:rsid w:val="00272DD5"/>
    <w:rsid w:val="0027458B"/>
    <w:rsid w:val="00275B14"/>
    <w:rsid w:val="00276DB4"/>
    <w:rsid w:val="0027786F"/>
    <w:rsid w:val="00277A8C"/>
    <w:rsid w:val="00277BED"/>
    <w:rsid w:val="002801EA"/>
    <w:rsid w:val="00280646"/>
    <w:rsid w:val="00280C84"/>
    <w:rsid w:val="00280E14"/>
    <w:rsid w:val="002817F9"/>
    <w:rsid w:val="00281E15"/>
    <w:rsid w:val="00281E79"/>
    <w:rsid w:val="00281E7E"/>
    <w:rsid w:val="00282496"/>
    <w:rsid w:val="0028253A"/>
    <w:rsid w:val="0028307F"/>
    <w:rsid w:val="002831AF"/>
    <w:rsid w:val="002839F5"/>
    <w:rsid w:val="00284534"/>
    <w:rsid w:val="0028543F"/>
    <w:rsid w:val="002856B8"/>
    <w:rsid w:val="00285A1A"/>
    <w:rsid w:val="00285E42"/>
    <w:rsid w:val="002875D9"/>
    <w:rsid w:val="00287BCB"/>
    <w:rsid w:val="00287EF9"/>
    <w:rsid w:val="0029080D"/>
    <w:rsid w:val="002913D1"/>
    <w:rsid w:val="00291481"/>
    <w:rsid w:val="00291811"/>
    <w:rsid w:val="002922B9"/>
    <w:rsid w:val="002923B2"/>
    <w:rsid w:val="00292EF0"/>
    <w:rsid w:val="00293F17"/>
    <w:rsid w:val="00294641"/>
    <w:rsid w:val="00296620"/>
    <w:rsid w:val="00296BF0"/>
    <w:rsid w:val="00297545"/>
    <w:rsid w:val="002A019E"/>
    <w:rsid w:val="002A01D9"/>
    <w:rsid w:val="002A0448"/>
    <w:rsid w:val="002A08EF"/>
    <w:rsid w:val="002A153B"/>
    <w:rsid w:val="002A21E7"/>
    <w:rsid w:val="002A33E8"/>
    <w:rsid w:val="002A3421"/>
    <w:rsid w:val="002A3F5B"/>
    <w:rsid w:val="002A45E3"/>
    <w:rsid w:val="002A5ED4"/>
    <w:rsid w:val="002A659B"/>
    <w:rsid w:val="002A66AD"/>
    <w:rsid w:val="002A7470"/>
    <w:rsid w:val="002A7771"/>
    <w:rsid w:val="002B091A"/>
    <w:rsid w:val="002B09DE"/>
    <w:rsid w:val="002B0C7A"/>
    <w:rsid w:val="002B0D1E"/>
    <w:rsid w:val="002B16F5"/>
    <w:rsid w:val="002B1BF4"/>
    <w:rsid w:val="002B2E20"/>
    <w:rsid w:val="002B33D0"/>
    <w:rsid w:val="002B4513"/>
    <w:rsid w:val="002B6A7C"/>
    <w:rsid w:val="002B72B4"/>
    <w:rsid w:val="002C0985"/>
    <w:rsid w:val="002C0C4F"/>
    <w:rsid w:val="002C13B3"/>
    <w:rsid w:val="002C1558"/>
    <w:rsid w:val="002C1E2C"/>
    <w:rsid w:val="002C1FAB"/>
    <w:rsid w:val="002C2F3F"/>
    <w:rsid w:val="002C3786"/>
    <w:rsid w:val="002C3DCD"/>
    <w:rsid w:val="002C4D9C"/>
    <w:rsid w:val="002C529D"/>
    <w:rsid w:val="002C5E0C"/>
    <w:rsid w:val="002C6829"/>
    <w:rsid w:val="002C6926"/>
    <w:rsid w:val="002C6D7B"/>
    <w:rsid w:val="002C70B8"/>
    <w:rsid w:val="002C7114"/>
    <w:rsid w:val="002C76C2"/>
    <w:rsid w:val="002D030A"/>
    <w:rsid w:val="002D089E"/>
    <w:rsid w:val="002D115D"/>
    <w:rsid w:val="002D225E"/>
    <w:rsid w:val="002D26E1"/>
    <w:rsid w:val="002D3EC7"/>
    <w:rsid w:val="002D40B9"/>
    <w:rsid w:val="002D43CA"/>
    <w:rsid w:val="002D4C3E"/>
    <w:rsid w:val="002D63C0"/>
    <w:rsid w:val="002D6562"/>
    <w:rsid w:val="002D65CD"/>
    <w:rsid w:val="002D69E1"/>
    <w:rsid w:val="002D6F9A"/>
    <w:rsid w:val="002D7122"/>
    <w:rsid w:val="002D73B2"/>
    <w:rsid w:val="002D75F1"/>
    <w:rsid w:val="002E00B7"/>
    <w:rsid w:val="002E1371"/>
    <w:rsid w:val="002E19AB"/>
    <w:rsid w:val="002E1B92"/>
    <w:rsid w:val="002E2388"/>
    <w:rsid w:val="002E2BB2"/>
    <w:rsid w:val="002E40A0"/>
    <w:rsid w:val="002E5989"/>
    <w:rsid w:val="002E5A4F"/>
    <w:rsid w:val="002E675A"/>
    <w:rsid w:val="002E6CD5"/>
    <w:rsid w:val="002E7501"/>
    <w:rsid w:val="002E7564"/>
    <w:rsid w:val="002F044F"/>
    <w:rsid w:val="002F0513"/>
    <w:rsid w:val="002F0D88"/>
    <w:rsid w:val="002F1AE4"/>
    <w:rsid w:val="002F233D"/>
    <w:rsid w:val="002F2AC3"/>
    <w:rsid w:val="002F2BC4"/>
    <w:rsid w:val="002F2D49"/>
    <w:rsid w:val="002F37E6"/>
    <w:rsid w:val="002F3ACD"/>
    <w:rsid w:val="002F4330"/>
    <w:rsid w:val="002F4B6B"/>
    <w:rsid w:val="002F4C51"/>
    <w:rsid w:val="002F4ECA"/>
    <w:rsid w:val="002F5C77"/>
    <w:rsid w:val="002F5E91"/>
    <w:rsid w:val="002F65A8"/>
    <w:rsid w:val="002F6A70"/>
    <w:rsid w:val="002F6FC2"/>
    <w:rsid w:val="002F735C"/>
    <w:rsid w:val="00300505"/>
    <w:rsid w:val="00300559"/>
    <w:rsid w:val="00300617"/>
    <w:rsid w:val="00300744"/>
    <w:rsid w:val="00300814"/>
    <w:rsid w:val="00301BAC"/>
    <w:rsid w:val="0030216F"/>
    <w:rsid w:val="003021DD"/>
    <w:rsid w:val="00302224"/>
    <w:rsid w:val="00302434"/>
    <w:rsid w:val="00302571"/>
    <w:rsid w:val="00302862"/>
    <w:rsid w:val="00303433"/>
    <w:rsid w:val="00303AA7"/>
    <w:rsid w:val="00304263"/>
    <w:rsid w:val="00304B5B"/>
    <w:rsid w:val="00304BF6"/>
    <w:rsid w:val="00305035"/>
    <w:rsid w:val="00305156"/>
    <w:rsid w:val="0030528C"/>
    <w:rsid w:val="0030589D"/>
    <w:rsid w:val="00306237"/>
    <w:rsid w:val="0030624C"/>
    <w:rsid w:val="00306302"/>
    <w:rsid w:val="00306BB3"/>
    <w:rsid w:val="003072CF"/>
    <w:rsid w:val="00307321"/>
    <w:rsid w:val="0030767A"/>
    <w:rsid w:val="003077EB"/>
    <w:rsid w:val="00307E73"/>
    <w:rsid w:val="00312648"/>
    <w:rsid w:val="00312737"/>
    <w:rsid w:val="00312909"/>
    <w:rsid w:val="00312F6D"/>
    <w:rsid w:val="00313B95"/>
    <w:rsid w:val="00313CD8"/>
    <w:rsid w:val="0031430A"/>
    <w:rsid w:val="00314E32"/>
    <w:rsid w:val="0031560B"/>
    <w:rsid w:val="00315ECF"/>
    <w:rsid w:val="00316862"/>
    <w:rsid w:val="003168E5"/>
    <w:rsid w:val="0031737C"/>
    <w:rsid w:val="00317A6C"/>
    <w:rsid w:val="003202D2"/>
    <w:rsid w:val="003209CD"/>
    <w:rsid w:val="00321778"/>
    <w:rsid w:val="00322F10"/>
    <w:rsid w:val="00323398"/>
    <w:rsid w:val="003249F0"/>
    <w:rsid w:val="00325632"/>
    <w:rsid w:val="00326A05"/>
    <w:rsid w:val="003271B6"/>
    <w:rsid w:val="003304B4"/>
    <w:rsid w:val="003314B8"/>
    <w:rsid w:val="003315B0"/>
    <w:rsid w:val="00331655"/>
    <w:rsid w:val="003316F6"/>
    <w:rsid w:val="00331767"/>
    <w:rsid w:val="00332188"/>
    <w:rsid w:val="00332893"/>
    <w:rsid w:val="00334D3A"/>
    <w:rsid w:val="00335018"/>
    <w:rsid w:val="003350CA"/>
    <w:rsid w:val="00336C82"/>
    <w:rsid w:val="00336D5D"/>
    <w:rsid w:val="003372D3"/>
    <w:rsid w:val="00337470"/>
    <w:rsid w:val="00337791"/>
    <w:rsid w:val="003378E1"/>
    <w:rsid w:val="0034069B"/>
    <w:rsid w:val="00340814"/>
    <w:rsid w:val="00340FF4"/>
    <w:rsid w:val="00341A37"/>
    <w:rsid w:val="00341BAE"/>
    <w:rsid w:val="00341F06"/>
    <w:rsid w:val="003430BB"/>
    <w:rsid w:val="00343951"/>
    <w:rsid w:val="00343C73"/>
    <w:rsid w:val="0034446D"/>
    <w:rsid w:val="003451FE"/>
    <w:rsid w:val="0034524E"/>
    <w:rsid w:val="00345698"/>
    <w:rsid w:val="00345AF9"/>
    <w:rsid w:val="00347972"/>
    <w:rsid w:val="00350663"/>
    <w:rsid w:val="00350E94"/>
    <w:rsid w:val="00350F9E"/>
    <w:rsid w:val="00350FC5"/>
    <w:rsid w:val="00351251"/>
    <w:rsid w:val="003514FC"/>
    <w:rsid w:val="00351C62"/>
    <w:rsid w:val="00351FD4"/>
    <w:rsid w:val="00352130"/>
    <w:rsid w:val="003530DF"/>
    <w:rsid w:val="003544B9"/>
    <w:rsid w:val="00354C0B"/>
    <w:rsid w:val="00356CAA"/>
    <w:rsid w:val="00357F37"/>
    <w:rsid w:val="0036024E"/>
    <w:rsid w:val="00362633"/>
    <w:rsid w:val="00364395"/>
    <w:rsid w:val="00364658"/>
    <w:rsid w:val="00364A28"/>
    <w:rsid w:val="00364DD5"/>
    <w:rsid w:val="00365293"/>
    <w:rsid w:val="003658CD"/>
    <w:rsid w:val="00365D93"/>
    <w:rsid w:val="00366DF0"/>
    <w:rsid w:val="00366E2D"/>
    <w:rsid w:val="003670AD"/>
    <w:rsid w:val="003671DD"/>
    <w:rsid w:val="00367620"/>
    <w:rsid w:val="0037043D"/>
    <w:rsid w:val="00370DC8"/>
    <w:rsid w:val="00370EBF"/>
    <w:rsid w:val="003712AE"/>
    <w:rsid w:val="003716AF"/>
    <w:rsid w:val="0037250D"/>
    <w:rsid w:val="00372BC0"/>
    <w:rsid w:val="0037437B"/>
    <w:rsid w:val="00374EB8"/>
    <w:rsid w:val="0037607E"/>
    <w:rsid w:val="003763A8"/>
    <w:rsid w:val="00376487"/>
    <w:rsid w:val="00376763"/>
    <w:rsid w:val="0037754E"/>
    <w:rsid w:val="003779C5"/>
    <w:rsid w:val="00377B9E"/>
    <w:rsid w:val="00377E69"/>
    <w:rsid w:val="0038007E"/>
    <w:rsid w:val="0038089A"/>
    <w:rsid w:val="00380A37"/>
    <w:rsid w:val="00380E58"/>
    <w:rsid w:val="00381980"/>
    <w:rsid w:val="003823D3"/>
    <w:rsid w:val="003824F2"/>
    <w:rsid w:val="0038282B"/>
    <w:rsid w:val="00384F75"/>
    <w:rsid w:val="0038609E"/>
    <w:rsid w:val="00387572"/>
    <w:rsid w:val="003878A0"/>
    <w:rsid w:val="00387F1B"/>
    <w:rsid w:val="0039183A"/>
    <w:rsid w:val="00391E18"/>
    <w:rsid w:val="00391E95"/>
    <w:rsid w:val="00391EA5"/>
    <w:rsid w:val="00391FDE"/>
    <w:rsid w:val="003929C0"/>
    <w:rsid w:val="0039311B"/>
    <w:rsid w:val="00393E84"/>
    <w:rsid w:val="0039409E"/>
    <w:rsid w:val="003941AA"/>
    <w:rsid w:val="003944C3"/>
    <w:rsid w:val="00394CB3"/>
    <w:rsid w:val="00394EE0"/>
    <w:rsid w:val="00395874"/>
    <w:rsid w:val="00396190"/>
    <w:rsid w:val="00396751"/>
    <w:rsid w:val="00396769"/>
    <w:rsid w:val="00396F11"/>
    <w:rsid w:val="00397CE8"/>
    <w:rsid w:val="003A0810"/>
    <w:rsid w:val="003A0FDA"/>
    <w:rsid w:val="003A120C"/>
    <w:rsid w:val="003A155D"/>
    <w:rsid w:val="003A1B32"/>
    <w:rsid w:val="003A2E9D"/>
    <w:rsid w:val="003A2F0E"/>
    <w:rsid w:val="003A388E"/>
    <w:rsid w:val="003A4E54"/>
    <w:rsid w:val="003A52FF"/>
    <w:rsid w:val="003A5430"/>
    <w:rsid w:val="003A554F"/>
    <w:rsid w:val="003A5D54"/>
    <w:rsid w:val="003A66DB"/>
    <w:rsid w:val="003A6A5B"/>
    <w:rsid w:val="003A7D6E"/>
    <w:rsid w:val="003B019C"/>
    <w:rsid w:val="003B0761"/>
    <w:rsid w:val="003B0798"/>
    <w:rsid w:val="003B08E2"/>
    <w:rsid w:val="003B1289"/>
    <w:rsid w:val="003B18FE"/>
    <w:rsid w:val="003B299B"/>
    <w:rsid w:val="003B2D87"/>
    <w:rsid w:val="003B475A"/>
    <w:rsid w:val="003B49EF"/>
    <w:rsid w:val="003B4D56"/>
    <w:rsid w:val="003B5B25"/>
    <w:rsid w:val="003B5F62"/>
    <w:rsid w:val="003B6329"/>
    <w:rsid w:val="003B6500"/>
    <w:rsid w:val="003B6977"/>
    <w:rsid w:val="003B6A9D"/>
    <w:rsid w:val="003B787B"/>
    <w:rsid w:val="003B7A1C"/>
    <w:rsid w:val="003B7ABD"/>
    <w:rsid w:val="003C0052"/>
    <w:rsid w:val="003C0098"/>
    <w:rsid w:val="003C1961"/>
    <w:rsid w:val="003C26D6"/>
    <w:rsid w:val="003C2976"/>
    <w:rsid w:val="003C55EB"/>
    <w:rsid w:val="003C5B3D"/>
    <w:rsid w:val="003C606E"/>
    <w:rsid w:val="003C7089"/>
    <w:rsid w:val="003D0494"/>
    <w:rsid w:val="003D0582"/>
    <w:rsid w:val="003D08F9"/>
    <w:rsid w:val="003D0A39"/>
    <w:rsid w:val="003D1FDA"/>
    <w:rsid w:val="003D4D38"/>
    <w:rsid w:val="003D4FA5"/>
    <w:rsid w:val="003D5206"/>
    <w:rsid w:val="003D54EB"/>
    <w:rsid w:val="003D5734"/>
    <w:rsid w:val="003D7154"/>
    <w:rsid w:val="003D71CE"/>
    <w:rsid w:val="003D76BA"/>
    <w:rsid w:val="003D78D7"/>
    <w:rsid w:val="003D7AD3"/>
    <w:rsid w:val="003D7B97"/>
    <w:rsid w:val="003D7D6C"/>
    <w:rsid w:val="003D7FDC"/>
    <w:rsid w:val="003E1239"/>
    <w:rsid w:val="003E24C5"/>
    <w:rsid w:val="003E40DF"/>
    <w:rsid w:val="003E49C6"/>
    <w:rsid w:val="003E52B6"/>
    <w:rsid w:val="003E54BF"/>
    <w:rsid w:val="003E61F5"/>
    <w:rsid w:val="003E67F4"/>
    <w:rsid w:val="003E692F"/>
    <w:rsid w:val="003E6F68"/>
    <w:rsid w:val="003E788B"/>
    <w:rsid w:val="003E79D1"/>
    <w:rsid w:val="003E7E17"/>
    <w:rsid w:val="003E7F20"/>
    <w:rsid w:val="003F0112"/>
    <w:rsid w:val="003F0F87"/>
    <w:rsid w:val="003F3422"/>
    <w:rsid w:val="003F4454"/>
    <w:rsid w:val="003F488F"/>
    <w:rsid w:val="003F56F1"/>
    <w:rsid w:val="003F7570"/>
    <w:rsid w:val="004000A8"/>
    <w:rsid w:val="00400B22"/>
    <w:rsid w:val="00401AD7"/>
    <w:rsid w:val="00402A7D"/>
    <w:rsid w:val="00402E28"/>
    <w:rsid w:val="00403480"/>
    <w:rsid w:val="004042EF"/>
    <w:rsid w:val="0040447E"/>
    <w:rsid w:val="00404ADA"/>
    <w:rsid w:val="0040554C"/>
    <w:rsid w:val="00406142"/>
    <w:rsid w:val="00406574"/>
    <w:rsid w:val="00406C7C"/>
    <w:rsid w:val="00406DD4"/>
    <w:rsid w:val="00407607"/>
    <w:rsid w:val="00407A0D"/>
    <w:rsid w:val="00407EE5"/>
    <w:rsid w:val="00410AF4"/>
    <w:rsid w:val="00411110"/>
    <w:rsid w:val="0041233B"/>
    <w:rsid w:val="004125C5"/>
    <w:rsid w:val="00412613"/>
    <w:rsid w:val="0041340F"/>
    <w:rsid w:val="00413F71"/>
    <w:rsid w:val="00414D74"/>
    <w:rsid w:val="004156ED"/>
    <w:rsid w:val="0041594F"/>
    <w:rsid w:val="00416ACF"/>
    <w:rsid w:val="00416CE9"/>
    <w:rsid w:val="004171AF"/>
    <w:rsid w:val="00417E05"/>
    <w:rsid w:val="00420291"/>
    <w:rsid w:val="004206AE"/>
    <w:rsid w:val="0042072F"/>
    <w:rsid w:val="0042088A"/>
    <w:rsid w:val="00420D51"/>
    <w:rsid w:val="004219B0"/>
    <w:rsid w:val="00422456"/>
    <w:rsid w:val="00423D45"/>
    <w:rsid w:val="0042402E"/>
    <w:rsid w:val="004243F5"/>
    <w:rsid w:val="00424982"/>
    <w:rsid w:val="00426522"/>
    <w:rsid w:val="00431426"/>
    <w:rsid w:val="00432AD8"/>
    <w:rsid w:val="00432C3B"/>
    <w:rsid w:val="00433B63"/>
    <w:rsid w:val="00433F35"/>
    <w:rsid w:val="004353DD"/>
    <w:rsid w:val="00435437"/>
    <w:rsid w:val="0043557B"/>
    <w:rsid w:val="00437AFB"/>
    <w:rsid w:val="0044100F"/>
    <w:rsid w:val="004413A6"/>
    <w:rsid w:val="004413D9"/>
    <w:rsid w:val="004415BA"/>
    <w:rsid w:val="00441920"/>
    <w:rsid w:val="00442021"/>
    <w:rsid w:val="00442AA1"/>
    <w:rsid w:val="00443BEA"/>
    <w:rsid w:val="004442B2"/>
    <w:rsid w:val="00445F96"/>
    <w:rsid w:val="00446867"/>
    <w:rsid w:val="00446D5D"/>
    <w:rsid w:val="00447C88"/>
    <w:rsid w:val="004510CF"/>
    <w:rsid w:val="00452132"/>
    <w:rsid w:val="00454E2C"/>
    <w:rsid w:val="00455463"/>
    <w:rsid w:val="00456249"/>
    <w:rsid w:val="00460373"/>
    <w:rsid w:val="00460CBF"/>
    <w:rsid w:val="00460D19"/>
    <w:rsid w:val="004620B0"/>
    <w:rsid w:val="00462B83"/>
    <w:rsid w:val="00462FA5"/>
    <w:rsid w:val="00464939"/>
    <w:rsid w:val="00465369"/>
    <w:rsid w:val="004653C3"/>
    <w:rsid w:val="00465E85"/>
    <w:rsid w:val="00465F9B"/>
    <w:rsid w:val="00465FE1"/>
    <w:rsid w:val="0046653F"/>
    <w:rsid w:val="004665FE"/>
    <w:rsid w:val="00466838"/>
    <w:rsid w:val="00466BA0"/>
    <w:rsid w:val="004673BF"/>
    <w:rsid w:val="00467997"/>
    <w:rsid w:val="0047047F"/>
    <w:rsid w:val="00470928"/>
    <w:rsid w:val="00470EDB"/>
    <w:rsid w:val="00471344"/>
    <w:rsid w:val="0047148F"/>
    <w:rsid w:val="00471B19"/>
    <w:rsid w:val="00471C00"/>
    <w:rsid w:val="00472518"/>
    <w:rsid w:val="00472BAC"/>
    <w:rsid w:val="004746B3"/>
    <w:rsid w:val="00475496"/>
    <w:rsid w:val="00475D52"/>
    <w:rsid w:val="00476218"/>
    <w:rsid w:val="0047691E"/>
    <w:rsid w:val="0047698A"/>
    <w:rsid w:val="00477F62"/>
    <w:rsid w:val="004807EB"/>
    <w:rsid w:val="00480EE5"/>
    <w:rsid w:val="00481150"/>
    <w:rsid w:val="00481262"/>
    <w:rsid w:val="00481FF7"/>
    <w:rsid w:val="00482E0B"/>
    <w:rsid w:val="00483EE6"/>
    <w:rsid w:val="004844AC"/>
    <w:rsid w:val="0048512F"/>
    <w:rsid w:val="004866B2"/>
    <w:rsid w:val="00487889"/>
    <w:rsid w:val="00487B21"/>
    <w:rsid w:val="0049081B"/>
    <w:rsid w:val="004920B3"/>
    <w:rsid w:val="00492AD1"/>
    <w:rsid w:val="004935E8"/>
    <w:rsid w:val="004960A2"/>
    <w:rsid w:val="0049630A"/>
    <w:rsid w:val="00497507"/>
    <w:rsid w:val="00497694"/>
    <w:rsid w:val="004A0A04"/>
    <w:rsid w:val="004A0B32"/>
    <w:rsid w:val="004A106F"/>
    <w:rsid w:val="004A239D"/>
    <w:rsid w:val="004A2B83"/>
    <w:rsid w:val="004A34B3"/>
    <w:rsid w:val="004A4596"/>
    <w:rsid w:val="004A5D4F"/>
    <w:rsid w:val="004A6659"/>
    <w:rsid w:val="004A7108"/>
    <w:rsid w:val="004A7DC4"/>
    <w:rsid w:val="004A7F8A"/>
    <w:rsid w:val="004B0570"/>
    <w:rsid w:val="004B1A82"/>
    <w:rsid w:val="004B1E11"/>
    <w:rsid w:val="004B267D"/>
    <w:rsid w:val="004B38B4"/>
    <w:rsid w:val="004B4523"/>
    <w:rsid w:val="004B47B0"/>
    <w:rsid w:val="004B4A76"/>
    <w:rsid w:val="004B520A"/>
    <w:rsid w:val="004B552F"/>
    <w:rsid w:val="004C06B9"/>
    <w:rsid w:val="004C073B"/>
    <w:rsid w:val="004C0CCE"/>
    <w:rsid w:val="004C1311"/>
    <w:rsid w:val="004C24E6"/>
    <w:rsid w:val="004C3E43"/>
    <w:rsid w:val="004C4FB2"/>
    <w:rsid w:val="004C5876"/>
    <w:rsid w:val="004C61EC"/>
    <w:rsid w:val="004C62C4"/>
    <w:rsid w:val="004C69DC"/>
    <w:rsid w:val="004C7BDD"/>
    <w:rsid w:val="004D0981"/>
    <w:rsid w:val="004D2244"/>
    <w:rsid w:val="004D312F"/>
    <w:rsid w:val="004D3454"/>
    <w:rsid w:val="004D36B7"/>
    <w:rsid w:val="004D3E27"/>
    <w:rsid w:val="004D4148"/>
    <w:rsid w:val="004D4377"/>
    <w:rsid w:val="004D4EB0"/>
    <w:rsid w:val="004D5109"/>
    <w:rsid w:val="004D5506"/>
    <w:rsid w:val="004D5851"/>
    <w:rsid w:val="004D656F"/>
    <w:rsid w:val="004E0750"/>
    <w:rsid w:val="004E0B38"/>
    <w:rsid w:val="004E0BE5"/>
    <w:rsid w:val="004E1489"/>
    <w:rsid w:val="004E19F9"/>
    <w:rsid w:val="004E1AB6"/>
    <w:rsid w:val="004E1FCB"/>
    <w:rsid w:val="004E2511"/>
    <w:rsid w:val="004E279C"/>
    <w:rsid w:val="004E27D8"/>
    <w:rsid w:val="004E40EF"/>
    <w:rsid w:val="004E424D"/>
    <w:rsid w:val="004E5643"/>
    <w:rsid w:val="004E5FBA"/>
    <w:rsid w:val="004E603A"/>
    <w:rsid w:val="004E65D6"/>
    <w:rsid w:val="004F0A36"/>
    <w:rsid w:val="004F0CE9"/>
    <w:rsid w:val="004F0D08"/>
    <w:rsid w:val="004F0E13"/>
    <w:rsid w:val="004F11D9"/>
    <w:rsid w:val="004F1E8F"/>
    <w:rsid w:val="004F399D"/>
    <w:rsid w:val="004F3D1C"/>
    <w:rsid w:val="004F49AC"/>
    <w:rsid w:val="004F5A53"/>
    <w:rsid w:val="004F5D2C"/>
    <w:rsid w:val="004F5D6A"/>
    <w:rsid w:val="004F6ABD"/>
    <w:rsid w:val="004F736D"/>
    <w:rsid w:val="004F767D"/>
    <w:rsid w:val="004F7826"/>
    <w:rsid w:val="004F7BD3"/>
    <w:rsid w:val="005002F7"/>
    <w:rsid w:val="0050048B"/>
    <w:rsid w:val="0050199D"/>
    <w:rsid w:val="00502331"/>
    <w:rsid w:val="005025BC"/>
    <w:rsid w:val="00503431"/>
    <w:rsid w:val="00503E14"/>
    <w:rsid w:val="00504BB9"/>
    <w:rsid w:val="00504D3B"/>
    <w:rsid w:val="00505E50"/>
    <w:rsid w:val="00506DCC"/>
    <w:rsid w:val="00506DF5"/>
    <w:rsid w:val="0050716D"/>
    <w:rsid w:val="00507EB9"/>
    <w:rsid w:val="00507F0A"/>
    <w:rsid w:val="0051085C"/>
    <w:rsid w:val="00510E9D"/>
    <w:rsid w:val="00511E1C"/>
    <w:rsid w:val="00511EC5"/>
    <w:rsid w:val="0051269E"/>
    <w:rsid w:val="00512A03"/>
    <w:rsid w:val="00513225"/>
    <w:rsid w:val="00513265"/>
    <w:rsid w:val="005137C4"/>
    <w:rsid w:val="005138A5"/>
    <w:rsid w:val="00513E15"/>
    <w:rsid w:val="00515022"/>
    <w:rsid w:val="0051538F"/>
    <w:rsid w:val="00515DB7"/>
    <w:rsid w:val="00516B18"/>
    <w:rsid w:val="00520466"/>
    <w:rsid w:val="00521E3B"/>
    <w:rsid w:val="00521EDC"/>
    <w:rsid w:val="00522C26"/>
    <w:rsid w:val="00523320"/>
    <w:rsid w:val="00524406"/>
    <w:rsid w:val="00525428"/>
    <w:rsid w:val="00525505"/>
    <w:rsid w:val="0052589F"/>
    <w:rsid w:val="005260B4"/>
    <w:rsid w:val="00526182"/>
    <w:rsid w:val="0052634D"/>
    <w:rsid w:val="0052641C"/>
    <w:rsid w:val="0052693C"/>
    <w:rsid w:val="005271BB"/>
    <w:rsid w:val="00527334"/>
    <w:rsid w:val="005273D7"/>
    <w:rsid w:val="00530E3A"/>
    <w:rsid w:val="005311CF"/>
    <w:rsid w:val="005311F8"/>
    <w:rsid w:val="0053271F"/>
    <w:rsid w:val="00532BCD"/>
    <w:rsid w:val="00533DA7"/>
    <w:rsid w:val="00534C5B"/>
    <w:rsid w:val="005353D8"/>
    <w:rsid w:val="00536002"/>
    <w:rsid w:val="0053701B"/>
    <w:rsid w:val="0053741D"/>
    <w:rsid w:val="00537EC5"/>
    <w:rsid w:val="00540533"/>
    <w:rsid w:val="00540E74"/>
    <w:rsid w:val="00541573"/>
    <w:rsid w:val="0054276A"/>
    <w:rsid w:val="00543443"/>
    <w:rsid w:val="00543C56"/>
    <w:rsid w:val="00544064"/>
    <w:rsid w:val="005446C3"/>
    <w:rsid w:val="00544F8F"/>
    <w:rsid w:val="0054610E"/>
    <w:rsid w:val="0054614A"/>
    <w:rsid w:val="005461B0"/>
    <w:rsid w:val="005463B0"/>
    <w:rsid w:val="00546457"/>
    <w:rsid w:val="0054688B"/>
    <w:rsid w:val="00546F26"/>
    <w:rsid w:val="00547D4F"/>
    <w:rsid w:val="00550FB2"/>
    <w:rsid w:val="00551F5F"/>
    <w:rsid w:val="00552D4F"/>
    <w:rsid w:val="00553F61"/>
    <w:rsid w:val="00554412"/>
    <w:rsid w:val="00555114"/>
    <w:rsid w:val="00555593"/>
    <w:rsid w:val="00555F24"/>
    <w:rsid w:val="005603E7"/>
    <w:rsid w:val="0056068D"/>
    <w:rsid w:val="005611D5"/>
    <w:rsid w:val="005628AF"/>
    <w:rsid w:val="00563B64"/>
    <w:rsid w:val="00563D17"/>
    <w:rsid w:val="00563E20"/>
    <w:rsid w:val="00564602"/>
    <w:rsid w:val="00564B0F"/>
    <w:rsid w:val="00564DDC"/>
    <w:rsid w:val="0056502A"/>
    <w:rsid w:val="00565719"/>
    <w:rsid w:val="005662EB"/>
    <w:rsid w:val="0056630A"/>
    <w:rsid w:val="00566E9B"/>
    <w:rsid w:val="00567BC2"/>
    <w:rsid w:val="00570754"/>
    <w:rsid w:val="00570895"/>
    <w:rsid w:val="00571ED4"/>
    <w:rsid w:val="00572C14"/>
    <w:rsid w:val="005759FB"/>
    <w:rsid w:val="00575A13"/>
    <w:rsid w:val="00575A86"/>
    <w:rsid w:val="00575C5A"/>
    <w:rsid w:val="0057713F"/>
    <w:rsid w:val="00577176"/>
    <w:rsid w:val="00577431"/>
    <w:rsid w:val="00580582"/>
    <w:rsid w:val="00580F3F"/>
    <w:rsid w:val="0058219A"/>
    <w:rsid w:val="005826C3"/>
    <w:rsid w:val="00582E8A"/>
    <w:rsid w:val="00583761"/>
    <w:rsid w:val="00583E06"/>
    <w:rsid w:val="00584957"/>
    <w:rsid w:val="00585D45"/>
    <w:rsid w:val="00587EEC"/>
    <w:rsid w:val="00591803"/>
    <w:rsid w:val="00592C41"/>
    <w:rsid w:val="005942CB"/>
    <w:rsid w:val="005948A0"/>
    <w:rsid w:val="00595994"/>
    <w:rsid w:val="00596512"/>
    <w:rsid w:val="00596ED2"/>
    <w:rsid w:val="005A0102"/>
    <w:rsid w:val="005A05C3"/>
    <w:rsid w:val="005A0D99"/>
    <w:rsid w:val="005A0DF2"/>
    <w:rsid w:val="005A1076"/>
    <w:rsid w:val="005A1D2B"/>
    <w:rsid w:val="005A28B9"/>
    <w:rsid w:val="005A2B0B"/>
    <w:rsid w:val="005A3126"/>
    <w:rsid w:val="005A3543"/>
    <w:rsid w:val="005A3CA0"/>
    <w:rsid w:val="005A4E3D"/>
    <w:rsid w:val="005A555C"/>
    <w:rsid w:val="005A595E"/>
    <w:rsid w:val="005A5AFE"/>
    <w:rsid w:val="005A676F"/>
    <w:rsid w:val="005A6A42"/>
    <w:rsid w:val="005A6E7D"/>
    <w:rsid w:val="005A70C0"/>
    <w:rsid w:val="005A77DC"/>
    <w:rsid w:val="005A79BF"/>
    <w:rsid w:val="005A7FC4"/>
    <w:rsid w:val="005B0058"/>
    <w:rsid w:val="005B0348"/>
    <w:rsid w:val="005B1665"/>
    <w:rsid w:val="005B1E50"/>
    <w:rsid w:val="005B2238"/>
    <w:rsid w:val="005B2628"/>
    <w:rsid w:val="005B326B"/>
    <w:rsid w:val="005B33DD"/>
    <w:rsid w:val="005B3573"/>
    <w:rsid w:val="005B37E5"/>
    <w:rsid w:val="005B553A"/>
    <w:rsid w:val="005B69A5"/>
    <w:rsid w:val="005C0022"/>
    <w:rsid w:val="005C06D4"/>
    <w:rsid w:val="005C0C07"/>
    <w:rsid w:val="005C173E"/>
    <w:rsid w:val="005C1A2E"/>
    <w:rsid w:val="005C1D48"/>
    <w:rsid w:val="005C286A"/>
    <w:rsid w:val="005C3066"/>
    <w:rsid w:val="005C3A21"/>
    <w:rsid w:val="005C3D90"/>
    <w:rsid w:val="005C474C"/>
    <w:rsid w:val="005C5D2D"/>
    <w:rsid w:val="005C659D"/>
    <w:rsid w:val="005C6652"/>
    <w:rsid w:val="005C6EAE"/>
    <w:rsid w:val="005D03DA"/>
    <w:rsid w:val="005D1147"/>
    <w:rsid w:val="005D1A9D"/>
    <w:rsid w:val="005D2850"/>
    <w:rsid w:val="005D2FB5"/>
    <w:rsid w:val="005D3502"/>
    <w:rsid w:val="005D4773"/>
    <w:rsid w:val="005D5A9B"/>
    <w:rsid w:val="005D63A1"/>
    <w:rsid w:val="005D6C2E"/>
    <w:rsid w:val="005D7C08"/>
    <w:rsid w:val="005E02DD"/>
    <w:rsid w:val="005E04BF"/>
    <w:rsid w:val="005E06BA"/>
    <w:rsid w:val="005E0C71"/>
    <w:rsid w:val="005E14FA"/>
    <w:rsid w:val="005E190E"/>
    <w:rsid w:val="005E1CC5"/>
    <w:rsid w:val="005E1E01"/>
    <w:rsid w:val="005E30B1"/>
    <w:rsid w:val="005E325B"/>
    <w:rsid w:val="005E45C9"/>
    <w:rsid w:val="005E4E3A"/>
    <w:rsid w:val="005E511D"/>
    <w:rsid w:val="005E66AE"/>
    <w:rsid w:val="005E6BB3"/>
    <w:rsid w:val="005E700D"/>
    <w:rsid w:val="005E70D6"/>
    <w:rsid w:val="005E72DD"/>
    <w:rsid w:val="005E74EC"/>
    <w:rsid w:val="005E7869"/>
    <w:rsid w:val="005F021B"/>
    <w:rsid w:val="005F24FC"/>
    <w:rsid w:val="005F2585"/>
    <w:rsid w:val="005F3CCE"/>
    <w:rsid w:val="005F4C02"/>
    <w:rsid w:val="005F4D42"/>
    <w:rsid w:val="005F4E65"/>
    <w:rsid w:val="005F5006"/>
    <w:rsid w:val="005F5F8E"/>
    <w:rsid w:val="005F6A30"/>
    <w:rsid w:val="005F74C0"/>
    <w:rsid w:val="005F7C55"/>
    <w:rsid w:val="005F7F4D"/>
    <w:rsid w:val="0060061B"/>
    <w:rsid w:val="00600B8B"/>
    <w:rsid w:val="00601203"/>
    <w:rsid w:val="00601AAC"/>
    <w:rsid w:val="0060214E"/>
    <w:rsid w:val="0060271E"/>
    <w:rsid w:val="00602825"/>
    <w:rsid w:val="00602BEB"/>
    <w:rsid w:val="0060399F"/>
    <w:rsid w:val="00605295"/>
    <w:rsid w:val="00606204"/>
    <w:rsid w:val="00606262"/>
    <w:rsid w:val="006065B3"/>
    <w:rsid w:val="00606B28"/>
    <w:rsid w:val="00606BE8"/>
    <w:rsid w:val="00610A23"/>
    <w:rsid w:val="00610DB4"/>
    <w:rsid w:val="006111F8"/>
    <w:rsid w:val="00611711"/>
    <w:rsid w:val="00611C9D"/>
    <w:rsid w:val="006120B7"/>
    <w:rsid w:val="0061240E"/>
    <w:rsid w:val="006135EE"/>
    <w:rsid w:val="00614BDD"/>
    <w:rsid w:val="006150F0"/>
    <w:rsid w:val="00616B50"/>
    <w:rsid w:val="00617E0F"/>
    <w:rsid w:val="00620D89"/>
    <w:rsid w:val="00621A8A"/>
    <w:rsid w:val="00621C40"/>
    <w:rsid w:val="00621DA2"/>
    <w:rsid w:val="00622433"/>
    <w:rsid w:val="00623686"/>
    <w:rsid w:val="006236AB"/>
    <w:rsid w:val="00623723"/>
    <w:rsid w:val="006237EC"/>
    <w:rsid w:val="006247EE"/>
    <w:rsid w:val="00625BE5"/>
    <w:rsid w:val="006260BD"/>
    <w:rsid w:val="00626D65"/>
    <w:rsid w:val="00627340"/>
    <w:rsid w:val="00627510"/>
    <w:rsid w:val="006300D0"/>
    <w:rsid w:val="0063018E"/>
    <w:rsid w:val="00630602"/>
    <w:rsid w:val="00631680"/>
    <w:rsid w:val="00631B98"/>
    <w:rsid w:val="00631BD7"/>
    <w:rsid w:val="00632E90"/>
    <w:rsid w:val="00632EE6"/>
    <w:rsid w:val="00632F61"/>
    <w:rsid w:val="006334F0"/>
    <w:rsid w:val="006340E5"/>
    <w:rsid w:val="006341E4"/>
    <w:rsid w:val="006345F1"/>
    <w:rsid w:val="00634826"/>
    <w:rsid w:val="00635124"/>
    <w:rsid w:val="00635CB0"/>
    <w:rsid w:val="00635F31"/>
    <w:rsid w:val="00636B73"/>
    <w:rsid w:val="00636D87"/>
    <w:rsid w:val="006401D1"/>
    <w:rsid w:val="00640569"/>
    <w:rsid w:val="00640C2E"/>
    <w:rsid w:val="00642392"/>
    <w:rsid w:val="00644297"/>
    <w:rsid w:val="006450EF"/>
    <w:rsid w:val="006456FA"/>
    <w:rsid w:val="00645B5A"/>
    <w:rsid w:val="00645D5C"/>
    <w:rsid w:val="00646FBF"/>
    <w:rsid w:val="0064763E"/>
    <w:rsid w:val="00650022"/>
    <w:rsid w:val="00650090"/>
    <w:rsid w:val="00650322"/>
    <w:rsid w:val="00650760"/>
    <w:rsid w:val="00650FE3"/>
    <w:rsid w:val="006512EA"/>
    <w:rsid w:val="006513D9"/>
    <w:rsid w:val="00651B02"/>
    <w:rsid w:val="0065236B"/>
    <w:rsid w:val="00653001"/>
    <w:rsid w:val="006534D0"/>
    <w:rsid w:val="0065352E"/>
    <w:rsid w:val="0065374D"/>
    <w:rsid w:val="00653B9B"/>
    <w:rsid w:val="00655396"/>
    <w:rsid w:val="00655877"/>
    <w:rsid w:val="0065710F"/>
    <w:rsid w:val="0065773A"/>
    <w:rsid w:val="0065775C"/>
    <w:rsid w:val="006579EF"/>
    <w:rsid w:val="00661139"/>
    <w:rsid w:val="006614BE"/>
    <w:rsid w:val="00661B1A"/>
    <w:rsid w:val="00661C2B"/>
    <w:rsid w:val="006627E7"/>
    <w:rsid w:val="00662B5B"/>
    <w:rsid w:val="00663124"/>
    <w:rsid w:val="00663B6C"/>
    <w:rsid w:val="00663BDF"/>
    <w:rsid w:val="0066425C"/>
    <w:rsid w:val="00664266"/>
    <w:rsid w:val="0066565C"/>
    <w:rsid w:val="00667208"/>
    <w:rsid w:val="00667584"/>
    <w:rsid w:val="00667A4A"/>
    <w:rsid w:val="00667E9C"/>
    <w:rsid w:val="0067030F"/>
    <w:rsid w:val="0067051A"/>
    <w:rsid w:val="00670A07"/>
    <w:rsid w:val="006719D5"/>
    <w:rsid w:val="00671BBD"/>
    <w:rsid w:val="00672421"/>
    <w:rsid w:val="0067343D"/>
    <w:rsid w:val="006736B4"/>
    <w:rsid w:val="0067474F"/>
    <w:rsid w:val="00674844"/>
    <w:rsid w:val="00674F42"/>
    <w:rsid w:val="00675437"/>
    <w:rsid w:val="00675659"/>
    <w:rsid w:val="00676187"/>
    <w:rsid w:val="00676BF7"/>
    <w:rsid w:val="0067735A"/>
    <w:rsid w:val="00677D84"/>
    <w:rsid w:val="00677E8A"/>
    <w:rsid w:val="0068029F"/>
    <w:rsid w:val="00680702"/>
    <w:rsid w:val="00680A6B"/>
    <w:rsid w:val="006812DE"/>
    <w:rsid w:val="0068177F"/>
    <w:rsid w:val="00681ADE"/>
    <w:rsid w:val="00681B13"/>
    <w:rsid w:val="00681D05"/>
    <w:rsid w:val="00682095"/>
    <w:rsid w:val="006823BB"/>
    <w:rsid w:val="00683312"/>
    <w:rsid w:val="0068481F"/>
    <w:rsid w:val="00684996"/>
    <w:rsid w:val="006849CF"/>
    <w:rsid w:val="00684A66"/>
    <w:rsid w:val="00684E6D"/>
    <w:rsid w:val="00684F84"/>
    <w:rsid w:val="00685A82"/>
    <w:rsid w:val="00685C97"/>
    <w:rsid w:val="00685DD1"/>
    <w:rsid w:val="0068637E"/>
    <w:rsid w:val="00686AFA"/>
    <w:rsid w:val="00686DAC"/>
    <w:rsid w:val="00686E01"/>
    <w:rsid w:val="00687169"/>
    <w:rsid w:val="00687E0F"/>
    <w:rsid w:val="006903B7"/>
    <w:rsid w:val="00690763"/>
    <w:rsid w:val="00690C80"/>
    <w:rsid w:val="0069100D"/>
    <w:rsid w:val="00691067"/>
    <w:rsid w:val="00691FAF"/>
    <w:rsid w:val="006925BD"/>
    <w:rsid w:val="00692601"/>
    <w:rsid w:val="00692771"/>
    <w:rsid w:val="00692B01"/>
    <w:rsid w:val="00692EA6"/>
    <w:rsid w:val="00692F22"/>
    <w:rsid w:val="00692F8F"/>
    <w:rsid w:val="00693FB5"/>
    <w:rsid w:val="0069667A"/>
    <w:rsid w:val="00697F3E"/>
    <w:rsid w:val="006A0A7A"/>
    <w:rsid w:val="006A0FA1"/>
    <w:rsid w:val="006A1282"/>
    <w:rsid w:val="006A189B"/>
    <w:rsid w:val="006A1A87"/>
    <w:rsid w:val="006A1D8D"/>
    <w:rsid w:val="006A2650"/>
    <w:rsid w:val="006A283D"/>
    <w:rsid w:val="006A28EF"/>
    <w:rsid w:val="006A36FC"/>
    <w:rsid w:val="006A37E0"/>
    <w:rsid w:val="006A4A12"/>
    <w:rsid w:val="006A4AF8"/>
    <w:rsid w:val="006A51F2"/>
    <w:rsid w:val="006A690B"/>
    <w:rsid w:val="006A71CF"/>
    <w:rsid w:val="006A71E9"/>
    <w:rsid w:val="006B00F6"/>
    <w:rsid w:val="006B022C"/>
    <w:rsid w:val="006B154F"/>
    <w:rsid w:val="006B1822"/>
    <w:rsid w:val="006B26F8"/>
    <w:rsid w:val="006B3102"/>
    <w:rsid w:val="006B324D"/>
    <w:rsid w:val="006B3E0F"/>
    <w:rsid w:val="006B4DA3"/>
    <w:rsid w:val="006B67C8"/>
    <w:rsid w:val="006B78E6"/>
    <w:rsid w:val="006C0B66"/>
    <w:rsid w:val="006C0DF0"/>
    <w:rsid w:val="006C189E"/>
    <w:rsid w:val="006C1FB0"/>
    <w:rsid w:val="006C2153"/>
    <w:rsid w:val="006C29C9"/>
    <w:rsid w:val="006C2B8C"/>
    <w:rsid w:val="006C3F79"/>
    <w:rsid w:val="006C56E0"/>
    <w:rsid w:val="006C7925"/>
    <w:rsid w:val="006C7F93"/>
    <w:rsid w:val="006D05A0"/>
    <w:rsid w:val="006D196F"/>
    <w:rsid w:val="006D2075"/>
    <w:rsid w:val="006D25AA"/>
    <w:rsid w:val="006D2D9A"/>
    <w:rsid w:val="006D3D7D"/>
    <w:rsid w:val="006D46EC"/>
    <w:rsid w:val="006D47D0"/>
    <w:rsid w:val="006D5461"/>
    <w:rsid w:val="006D5F23"/>
    <w:rsid w:val="006D742A"/>
    <w:rsid w:val="006D7575"/>
    <w:rsid w:val="006D7D7F"/>
    <w:rsid w:val="006E003A"/>
    <w:rsid w:val="006E0D66"/>
    <w:rsid w:val="006E1405"/>
    <w:rsid w:val="006E157E"/>
    <w:rsid w:val="006E198F"/>
    <w:rsid w:val="006E204E"/>
    <w:rsid w:val="006E24F6"/>
    <w:rsid w:val="006E2C0F"/>
    <w:rsid w:val="006E2E60"/>
    <w:rsid w:val="006E34AD"/>
    <w:rsid w:val="006E35DC"/>
    <w:rsid w:val="006E38C7"/>
    <w:rsid w:val="006E39D0"/>
    <w:rsid w:val="006E3E5C"/>
    <w:rsid w:val="006E4070"/>
    <w:rsid w:val="006E494C"/>
    <w:rsid w:val="006E5E92"/>
    <w:rsid w:val="006E5F96"/>
    <w:rsid w:val="006E6762"/>
    <w:rsid w:val="006E6799"/>
    <w:rsid w:val="006E6D6D"/>
    <w:rsid w:val="006E7B4B"/>
    <w:rsid w:val="006F010A"/>
    <w:rsid w:val="006F0AAA"/>
    <w:rsid w:val="006F0B47"/>
    <w:rsid w:val="006F12FE"/>
    <w:rsid w:val="006F21CA"/>
    <w:rsid w:val="006F24CB"/>
    <w:rsid w:val="006F26F7"/>
    <w:rsid w:val="006F280A"/>
    <w:rsid w:val="006F2816"/>
    <w:rsid w:val="006F3280"/>
    <w:rsid w:val="006F341D"/>
    <w:rsid w:val="006F3577"/>
    <w:rsid w:val="006F43DC"/>
    <w:rsid w:val="006F4903"/>
    <w:rsid w:val="006F4FCD"/>
    <w:rsid w:val="006F54B4"/>
    <w:rsid w:val="006F58E5"/>
    <w:rsid w:val="006F5A2C"/>
    <w:rsid w:val="006F639B"/>
    <w:rsid w:val="006F7190"/>
    <w:rsid w:val="006F71E4"/>
    <w:rsid w:val="006F7307"/>
    <w:rsid w:val="006F7359"/>
    <w:rsid w:val="006F7514"/>
    <w:rsid w:val="006F7E73"/>
    <w:rsid w:val="00700816"/>
    <w:rsid w:val="007009D6"/>
    <w:rsid w:val="00701E7B"/>
    <w:rsid w:val="007031B4"/>
    <w:rsid w:val="007040BD"/>
    <w:rsid w:val="007040D1"/>
    <w:rsid w:val="007045C8"/>
    <w:rsid w:val="007049BD"/>
    <w:rsid w:val="007053BF"/>
    <w:rsid w:val="00705637"/>
    <w:rsid w:val="0070698B"/>
    <w:rsid w:val="00707AAB"/>
    <w:rsid w:val="00710252"/>
    <w:rsid w:val="00712887"/>
    <w:rsid w:val="00712F10"/>
    <w:rsid w:val="007136A7"/>
    <w:rsid w:val="00713CE2"/>
    <w:rsid w:val="00713D40"/>
    <w:rsid w:val="00713EEB"/>
    <w:rsid w:val="00714C5D"/>
    <w:rsid w:val="00715B51"/>
    <w:rsid w:val="00716841"/>
    <w:rsid w:val="00716FEE"/>
    <w:rsid w:val="007170DF"/>
    <w:rsid w:val="0071743B"/>
    <w:rsid w:val="00720811"/>
    <w:rsid w:val="00721AF6"/>
    <w:rsid w:val="00722258"/>
    <w:rsid w:val="00723951"/>
    <w:rsid w:val="00723C5C"/>
    <w:rsid w:val="007246CD"/>
    <w:rsid w:val="00726AEC"/>
    <w:rsid w:val="00727C8C"/>
    <w:rsid w:val="00727F6C"/>
    <w:rsid w:val="0073117C"/>
    <w:rsid w:val="00731D22"/>
    <w:rsid w:val="00731F4B"/>
    <w:rsid w:val="007328FC"/>
    <w:rsid w:val="007338B5"/>
    <w:rsid w:val="00734B1C"/>
    <w:rsid w:val="00734E33"/>
    <w:rsid w:val="00736217"/>
    <w:rsid w:val="007362F5"/>
    <w:rsid w:val="0073644D"/>
    <w:rsid w:val="00736EBE"/>
    <w:rsid w:val="007373A9"/>
    <w:rsid w:val="00737C7E"/>
    <w:rsid w:val="00740C45"/>
    <w:rsid w:val="00741504"/>
    <w:rsid w:val="00741E06"/>
    <w:rsid w:val="00742535"/>
    <w:rsid w:val="00742C3B"/>
    <w:rsid w:val="00742CC1"/>
    <w:rsid w:val="007430F8"/>
    <w:rsid w:val="00743531"/>
    <w:rsid w:val="0074364A"/>
    <w:rsid w:val="007436E2"/>
    <w:rsid w:val="00746FF0"/>
    <w:rsid w:val="00747A1E"/>
    <w:rsid w:val="00750122"/>
    <w:rsid w:val="00751E15"/>
    <w:rsid w:val="00752A35"/>
    <w:rsid w:val="00752A56"/>
    <w:rsid w:val="00752D9D"/>
    <w:rsid w:val="00754814"/>
    <w:rsid w:val="00754AFF"/>
    <w:rsid w:val="0075568A"/>
    <w:rsid w:val="007565AA"/>
    <w:rsid w:val="00760D00"/>
    <w:rsid w:val="007635AB"/>
    <w:rsid w:val="00763E57"/>
    <w:rsid w:val="00764719"/>
    <w:rsid w:val="0076474F"/>
    <w:rsid w:val="007647DA"/>
    <w:rsid w:val="00765140"/>
    <w:rsid w:val="00765D97"/>
    <w:rsid w:val="00766285"/>
    <w:rsid w:val="00766982"/>
    <w:rsid w:val="007669AC"/>
    <w:rsid w:val="0076746B"/>
    <w:rsid w:val="00767BBB"/>
    <w:rsid w:val="00770341"/>
    <w:rsid w:val="00770FE9"/>
    <w:rsid w:val="007727EF"/>
    <w:rsid w:val="0077301E"/>
    <w:rsid w:val="00773252"/>
    <w:rsid w:val="00773B27"/>
    <w:rsid w:val="00773EBF"/>
    <w:rsid w:val="0077432D"/>
    <w:rsid w:val="0077467B"/>
    <w:rsid w:val="00775038"/>
    <w:rsid w:val="007753FE"/>
    <w:rsid w:val="0077543F"/>
    <w:rsid w:val="007768E0"/>
    <w:rsid w:val="0077714C"/>
    <w:rsid w:val="00777922"/>
    <w:rsid w:val="007804C2"/>
    <w:rsid w:val="00780C96"/>
    <w:rsid w:val="00781740"/>
    <w:rsid w:val="0078291E"/>
    <w:rsid w:val="007837BD"/>
    <w:rsid w:val="007837FC"/>
    <w:rsid w:val="00783BFB"/>
    <w:rsid w:val="00784B46"/>
    <w:rsid w:val="00785117"/>
    <w:rsid w:val="00785218"/>
    <w:rsid w:val="007858E7"/>
    <w:rsid w:val="0078604F"/>
    <w:rsid w:val="00786094"/>
    <w:rsid w:val="00787088"/>
    <w:rsid w:val="00787113"/>
    <w:rsid w:val="007872A5"/>
    <w:rsid w:val="00787473"/>
    <w:rsid w:val="00787CE0"/>
    <w:rsid w:val="00790321"/>
    <w:rsid w:val="007907A9"/>
    <w:rsid w:val="00790B2E"/>
    <w:rsid w:val="00790DA9"/>
    <w:rsid w:val="00790DBF"/>
    <w:rsid w:val="00790EB2"/>
    <w:rsid w:val="00791010"/>
    <w:rsid w:val="007910E2"/>
    <w:rsid w:val="0079116A"/>
    <w:rsid w:val="00791B19"/>
    <w:rsid w:val="00791BCB"/>
    <w:rsid w:val="00791F1A"/>
    <w:rsid w:val="00792B84"/>
    <w:rsid w:val="00792C12"/>
    <w:rsid w:val="00793255"/>
    <w:rsid w:val="00793720"/>
    <w:rsid w:val="007944AB"/>
    <w:rsid w:val="007949C8"/>
    <w:rsid w:val="00794C3B"/>
    <w:rsid w:val="00795655"/>
    <w:rsid w:val="00795752"/>
    <w:rsid w:val="00795CC6"/>
    <w:rsid w:val="00795EFA"/>
    <w:rsid w:val="00796A37"/>
    <w:rsid w:val="00797F1F"/>
    <w:rsid w:val="007A00E5"/>
    <w:rsid w:val="007A00EF"/>
    <w:rsid w:val="007A0E67"/>
    <w:rsid w:val="007A11AA"/>
    <w:rsid w:val="007A2F02"/>
    <w:rsid w:val="007A360B"/>
    <w:rsid w:val="007A3946"/>
    <w:rsid w:val="007A3EF2"/>
    <w:rsid w:val="007A4881"/>
    <w:rsid w:val="007A4FF3"/>
    <w:rsid w:val="007A595B"/>
    <w:rsid w:val="007A599D"/>
    <w:rsid w:val="007A60CD"/>
    <w:rsid w:val="007A6768"/>
    <w:rsid w:val="007A730B"/>
    <w:rsid w:val="007A7415"/>
    <w:rsid w:val="007A74AD"/>
    <w:rsid w:val="007A76A4"/>
    <w:rsid w:val="007B00F1"/>
    <w:rsid w:val="007B0DD3"/>
    <w:rsid w:val="007B0DDE"/>
    <w:rsid w:val="007B1A56"/>
    <w:rsid w:val="007B1E17"/>
    <w:rsid w:val="007B25E4"/>
    <w:rsid w:val="007B353C"/>
    <w:rsid w:val="007B3A87"/>
    <w:rsid w:val="007B3A90"/>
    <w:rsid w:val="007B3B68"/>
    <w:rsid w:val="007B3D0E"/>
    <w:rsid w:val="007B4699"/>
    <w:rsid w:val="007B4F9A"/>
    <w:rsid w:val="007B54D6"/>
    <w:rsid w:val="007B5627"/>
    <w:rsid w:val="007B595F"/>
    <w:rsid w:val="007B6228"/>
    <w:rsid w:val="007B692F"/>
    <w:rsid w:val="007B75DC"/>
    <w:rsid w:val="007C0915"/>
    <w:rsid w:val="007C1A0C"/>
    <w:rsid w:val="007C1D41"/>
    <w:rsid w:val="007C22D8"/>
    <w:rsid w:val="007C2EC0"/>
    <w:rsid w:val="007C3446"/>
    <w:rsid w:val="007C4A2F"/>
    <w:rsid w:val="007C5043"/>
    <w:rsid w:val="007C6835"/>
    <w:rsid w:val="007C7F55"/>
    <w:rsid w:val="007D024E"/>
    <w:rsid w:val="007D0602"/>
    <w:rsid w:val="007D0A70"/>
    <w:rsid w:val="007D0BF4"/>
    <w:rsid w:val="007D0DA7"/>
    <w:rsid w:val="007D0F9B"/>
    <w:rsid w:val="007D1033"/>
    <w:rsid w:val="007D1333"/>
    <w:rsid w:val="007D15B7"/>
    <w:rsid w:val="007D31AE"/>
    <w:rsid w:val="007D3AB7"/>
    <w:rsid w:val="007D3B89"/>
    <w:rsid w:val="007D3D98"/>
    <w:rsid w:val="007D3DB0"/>
    <w:rsid w:val="007D42D1"/>
    <w:rsid w:val="007D4582"/>
    <w:rsid w:val="007D48BE"/>
    <w:rsid w:val="007D4A2E"/>
    <w:rsid w:val="007D4A8B"/>
    <w:rsid w:val="007D4E59"/>
    <w:rsid w:val="007D56F3"/>
    <w:rsid w:val="007D7CB7"/>
    <w:rsid w:val="007E0DC6"/>
    <w:rsid w:val="007E14B2"/>
    <w:rsid w:val="007E1CDB"/>
    <w:rsid w:val="007E1D67"/>
    <w:rsid w:val="007E267E"/>
    <w:rsid w:val="007E309F"/>
    <w:rsid w:val="007E37D8"/>
    <w:rsid w:val="007E3B39"/>
    <w:rsid w:val="007E407E"/>
    <w:rsid w:val="007E5AD2"/>
    <w:rsid w:val="007E5D9C"/>
    <w:rsid w:val="007E6048"/>
    <w:rsid w:val="007E790A"/>
    <w:rsid w:val="007E7A98"/>
    <w:rsid w:val="007F0961"/>
    <w:rsid w:val="007F09F9"/>
    <w:rsid w:val="007F11B7"/>
    <w:rsid w:val="007F135B"/>
    <w:rsid w:val="007F1A77"/>
    <w:rsid w:val="007F22DF"/>
    <w:rsid w:val="007F27AA"/>
    <w:rsid w:val="007F2FEA"/>
    <w:rsid w:val="007F3E0E"/>
    <w:rsid w:val="007F45BC"/>
    <w:rsid w:val="007F5AD4"/>
    <w:rsid w:val="007F5E55"/>
    <w:rsid w:val="007F630A"/>
    <w:rsid w:val="007F69B2"/>
    <w:rsid w:val="00800025"/>
    <w:rsid w:val="00800188"/>
    <w:rsid w:val="00800669"/>
    <w:rsid w:val="00800739"/>
    <w:rsid w:val="008008CE"/>
    <w:rsid w:val="00800E58"/>
    <w:rsid w:val="0080151D"/>
    <w:rsid w:val="00801631"/>
    <w:rsid w:val="00801669"/>
    <w:rsid w:val="00801E4A"/>
    <w:rsid w:val="00802F60"/>
    <w:rsid w:val="00803ACC"/>
    <w:rsid w:val="008058D6"/>
    <w:rsid w:val="008063D0"/>
    <w:rsid w:val="008065B8"/>
    <w:rsid w:val="008069A1"/>
    <w:rsid w:val="00806C33"/>
    <w:rsid w:val="008072A9"/>
    <w:rsid w:val="00807542"/>
    <w:rsid w:val="0080789F"/>
    <w:rsid w:val="008101D0"/>
    <w:rsid w:val="008102CE"/>
    <w:rsid w:val="0081107B"/>
    <w:rsid w:val="00811FD6"/>
    <w:rsid w:val="008136C7"/>
    <w:rsid w:val="00814908"/>
    <w:rsid w:val="00814F04"/>
    <w:rsid w:val="00815AC2"/>
    <w:rsid w:val="00815AF3"/>
    <w:rsid w:val="00815B76"/>
    <w:rsid w:val="00816627"/>
    <w:rsid w:val="0081666E"/>
    <w:rsid w:val="0081680D"/>
    <w:rsid w:val="00816EEF"/>
    <w:rsid w:val="0081719A"/>
    <w:rsid w:val="008205D2"/>
    <w:rsid w:val="00823817"/>
    <w:rsid w:val="008241D1"/>
    <w:rsid w:val="0082443A"/>
    <w:rsid w:val="008245DA"/>
    <w:rsid w:val="00825840"/>
    <w:rsid w:val="00825989"/>
    <w:rsid w:val="00826162"/>
    <w:rsid w:val="00826B48"/>
    <w:rsid w:val="00826DE1"/>
    <w:rsid w:val="00827164"/>
    <w:rsid w:val="00827564"/>
    <w:rsid w:val="0082784A"/>
    <w:rsid w:val="00827B2A"/>
    <w:rsid w:val="00827E32"/>
    <w:rsid w:val="0083075B"/>
    <w:rsid w:val="0083166B"/>
    <w:rsid w:val="00833EE0"/>
    <w:rsid w:val="0083460C"/>
    <w:rsid w:val="0083498C"/>
    <w:rsid w:val="00834EB0"/>
    <w:rsid w:val="008350C3"/>
    <w:rsid w:val="00835201"/>
    <w:rsid w:val="00835C0E"/>
    <w:rsid w:val="008370C8"/>
    <w:rsid w:val="00837C63"/>
    <w:rsid w:val="0084059F"/>
    <w:rsid w:val="008413DE"/>
    <w:rsid w:val="0084255D"/>
    <w:rsid w:val="00842CD1"/>
    <w:rsid w:val="00842DCA"/>
    <w:rsid w:val="00842E6C"/>
    <w:rsid w:val="008437CC"/>
    <w:rsid w:val="00843B29"/>
    <w:rsid w:val="00843C01"/>
    <w:rsid w:val="0084413D"/>
    <w:rsid w:val="0084474F"/>
    <w:rsid w:val="00844972"/>
    <w:rsid w:val="00845DFC"/>
    <w:rsid w:val="008462B4"/>
    <w:rsid w:val="008463FE"/>
    <w:rsid w:val="00847F10"/>
    <w:rsid w:val="008500A9"/>
    <w:rsid w:val="008511AA"/>
    <w:rsid w:val="008511B3"/>
    <w:rsid w:val="008512B7"/>
    <w:rsid w:val="00852063"/>
    <w:rsid w:val="0085253D"/>
    <w:rsid w:val="00852FDB"/>
    <w:rsid w:val="00853A79"/>
    <w:rsid w:val="00853AF1"/>
    <w:rsid w:val="00854B0D"/>
    <w:rsid w:val="00856975"/>
    <w:rsid w:val="00856FF2"/>
    <w:rsid w:val="00857163"/>
    <w:rsid w:val="00857BE8"/>
    <w:rsid w:val="00857F19"/>
    <w:rsid w:val="00860442"/>
    <w:rsid w:val="00860653"/>
    <w:rsid w:val="008609AD"/>
    <w:rsid w:val="00860EC0"/>
    <w:rsid w:val="008615DF"/>
    <w:rsid w:val="00862029"/>
    <w:rsid w:val="008624E7"/>
    <w:rsid w:val="00862577"/>
    <w:rsid w:val="008630D6"/>
    <w:rsid w:val="00863477"/>
    <w:rsid w:val="008638A6"/>
    <w:rsid w:val="0086475F"/>
    <w:rsid w:val="0086481D"/>
    <w:rsid w:val="00864F68"/>
    <w:rsid w:val="008652D3"/>
    <w:rsid w:val="00865524"/>
    <w:rsid w:val="00865700"/>
    <w:rsid w:val="008657EC"/>
    <w:rsid w:val="008660C9"/>
    <w:rsid w:val="0086629B"/>
    <w:rsid w:val="00866ED4"/>
    <w:rsid w:val="00867F20"/>
    <w:rsid w:val="00870410"/>
    <w:rsid w:val="00870C9B"/>
    <w:rsid w:val="0087141D"/>
    <w:rsid w:val="00871652"/>
    <w:rsid w:val="0087220A"/>
    <w:rsid w:val="00872355"/>
    <w:rsid w:val="00872376"/>
    <w:rsid w:val="008727D8"/>
    <w:rsid w:val="0087284A"/>
    <w:rsid w:val="008731AE"/>
    <w:rsid w:val="0087398C"/>
    <w:rsid w:val="00873FEE"/>
    <w:rsid w:val="00874766"/>
    <w:rsid w:val="0087537C"/>
    <w:rsid w:val="008754FB"/>
    <w:rsid w:val="00875F96"/>
    <w:rsid w:val="00876219"/>
    <w:rsid w:val="008772C0"/>
    <w:rsid w:val="00880E01"/>
    <w:rsid w:val="008818F9"/>
    <w:rsid w:val="00881ADC"/>
    <w:rsid w:val="008831C8"/>
    <w:rsid w:val="00883348"/>
    <w:rsid w:val="008838CB"/>
    <w:rsid w:val="00883F5C"/>
    <w:rsid w:val="008842E7"/>
    <w:rsid w:val="008843B1"/>
    <w:rsid w:val="00885CD4"/>
    <w:rsid w:val="00887059"/>
    <w:rsid w:val="008878A7"/>
    <w:rsid w:val="008900BC"/>
    <w:rsid w:val="008907AC"/>
    <w:rsid w:val="008908D2"/>
    <w:rsid w:val="008915FE"/>
    <w:rsid w:val="00891F30"/>
    <w:rsid w:val="00893480"/>
    <w:rsid w:val="008938CB"/>
    <w:rsid w:val="008944A9"/>
    <w:rsid w:val="008948C2"/>
    <w:rsid w:val="008966DF"/>
    <w:rsid w:val="00896D34"/>
    <w:rsid w:val="00897DE3"/>
    <w:rsid w:val="008A1286"/>
    <w:rsid w:val="008A1894"/>
    <w:rsid w:val="008A221A"/>
    <w:rsid w:val="008A22BD"/>
    <w:rsid w:val="008A2A9B"/>
    <w:rsid w:val="008A2AA4"/>
    <w:rsid w:val="008A2EF2"/>
    <w:rsid w:val="008A336B"/>
    <w:rsid w:val="008A3734"/>
    <w:rsid w:val="008A3C3C"/>
    <w:rsid w:val="008A3EAE"/>
    <w:rsid w:val="008A4C6D"/>
    <w:rsid w:val="008A54A2"/>
    <w:rsid w:val="008A554D"/>
    <w:rsid w:val="008A5C10"/>
    <w:rsid w:val="008A6129"/>
    <w:rsid w:val="008A62DA"/>
    <w:rsid w:val="008A6488"/>
    <w:rsid w:val="008A64D3"/>
    <w:rsid w:val="008A7D24"/>
    <w:rsid w:val="008B0639"/>
    <w:rsid w:val="008B1CDB"/>
    <w:rsid w:val="008B1D5A"/>
    <w:rsid w:val="008B235F"/>
    <w:rsid w:val="008B23DA"/>
    <w:rsid w:val="008B2B89"/>
    <w:rsid w:val="008B3070"/>
    <w:rsid w:val="008B3146"/>
    <w:rsid w:val="008B32BD"/>
    <w:rsid w:val="008B3376"/>
    <w:rsid w:val="008B3428"/>
    <w:rsid w:val="008B3FC1"/>
    <w:rsid w:val="008B4540"/>
    <w:rsid w:val="008B4864"/>
    <w:rsid w:val="008B5981"/>
    <w:rsid w:val="008B5C88"/>
    <w:rsid w:val="008B6C1A"/>
    <w:rsid w:val="008B7947"/>
    <w:rsid w:val="008C0F80"/>
    <w:rsid w:val="008C1879"/>
    <w:rsid w:val="008C2061"/>
    <w:rsid w:val="008C24D8"/>
    <w:rsid w:val="008C337B"/>
    <w:rsid w:val="008C4745"/>
    <w:rsid w:val="008C48BA"/>
    <w:rsid w:val="008C5309"/>
    <w:rsid w:val="008C5607"/>
    <w:rsid w:val="008C5757"/>
    <w:rsid w:val="008C5875"/>
    <w:rsid w:val="008C5AB7"/>
    <w:rsid w:val="008C5BC5"/>
    <w:rsid w:val="008C5F3D"/>
    <w:rsid w:val="008C62A8"/>
    <w:rsid w:val="008C645E"/>
    <w:rsid w:val="008C688C"/>
    <w:rsid w:val="008D035D"/>
    <w:rsid w:val="008D064E"/>
    <w:rsid w:val="008D0679"/>
    <w:rsid w:val="008D0A9F"/>
    <w:rsid w:val="008D0C27"/>
    <w:rsid w:val="008D1CBC"/>
    <w:rsid w:val="008D2328"/>
    <w:rsid w:val="008D2461"/>
    <w:rsid w:val="008D30E1"/>
    <w:rsid w:val="008D4816"/>
    <w:rsid w:val="008D4DF0"/>
    <w:rsid w:val="008D605A"/>
    <w:rsid w:val="008D6CCF"/>
    <w:rsid w:val="008E0D23"/>
    <w:rsid w:val="008E0D71"/>
    <w:rsid w:val="008E14EA"/>
    <w:rsid w:val="008E1567"/>
    <w:rsid w:val="008E1CD3"/>
    <w:rsid w:val="008E267F"/>
    <w:rsid w:val="008E2769"/>
    <w:rsid w:val="008E28A2"/>
    <w:rsid w:val="008E28DD"/>
    <w:rsid w:val="008E2AF6"/>
    <w:rsid w:val="008E2E6B"/>
    <w:rsid w:val="008E3EB2"/>
    <w:rsid w:val="008E4655"/>
    <w:rsid w:val="008E4FE0"/>
    <w:rsid w:val="008E5405"/>
    <w:rsid w:val="008E5551"/>
    <w:rsid w:val="008E6A8A"/>
    <w:rsid w:val="008E70D8"/>
    <w:rsid w:val="008F0589"/>
    <w:rsid w:val="008F06A9"/>
    <w:rsid w:val="008F0BD7"/>
    <w:rsid w:val="008F2363"/>
    <w:rsid w:val="008F35E3"/>
    <w:rsid w:val="008F3E00"/>
    <w:rsid w:val="008F40D5"/>
    <w:rsid w:val="008F46CA"/>
    <w:rsid w:val="008F4E47"/>
    <w:rsid w:val="008F5521"/>
    <w:rsid w:val="008F5548"/>
    <w:rsid w:val="008F5A7E"/>
    <w:rsid w:val="008F5B27"/>
    <w:rsid w:val="008F64B6"/>
    <w:rsid w:val="009002C5"/>
    <w:rsid w:val="00900437"/>
    <w:rsid w:val="0090155C"/>
    <w:rsid w:val="00902658"/>
    <w:rsid w:val="009028D3"/>
    <w:rsid w:val="009034CD"/>
    <w:rsid w:val="0090528D"/>
    <w:rsid w:val="0090581D"/>
    <w:rsid w:val="00905E17"/>
    <w:rsid w:val="00906AF4"/>
    <w:rsid w:val="00906D99"/>
    <w:rsid w:val="00906F01"/>
    <w:rsid w:val="00907984"/>
    <w:rsid w:val="0091024A"/>
    <w:rsid w:val="00910861"/>
    <w:rsid w:val="00910997"/>
    <w:rsid w:val="00912258"/>
    <w:rsid w:val="009122E1"/>
    <w:rsid w:val="009127B0"/>
    <w:rsid w:val="00912EEC"/>
    <w:rsid w:val="009138D1"/>
    <w:rsid w:val="009153F9"/>
    <w:rsid w:val="00915A00"/>
    <w:rsid w:val="00916F9E"/>
    <w:rsid w:val="00917066"/>
    <w:rsid w:val="00920480"/>
    <w:rsid w:val="009207F1"/>
    <w:rsid w:val="009208E0"/>
    <w:rsid w:val="00921500"/>
    <w:rsid w:val="009223C0"/>
    <w:rsid w:val="00922C8D"/>
    <w:rsid w:val="0092403B"/>
    <w:rsid w:val="00924A68"/>
    <w:rsid w:val="00924C88"/>
    <w:rsid w:val="00924E49"/>
    <w:rsid w:val="00925A25"/>
    <w:rsid w:val="00925A5F"/>
    <w:rsid w:val="00925DD4"/>
    <w:rsid w:val="0092664F"/>
    <w:rsid w:val="00930298"/>
    <w:rsid w:val="00930C56"/>
    <w:rsid w:val="00931CE1"/>
    <w:rsid w:val="00931D41"/>
    <w:rsid w:val="00932823"/>
    <w:rsid w:val="009331AD"/>
    <w:rsid w:val="009333ED"/>
    <w:rsid w:val="009344C9"/>
    <w:rsid w:val="009345AB"/>
    <w:rsid w:val="00934BB5"/>
    <w:rsid w:val="00934E1D"/>
    <w:rsid w:val="009357EE"/>
    <w:rsid w:val="009357FC"/>
    <w:rsid w:val="00935EE4"/>
    <w:rsid w:val="00936E59"/>
    <w:rsid w:val="009378FA"/>
    <w:rsid w:val="009406CD"/>
    <w:rsid w:val="0094094E"/>
    <w:rsid w:val="0094139C"/>
    <w:rsid w:val="00941476"/>
    <w:rsid w:val="00941707"/>
    <w:rsid w:val="0094196F"/>
    <w:rsid w:val="00941EB7"/>
    <w:rsid w:val="00942033"/>
    <w:rsid w:val="00942DEC"/>
    <w:rsid w:val="00943933"/>
    <w:rsid w:val="00944DEF"/>
    <w:rsid w:val="00947EBB"/>
    <w:rsid w:val="0095060B"/>
    <w:rsid w:val="0095180D"/>
    <w:rsid w:val="009523DC"/>
    <w:rsid w:val="0095276F"/>
    <w:rsid w:val="00952A04"/>
    <w:rsid w:val="00952AE1"/>
    <w:rsid w:val="00952BAD"/>
    <w:rsid w:val="00953093"/>
    <w:rsid w:val="009548D1"/>
    <w:rsid w:val="00955050"/>
    <w:rsid w:val="00955F2A"/>
    <w:rsid w:val="00956607"/>
    <w:rsid w:val="00956917"/>
    <w:rsid w:val="0095761D"/>
    <w:rsid w:val="009611A4"/>
    <w:rsid w:val="00961C70"/>
    <w:rsid w:val="00961CAA"/>
    <w:rsid w:val="00962682"/>
    <w:rsid w:val="009627F6"/>
    <w:rsid w:val="00962887"/>
    <w:rsid w:val="00962CCD"/>
    <w:rsid w:val="00962D84"/>
    <w:rsid w:val="00965C02"/>
    <w:rsid w:val="00967413"/>
    <w:rsid w:val="00970742"/>
    <w:rsid w:val="00970A36"/>
    <w:rsid w:val="0097122B"/>
    <w:rsid w:val="00971ACF"/>
    <w:rsid w:val="00972095"/>
    <w:rsid w:val="00972664"/>
    <w:rsid w:val="009737A1"/>
    <w:rsid w:val="00973945"/>
    <w:rsid w:val="00973C2F"/>
    <w:rsid w:val="009743A7"/>
    <w:rsid w:val="00974633"/>
    <w:rsid w:val="00974D57"/>
    <w:rsid w:val="00974EF5"/>
    <w:rsid w:val="0097517E"/>
    <w:rsid w:val="00975D3A"/>
    <w:rsid w:val="00975D96"/>
    <w:rsid w:val="009775CB"/>
    <w:rsid w:val="009816A8"/>
    <w:rsid w:val="00981792"/>
    <w:rsid w:val="00981C63"/>
    <w:rsid w:val="00983160"/>
    <w:rsid w:val="00983625"/>
    <w:rsid w:val="00983B6C"/>
    <w:rsid w:val="00986D39"/>
    <w:rsid w:val="009874E5"/>
    <w:rsid w:val="00987545"/>
    <w:rsid w:val="00987C57"/>
    <w:rsid w:val="009911F4"/>
    <w:rsid w:val="00992BEA"/>
    <w:rsid w:val="00995238"/>
    <w:rsid w:val="009957C0"/>
    <w:rsid w:val="00995898"/>
    <w:rsid w:val="009958F6"/>
    <w:rsid w:val="00996D74"/>
    <w:rsid w:val="00997868"/>
    <w:rsid w:val="009A01E8"/>
    <w:rsid w:val="009A0C6E"/>
    <w:rsid w:val="009A1658"/>
    <w:rsid w:val="009A1D1F"/>
    <w:rsid w:val="009A2641"/>
    <w:rsid w:val="009A2BFF"/>
    <w:rsid w:val="009A3205"/>
    <w:rsid w:val="009A4DC5"/>
    <w:rsid w:val="009A636E"/>
    <w:rsid w:val="009A6582"/>
    <w:rsid w:val="009A65BC"/>
    <w:rsid w:val="009A674E"/>
    <w:rsid w:val="009A7C97"/>
    <w:rsid w:val="009B0612"/>
    <w:rsid w:val="009B0EC5"/>
    <w:rsid w:val="009B1219"/>
    <w:rsid w:val="009B1596"/>
    <w:rsid w:val="009B16B1"/>
    <w:rsid w:val="009B1943"/>
    <w:rsid w:val="009B258B"/>
    <w:rsid w:val="009B280D"/>
    <w:rsid w:val="009B2F50"/>
    <w:rsid w:val="009B3D80"/>
    <w:rsid w:val="009B44C5"/>
    <w:rsid w:val="009B57E5"/>
    <w:rsid w:val="009B660D"/>
    <w:rsid w:val="009B6643"/>
    <w:rsid w:val="009B6CF8"/>
    <w:rsid w:val="009B6F1D"/>
    <w:rsid w:val="009B70A9"/>
    <w:rsid w:val="009B7A4C"/>
    <w:rsid w:val="009C0056"/>
    <w:rsid w:val="009C1DBB"/>
    <w:rsid w:val="009C2662"/>
    <w:rsid w:val="009C270A"/>
    <w:rsid w:val="009C3AFC"/>
    <w:rsid w:val="009C4DE3"/>
    <w:rsid w:val="009C4E10"/>
    <w:rsid w:val="009C56B2"/>
    <w:rsid w:val="009C58CE"/>
    <w:rsid w:val="009C640D"/>
    <w:rsid w:val="009C64B7"/>
    <w:rsid w:val="009C6661"/>
    <w:rsid w:val="009C68B4"/>
    <w:rsid w:val="009C6932"/>
    <w:rsid w:val="009C7799"/>
    <w:rsid w:val="009C792F"/>
    <w:rsid w:val="009D0A68"/>
    <w:rsid w:val="009D18B1"/>
    <w:rsid w:val="009D21BA"/>
    <w:rsid w:val="009D228F"/>
    <w:rsid w:val="009D244C"/>
    <w:rsid w:val="009D2D14"/>
    <w:rsid w:val="009D36E4"/>
    <w:rsid w:val="009D39A5"/>
    <w:rsid w:val="009D3DD7"/>
    <w:rsid w:val="009D487B"/>
    <w:rsid w:val="009D4DCD"/>
    <w:rsid w:val="009D4F2A"/>
    <w:rsid w:val="009D59ED"/>
    <w:rsid w:val="009D5B36"/>
    <w:rsid w:val="009D5E95"/>
    <w:rsid w:val="009D60E3"/>
    <w:rsid w:val="009D6D59"/>
    <w:rsid w:val="009D7718"/>
    <w:rsid w:val="009E08CE"/>
    <w:rsid w:val="009E0AF5"/>
    <w:rsid w:val="009E0C29"/>
    <w:rsid w:val="009E0D0A"/>
    <w:rsid w:val="009E2BF4"/>
    <w:rsid w:val="009E48E2"/>
    <w:rsid w:val="009E59C4"/>
    <w:rsid w:val="009E64EF"/>
    <w:rsid w:val="009E68FC"/>
    <w:rsid w:val="009E6C37"/>
    <w:rsid w:val="009E6F7E"/>
    <w:rsid w:val="009E7093"/>
    <w:rsid w:val="009E7863"/>
    <w:rsid w:val="009F00DD"/>
    <w:rsid w:val="009F03A1"/>
    <w:rsid w:val="009F093F"/>
    <w:rsid w:val="009F13DE"/>
    <w:rsid w:val="009F1DCC"/>
    <w:rsid w:val="009F1E72"/>
    <w:rsid w:val="009F2695"/>
    <w:rsid w:val="009F41CB"/>
    <w:rsid w:val="009F4AA1"/>
    <w:rsid w:val="009F5C87"/>
    <w:rsid w:val="009F609D"/>
    <w:rsid w:val="009F687D"/>
    <w:rsid w:val="009F69EC"/>
    <w:rsid w:val="009F6F38"/>
    <w:rsid w:val="00A00256"/>
    <w:rsid w:val="00A00B18"/>
    <w:rsid w:val="00A00F68"/>
    <w:rsid w:val="00A01348"/>
    <w:rsid w:val="00A02228"/>
    <w:rsid w:val="00A02F23"/>
    <w:rsid w:val="00A032A3"/>
    <w:rsid w:val="00A0373C"/>
    <w:rsid w:val="00A03D3F"/>
    <w:rsid w:val="00A03FF2"/>
    <w:rsid w:val="00A0471C"/>
    <w:rsid w:val="00A06AA9"/>
    <w:rsid w:val="00A075AC"/>
    <w:rsid w:val="00A07DBF"/>
    <w:rsid w:val="00A100B0"/>
    <w:rsid w:val="00A10D9D"/>
    <w:rsid w:val="00A1234F"/>
    <w:rsid w:val="00A12767"/>
    <w:rsid w:val="00A12AAF"/>
    <w:rsid w:val="00A12ECA"/>
    <w:rsid w:val="00A13041"/>
    <w:rsid w:val="00A1468C"/>
    <w:rsid w:val="00A156D2"/>
    <w:rsid w:val="00A1570B"/>
    <w:rsid w:val="00A15AF4"/>
    <w:rsid w:val="00A15B43"/>
    <w:rsid w:val="00A15EBD"/>
    <w:rsid w:val="00A16376"/>
    <w:rsid w:val="00A167A0"/>
    <w:rsid w:val="00A1757E"/>
    <w:rsid w:val="00A20D09"/>
    <w:rsid w:val="00A20F85"/>
    <w:rsid w:val="00A21A4E"/>
    <w:rsid w:val="00A22301"/>
    <w:rsid w:val="00A22442"/>
    <w:rsid w:val="00A22FB7"/>
    <w:rsid w:val="00A2303A"/>
    <w:rsid w:val="00A238D0"/>
    <w:rsid w:val="00A26A1D"/>
    <w:rsid w:val="00A277A1"/>
    <w:rsid w:val="00A30576"/>
    <w:rsid w:val="00A306A8"/>
    <w:rsid w:val="00A31DB3"/>
    <w:rsid w:val="00A3249E"/>
    <w:rsid w:val="00A33C93"/>
    <w:rsid w:val="00A35192"/>
    <w:rsid w:val="00A35296"/>
    <w:rsid w:val="00A355D3"/>
    <w:rsid w:val="00A357CA"/>
    <w:rsid w:val="00A35958"/>
    <w:rsid w:val="00A35C8B"/>
    <w:rsid w:val="00A3675A"/>
    <w:rsid w:val="00A37067"/>
    <w:rsid w:val="00A3726B"/>
    <w:rsid w:val="00A3773F"/>
    <w:rsid w:val="00A40163"/>
    <w:rsid w:val="00A407D0"/>
    <w:rsid w:val="00A40EBF"/>
    <w:rsid w:val="00A41111"/>
    <w:rsid w:val="00A43BAB"/>
    <w:rsid w:val="00A44043"/>
    <w:rsid w:val="00A44AC5"/>
    <w:rsid w:val="00A45075"/>
    <w:rsid w:val="00A46858"/>
    <w:rsid w:val="00A47159"/>
    <w:rsid w:val="00A47A5D"/>
    <w:rsid w:val="00A50A0F"/>
    <w:rsid w:val="00A518EA"/>
    <w:rsid w:val="00A519DE"/>
    <w:rsid w:val="00A521A7"/>
    <w:rsid w:val="00A52717"/>
    <w:rsid w:val="00A54AEB"/>
    <w:rsid w:val="00A55630"/>
    <w:rsid w:val="00A558D7"/>
    <w:rsid w:val="00A55EF0"/>
    <w:rsid w:val="00A565A6"/>
    <w:rsid w:val="00A57981"/>
    <w:rsid w:val="00A57F33"/>
    <w:rsid w:val="00A60182"/>
    <w:rsid w:val="00A60298"/>
    <w:rsid w:val="00A60416"/>
    <w:rsid w:val="00A60664"/>
    <w:rsid w:val="00A60959"/>
    <w:rsid w:val="00A6117A"/>
    <w:rsid w:val="00A611E0"/>
    <w:rsid w:val="00A61B5E"/>
    <w:rsid w:val="00A62433"/>
    <w:rsid w:val="00A62435"/>
    <w:rsid w:val="00A6245B"/>
    <w:rsid w:val="00A637CD"/>
    <w:rsid w:val="00A640A4"/>
    <w:rsid w:val="00A641E3"/>
    <w:rsid w:val="00A64459"/>
    <w:rsid w:val="00A646C2"/>
    <w:rsid w:val="00A64A1B"/>
    <w:rsid w:val="00A64AFA"/>
    <w:rsid w:val="00A64B15"/>
    <w:rsid w:val="00A64DD6"/>
    <w:rsid w:val="00A65440"/>
    <w:rsid w:val="00A65567"/>
    <w:rsid w:val="00A6616A"/>
    <w:rsid w:val="00A671D7"/>
    <w:rsid w:val="00A677F1"/>
    <w:rsid w:val="00A67CDD"/>
    <w:rsid w:val="00A71015"/>
    <w:rsid w:val="00A71242"/>
    <w:rsid w:val="00A7164A"/>
    <w:rsid w:val="00A716C2"/>
    <w:rsid w:val="00A71F2F"/>
    <w:rsid w:val="00A72872"/>
    <w:rsid w:val="00A72D93"/>
    <w:rsid w:val="00A744F4"/>
    <w:rsid w:val="00A75131"/>
    <w:rsid w:val="00A75289"/>
    <w:rsid w:val="00A7529E"/>
    <w:rsid w:val="00A75390"/>
    <w:rsid w:val="00A7603A"/>
    <w:rsid w:val="00A76A00"/>
    <w:rsid w:val="00A76CBE"/>
    <w:rsid w:val="00A77618"/>
    <w:rsid w:val="00A77DAD"/>
    <w:rsid w:val="00A802CE"/>
    <w:rsid w:val="00A80A49"/>
    <w:rsid w:val="00A80DF8"/>
    <w:rsid w:val="00A80FBB"/>
    <w:rsid w:val="00A81F02"/>
    <w:rsid w:val="00A82ACC"/>
    <w:rsid w:val="00A82C97"/>
    <w:rsid w:val="00A82E08"/>
    <w:rsid w:val="00A84CB5"/>
    <w:rsid w:val="00A84F11"/>
    <w:rsid w:val="00A85882"/>
    <w:rsid w:val="00A86A25"/>
    <w:rsid w:val="00A86C68"/>
    <w:rsid w:val="00A87783"/>
    <w:rsid w:val="00A904EE"/>
    <w:rsid w:val="00A90EE7"/>
    <w:rsid w:val="00A90FBB"/>
    <w:rsid w:val="00A928DD"/>
    <w:rsid w:val="00A929C7"/>
    <w:rsid w:val="00A9354D"/>
    <w:rsid w:val="00A93B4E"/>
    <w:rsid w:val="00A93CB3"/>
    <w:rsid w:val="00A94048"/>
    <w:rsid w:val="00A95821"/>
    <w:rsid w:val="00A95833"/>
    <w:rsid w:val="00A95844"/>
    <w:rsid w:val="00A959F5"/>
    <w:rsid w:val="00A95BA5"/>
    <w:rsid w:val="00A96737"/>
    <w:rsid w:val="00A96AD9"/>
    <w:rsid w:val="00AA0141"/>
    <w:rsid w:val="00AA148B"/>
    <w:rsid w:val="00AA178D"/>
    <w:rsid w:val="00AA1D6B"/>
    <w:rsid w:val="00AA2523"/>
    <w:rsid w:val="00AA25AF"/>
    <w:rsid w:val="00AA29FD"/>
    <w:rsid w:val="00AA3BC5"/>
    <w:rsid w:val="00AA4A69"/>
    <w:rsid w:val="00AA50BB"/>
    <w:rsid w:val="00AA5408"/>
    <w:rsid w:val="00AA541F"/>
    <w:rsid w:val="00AA5424"/>
    <w:rsid w:val="00AA5CF0"/>
    <w:rsid w:val="00AA5D37"/>
    <w:rsid w:val="00AA6A5B"/>
    <w:rsid w:val="00AA6C00"/>
    <w:rsid w:val="00AA6CB5"/>
    <w:rsid w:val="00AA71BA"/>
    <w:rsid w:val="00AA7A7E"/>
    <w:rsid w:val="00AA7C51"/>
    <w:rsid w:val="00AA7FE0"/>
    <w:rsid w:val="00AB0633"/>
    <w:rsid w:val="00AB0CAF"/>
    <w:rsid w:val="00AB1C58"/>
    <w:rsid w:val="00AB1F0B"/>
    <w:rsid w:val="00AB270F"/>
    <w:rsid w:val="00AB2913"/>
    <w:rsid w:val="00AB2943"/>
    <w:rsid w:val="00AB3370"/>
    <w:rsid w:val="00AB33AD"/>
    <w:rsid w:val="00AB3CB9"/>
    <w:rsid w:val="00AB3D9E"/>
    <w:rsid w:val="00AB4E70"/>
    <w:rsid w:val="00AB6EFA"/>
    <w:rsid w:val="00AB77F6"/>
    <w:rsid w:val="00AB7E09"/>
    <w:rsid w:val="00AC0773"/>
    <w:rsid w:val="00AC0F1A"/>
    <w:rsid w:val="00AC17EF"/>
    <w:rsid w:val="00AC1D70"/>
    <w:rsid w:val="00AC2682"/>
    <w:rsid w:val="00AC2EA5"/>
    <w:rsid w:val="00AC30CC"/>
    <w:rsid w:val="00AC31AF"/>
    <w:rsid w:val="00AC34EA"/>
    <w:rsid w:val="00AC3A99"/>
    <w:rsid w:val="00AC3C74"/>
    <w:rsid w:val="00AC3DD9"/>
    <w:rsid w:val="00AC3E9E"/>
    <w:rsid w:val="00AC3FE3"/>
    <w:rsid w:val="00AC4AC4"/>
    <w:rsid w:val="00AC4D49"/>
    <w:rsid w:val="00AC4E9D"/>
    <w:rsid w:val="00AC5E98"/>
    <w:rsid w:val="00AD058B"/>
    <w:rsid w:val="00AD0613"/>
    <w:rsid w:val="00AD0772"/>
    <w:rsid w:val="00AD0A54"/>
    <w:rsid w:val="00AD0EEB"/>
    <w:rsid w:val="00AD22B4"/>
    <w:rsid w:val="00AD2A58"/>
    <w:rsid w:val="00AD2C85"/>
    <w:rsid w:val="00AD2D3B"/>
    <w:rsid w:val="00AD36E5"/>
    <w:rsid w:val="00AD6440"/>
    <w:rsid w:val="00AD6E71"/>
    <w:rsid w:val="00AE0402"/>
    <w:rsid w:val="00AE1398"/>
    <w:rsid w:val="00AE16B1"/>
    <w:rsid w:val="00AE18D9"/>
    <w:rsid w:val="00AE1E4A"/>
    <w:rsid w:val="00AE2CF3"/>
    <w:rsid w:val="00AE35FE"/>
    <w:rsid w:val="00AE40E0"/>
    <w:rsid w:val="00AE52FF"/>
    <w:rsid w:val="00AE5C5B"/>
    <w:rsid w:val="00AE5DBE"/>
    <w:rsid w:val="00AE6353"/>
    <w:rsid w:val="00AE678E"/>
    <w:rsid w:val="00AE6856"/>
    <w:rsid w:val="00AF0806"/>
    <w:rsid w:val="00AF095C"/>
    <w:rsid w:val="00AF1722"/>
    <w:rsid w:val="00AF1DF9"/>
    <w:rsid w:val="00AF2F95"/>
    <w:rsid w:val="00AF4107"/>
    <w:rsid w:val="00AF45C5"/>
    <w:rsid w:val="00AF4758"/>
    <w:rsid w:val="00AF55F6"/>
    <w:rsid w:val="00AF59E9"/>
    <w:rsid w:val="00AF660D"/>
    <w:rsid w:val="00AF6F58"/>
    <w:rsid w:val="00AF77C5"/>
    <w:rsid w:val="00B00782"/>
    <w:rsid w:val="00B01A08"/>
    <w:rsid w:val="00B01A22"/>
    <w:rsid w:val="00B02F14"/>
    <w:rsid w:val="00B031FD"/>
    <w:rsid w:val="00B03353"/>
    <w:rsid w:val="00B04137"/>
    <w:rsid w:val="00B044F8"/>
    <w:rsid w:val="00B10DA0"/>
    <w:rsid w:val="00B11261"/>
    <w:rsid w:val="00B11E4D"/>
    <w:rsid w:val="00B122F1"/>
    <w:rsid w:val="00B123AD"/>
    <w:rsid w:val="00B12872"/>
    <w:rsid w:val="00B1489C"/>
    <w:rsid w:val="00B14A55"/>
    <w:rsid w:val="00B15376"/>
    <w:rsid w:val="00B153C9"/>
    <w:rsid w:val="00B159D1"/>
    <w:rsid w:val="00B15BB8"/>
    <w:rsid w:val="00B166A9"/>
    <w:rsid w:val="00B169FD"/>
    <w:rsid w:val="00B16EC6"/>
    <w:rsid w:val="00B1723C"/>
    <w:rsid w:val="00B17EB0"/>
    <w:rsid w:val="00B20B4B"/>
    <w:rsid w:val="00B20BB9"/>
    <w:rsid w:val="00B20EA8"/>
    <w:rsid w:val="00B214D2"/>
    <w:rsid w:val="00B21707"/>
    <w:rsid w:val="00B21F9C"/>
    <w:rsid w:val="00B22018"/>
    <w:rsid w:val="00B22AAD"/>
    <w:rsid w:val="00B2333C"/>
    <w:rsid w:val="00B23506"/>
    <w:rsid w:val="00B23ECF"/>
    <w:rsid w:val="00B23F45"/>
    <w:rsid w:val="00B245A3"/>
    <w:rsid w:val="00B247DE"/>
    <w:rsid w:val="00B248E8"/>
    <w:rsid w:val="00B26876"/>
    <w:rsid w:val="00B269E6"/>
    <w:rsid w:val="00B274C4"/>
    <w:rsid w:val="00B276A3"/>
    <w:rsid w:val="00B2789B"/>
    <w:rsid w:val="00B27BA4"/>
    <w:rsid w:val="00B305DC"/>
    <w:rsid w:val="00B3091B"/>
    <w:rsid w:val="00B30D4F"/>
    <w:rsid w:val="00B30DCB"/>
    <w:rsid w:val="00B31AC8"/>
    <w:rsid w:val="00B323E0"/>
    <w:rsid w:val="00B33E7E"/>
    <w:rsid w:val="00B3400A"/>
    <w:rsid w:val="00B34173"/>
    <w:rsid w:val="00B34BD2"/>
    <w:rsid w:val="00B35AB8"/>
    <w:rsid w:val="00B35BF3"/>
    <w:rsid w:val="00B35FAA"/>
    <w:rsid w:val="00B36995"/>
    <w:rsid w:val="00B37429"/>
    <w:rsid w:val="00B37B8C"/>
    <w:rsid w:val="00B40589"/>
    <w:rsid w:val="00B405FC"/>
    <w:rsid w:val="00B41292"/>
    <w:rsid w:val="00B414D1"/>
    <w:rsid w:val="00B41B74"/>
    <w:rsid w:val="00B422C5"/>
    <w:rsid w:val="00B437AF"/>
    <w:rsid w:val="00B43A92"/>
    <w:rsid w:val="00B43C38"/>
    <w:rsid w:val="00B448B4"/>
    <w:rsid w:val="00B45372"/>
    <w:rsid w:val="00B4746E"/>
    <w:rsid w:val="00B479A9"/>
    <w:rsid w:val="00B479E0"/>
    <w:rsid w:val="00B50DEC"/>
    <w:rsid w:val="00B50F46"/>
    <w:rsid w:val="00B510F1"/>
    <w:rsid w:val="00B513A4"/>
    <w:rsid w:val="00B517E4"/>
    <w:rsid w:val="00B52D0B"/>
    <w:rsid w:val="00B53880"/>
    <w:rsid w:val="00B53E68"/>
    <w:rsid w:val="00B54CE4"/>
    <w:rsid w:val="00B5551E"/>
    <w:rsid w:val="00B55E7F"/>
    <w:rsid w:val="00B566FA"/>
    <w:rsid w:val="00B5713B"/>
    <w:rsid w:val="00B57513"/>
    <w:rsid w:val="00B57BD9"/>
    <w:rsid w:val="00B614CA"/>
    <w:rsid w:val="00B62610"/>
    <w:rsid w:val="00B6280E"/>
    <w:rsid w:val="00B62E21"/>
    <w:rsid w:val="00B62EBE"/>
    <w:rsid w:val="00B63FC3"/>
    <w:rsid w:val="00B6403C"/>
    <w:rsid w:val="00B6494B"/>
    <w:rsid w:val="00B6572C"/>
    <w:rsid w:val="00B65807"/>
    <w:rsid w:val="00B65D94"/>
    <w:rsid w:val="00B671B8"/>
    <w:rsid w:val="00B677FF"/>
    <w:rsid w:val="00B67D44"/>
    <w:rsid w:val="00B67D5C"/>
    <w:rsid w:val="00B71A7A"/>
    <w:rsid w:val="00B722D7"/>
    <w:rsid w:val="00B72616"/>
    <w:rsid w:val="00B72B8D"/>
    <w:rsid w:val="00B72DA1"/>
    <w:rsid w:val="00B730B6"/>
    <w:rsid w:val="00B73D1F"/>
    <w:rsid w:val="00B740F9"/>
    <w:rsid w:val="00B74C50"/>
    <w:rsid w:val="00B74FD4"/>
    <w:rsid w:val="00B750FA"/>
    <w:rsid w:val="00B756C1"/>
    <w:rsid w:val="00B764F2"/>
    <w:rsid w:val="00B76505"/>
    <w:rsid w:val="00B76CEF"/>
    <w:rsid w:val="00B80024"/>
    <w:rsid w:val="00B80AB6"/>
    <w:rsid w:val="00B81453"/>
    <w:rsid w:val="00B82C8C"/>
    <w:rsid w:val="00B83337"/>
    <w:rsid w:val="00B8358B"/>
    <w:rsid w:val="00B83DCD"/>
    <w:rsid w:val="00B84267"/>
    <w:rsid w:val="00B843CB"/>
    <w:rsid w:val="00B8530C"/>
    <w:rsid w:val="00B85348"/>
    <w:rsid w:val="00B85B83"/>
    <w:rsid w:val="00B86966"/>
    <w:rsid w:val="00B86CF9"/>
    <w:rsid w:val="00B86FE7"/>
    <w:rsid w:val="00B87920"/>
    <w:rsid w:val="00B90D1E"/>
    <w:rsid w:val="00B92989"/>
    <w:rsid w:val="00B93C1B"/>
    <w:rsid w:val="00B93E67"/>
    <w:rsid w:val="00B943DC"/>
    <w:rsid w:val="00B94446"/>
    <w:rsid w:val="00B95356"/>
    <w:rsid w:val="00B955A1"/>
    <w:rsid w:val="00B956FC"/>
    <w:rsid w:val="00B9589D"/>
    <w:rsid w:val="00B9598D"/>
    <w:rsid w:val="00B96BD0"/>
    <w:rsid w:val="00B975A8"/>
    <w:rsid w:val="00B97C02"/>
    <w:rsid w:val="00B97C52"/>
    <w:rsid w:val="00B97F2B"/>
    <w:rsid w:val="00BA0145"/>
    <w:rsid w:val="00BA1486"/>
    <w:rsid w:val="00BA1697"/>
    <w:rsid w:val="00BA1726"/>
    <w:rsid w:val="00BA25FD"/>
    <w:rsid w:val="00BA3F33"/>
    <w:rsid w:val="00BA4365"/>
    <w:rsid w:val="00BA4D27"/>
    <w:rsid w:val="00BA590A"/>
    <w:rsid w:val="00BA62D4"/>
    <w:rsid w:val="00BA762C"/>
    <w:rsid w:val="00BA7A07"/>
    <w:rsid w:val="00BB0997"/>
    <w:rsid w:val="00BB1A29"/>
    <w:rsid w:val="00BB2383"/>
    <w:rsid w:val="00BB3623"/>
    <w:rsid w:val="00BB3732"/>
    <w:rsid w:val="00BB3829"/>
    <w:rsid w:val="00BB5317"/>
    <w:rsid w:val="00BB671F"/>
    <w:rsid w:val="00BB7071"/>
    <w:rsid w:val="00BB7836"/>
    <w:rsid w:val="00BC0BD3"/>
    <w:rsid w:val="00BC15EE"/>
    <w:rsid w:val="00BC2504"/>
    <w:rsid w:val="00BC320E"/>
    <w:rsid w:val="00BC37CF"/>
    <w:rsid w:val="00BC39D5"/>
    <w:rsid w:val="00BC3C84"/>
    <w:rsid w:val="00BC3CE3"/>
    <w:rsid w:val="00BC3DB1"/>
    <w:rsid w:val="00BC4FF0"/>
    <w:rsid w:val="00BC5322"/>
    <w:rsid w:val="00BC53FA"/>
    <w:rsid w:val="00BC56DC"/>
    <w:rsid w:val="00BC594B"/>
    <w:rsid w:val="00BC60C6"/>
    <w:rsid w:val="00BC61A0"/>
    <w:rsid w:val="00BC628B"/>
    <w:rsid w:val="00BC6DAB"/>
    <w:rsid w:val="00BC6FE0"/>
    <w:rsid w:val="00BC7270"/>
    <w:rsid w:val="00BC7DB6"/>
    <w:rsid w:val="00BD0D36"/>
    <w:rsid w:val="00BD2791"/>
    <w:rsid w:val="00BD28FB"/>
    <w:rsid w:val="00BD32E6"/>
    <w:rsid w:val="00BD35A8"/>
    <w:rsid w:val="00BD3701"/>
    <w:rsid w:val="00BD3850"/>
    <w:rsid w:val="00BD6534"/>
    <w:rsid w:val="00BD6928"/>
    <w:rsid w:val="00BD7771"/>
    <w:rsid w:val="00BD7860"/>
    <w:rsid w:val="00BD7CFA"/>
    <w:rsid w:val="00BD7DF8"/>
    <w:rsid w:val="00BE0594"/>
    <w:rsid w:val="00BE0654"/>
    <w:rsid w:val="00BE06C3"/>
    <w:rsid w:val="00BE11D9"/>
    <w:rsid w:val="00BE2855"/>
    <w:rsid w:val="00BE45A5"/>
    <w:rsid w:val="00BE4632"/>
    <w:rsid w:val="00BE4D43"/>
    <w:rsid w:val="00BE71CD"/>
    <w:rsid w:val="00BE74F9"/>
    <w:rsid w:val="00BE75B2"/>
    <w:rsid w:val="00BF16EE"/>
    <w:rsid w:val="00BF1D92"/>
    <w:rsid w:val="00BF2197"/>
    <w:rsid w:val="00BF26ED"/>
    <w:rsid w:val="00BF2D1C"/>
    <w:rsid w:val="00BF2FB4"/>
    <w:rsid w:val="00BF3080"/>
    <w:rsid w:val="00BF36B6"/>
    <w:rsid w:val="00BF3A50"/>
    <w:rsid w:val="00BF3D04"/>
    <w:rsid w:val="00BF4B1F"/>
    <w:rsid w:val="00BF4E7A"/>
    <w:rsid w:val="00BF51F8"/>
    <w:rsid w:val="00BF5260"/>
    <w:rsid w:val="00BF6D97"/>
    <w:rsid w:val="00BF700F"/>
    <w:rsid w:val="00BF71E6"/>
    <w:rsid w:val="00C0060F"/>
    <w:rsid w:val="00C01497"/>
    <w:rsid w:val="00C022A1"/>
    <w:rsid w:val="00C02690"/>
    <w:rsid w:val="00C02DDB"/>
    <w:rsid w:val="00C03614"/>
    <w:rsid w:val="00C038EE"/>
    <w:rsid w:val="00C041AD"/>
    <w:rsid w:val="00C05689"/>
    <w:rsid w:val="00C05AE7"/>
    <w:rsid w:val="00C0627F"/>
    <w:rsid w:val="00C06388"/>
    <w:rsid w:val="00C06643"/>
    <w:rsid w:val="00C06817"/>
    <w:rsid w:val="00C06939"/>
    <w:rsid w:val="00C073B4"/>
    <w:rsid w:val="00C0752D"/>
    <w:rsid w:val="00C106B6"/>
    <w:rsid w:val="00C106FB"/>
    <w:rsid w:val="00C10990"/>
    <w:rsid w:val="00C10E12"/>
    <w:rsid w:val="00C113E6"/>
    <w:rsid w:val="00C11EC6"/>
    <w:rsid w:val="00C12974"/>
    <w:rsid w:val="00C13293"/>
    <w:rsid w:val="00C161F4"/>
    <w:rsid w:val="00C16FA4"/>
    <w:rsid w:val="00C176FF"/>
    <w:rsid w:val="00C21FE0"/>
    <w:rsid w:val="00C22640"/>
    <w:rsid w:val="00C22E2B"/>
    <w:rsid w:val="00C23131"/>
    <w:rsid w:val="00C234D7"/>
    <w:rsid w:val="00C23BF6"/>
    <w:rsid w:val="00C250F6"/>
    <w:rsid w:val="00C25CC6"/>
    <w:rsid w:val="00C25F48"/>
    <w:rsid w:val="00C25F78"/>
    <w:rsid w:val="00C26DAE"/>
    <w:rsid w:val="00C274DB"/>
    <w:rsid w:val="00C277B1"/>
    <w:rsid w:val="00C2782D"/>
    <w:rsid w:val="00C3023C"/>
    <w:rsid w:val="00C30D71"/>
    <w:rsid w:val="00C30F90"/>
    <w:rsid w:val="00C3186C"/>
    <w:rsid w:val="00C3254B"/>
    <w:rsid w:val="00C328F6"/>
    <w:rsid w:val="00C32917"/>
    <w:rsid w:val="00C34F0B"/>
    <w:rsid w:val="00C351C3"/>
    <w:rsid w:val="00C35373"/>
    <w:rsid w:val="00C35C7C"/>
    <w:rsid w:val="00C35E5B"/>
    <w:rsid w:val="00C36116"/>
    <w:rsid w:val="00C37F39"/>
    <w:rsid w:val="00C4006B"/>
    <w:rsid w:val="00C40332"/>
    <w:rsid w:val="00C40581"/>
    <w:rsid w:val="00C416C4"/>
    <w:rsid w:val="00C41E50"/>
    <w:rsid w:val="00C42036"/>
    <w:rsid w:val="00C421B5"/>
    <w:rsid w:val="00C432D5"/>
    <w:rsid w:val="00C45113"/>
    <w:rsid w:val="00C45166"/>
    <w:rsid w:val="00C452AA"/>
    <w:rsid w:val="00C4572A"/>
    <w:rsid w:val="00C4574F"/>
    <w:rsid w:val="00C459E0"/>
    <w:rsid w:val="00C45B34"/>
    <w:rsid w:val="00C46010"/>
    <w:rsid w:val="00C46058"/>
    <w:rsid w:val="00C46D3C"/>
    <w:rsid w:val="00C47920"/>
    <w:rsid w:val="00C47DAC"/>
    <w:rsid w:val="00C503D5"/>
    <w:rsid w:val="00C50ED4"/>
    <w:rsid w:val="00C520E2"/>
    <w:rsid w:val="00C52EE7"/>
    <w:rsid w:val="00C53871"/>
    <w:rsid w:val="00C53BB5"/>
    <w:rsid w:val="00C547C5"/>
    <w:rsid w:val="00C54AB8"/>
    <w:rsid w:val="00C56172"/>
    <w:rsid w:val="00C56207"/>
    <w:rsid w:val="00C5652A"/>
    <w:rsid w:val="00C5771A"/>
    <w:rsid w:val="00C60993"/>
    <w:rsid w:val="00C60D42"/>
    <w:rsid w:val="00C6147F"/>
    <w:rsid w:val="00C61FEF"/>
    <w:rsid w:val="00C635DF"/>
    <w:rsid w:val="00C63E3A"/>
    <w:rsid w:val="00C6414D"/>
    <w:rsid w:val="00C655D7"/>
    <w:rsid w:val="00C6582D"/>
    <w:rsid w:val="00C65D13"/>
    <w:rsid w:val="00C65E18"/>
    <w:rsid w:val="00C66290"/>
    <w:rsid w:val="00C663F4"/>
    <w:rsid w:val="00C7037C"/>
    <w:rsid w:val="00C705A4"/>
    <w:rsid w:val="00C708F4"/>
    <w:rsid w:val="00C70D7D"/>
    <w:rsid w:val="00C70E9D"/>
    <w:rsid w:val="00C7251D"/>
    <w:rsid w:val="00C72B4B"/>
    <w:rsid w:val="00C72DEA"/>
    <w:rsid w:val="00C7337B"/>
    <w:rsid w:val="00C73585"/>
    <w:rsid w:val="00C73D16"/>
    <w:rsid w:val="00C74A62"/>
    <w:rsid w:val="00C755B3"/>
    <w:rsid w:val="00C759C8"/>
    <w:rsid w:val="00C75C1D"/>
    <w:rsid w:val="00C76A2A"/>
    <w:rsid w:val="00C7708B"/>
    <w:rsid w:val="00C77297"/>
    <w:rsid w:val="00C80042"/>
    <w:rsid w:val="00C80446"/>
    <w:rsid w:val="00C806E3"/>
    <w:rsid w:val="00C81823"/>
    <w:rsid w:val="00C81952"/>
    <w:rsid w:val="00C839E9"/>
    <w:rsid w:val="00C83B4D"/>
    <w:rsid w:val="00C84D64"/>
    <w:rsid w:val="00C850B5"/>
    <w:rsid w:val="00C86026"/>
    <w:rsid w:val="00C8630A"/>
    <w:rsid w:val="00C86827"/>
    <w:rsid w:val="00C86C41"/>
    <w:rsid w:val="00C8716D"/>
    <w:rsid w:val="00C9008E"/>
    <w:rsid w:val="00C90242"/>
    <w:rsid w:val="00C90A8B"/>
    <w:rsid w:val="00C9115F"/>
    <w:rsid w:val="00C91275"/>
    <w:rsid w:val="00C916A2"/>
    <w:rsid w:val="00C91DCE"/>
    <w:rsid w:val="00C91E79"/>
    <w:rsid w:val="00C926A5"/>
    <w:rsid w:val="00C930C4"/>
    <w:rsid w:val="00C93978"/>
    <w:rsid w:val="00C93D26"/>
    <w:rsid w:val="00C944C1"/>
    <w:rsid w:val="00C9498C"/>
    <w:rsid w:val="00C94A24"/>
    <w:rsid w:val="00C95516"/>
    <w:rsid w:val="00C95806"/>
    <w:rsid w:val="00C9664B"/>
    <w:rsid w:val="00C97E54"/>
    <w:rsid w:val="00CA06D5"/>
    <w:rsid w:val="00CA083D"/>
    <w:rsid w:val="00CA14BF"/>
    <w:rsid w:val="00CA1D3C"/>
    <w:rsid w:val="00CA2385"/>
    <w:rsid w:val="00CA2846"/>
    <w:rsid w:val="00CA29A2"/>
    <w:rsid w:val="00CA2D50"/>
    <w:rsid w:val="00CA3002"/>
    <w:rsid w:val="00CA384E"/>
    <w:rsid w:val="00CA3BEB"/>
    <w:rsid w:val="00CA4D92"/>
    <w:rsid w:val="00CA5101"/>
    <w:rsid w:val="00CA66D3"/>
    <w:rsid w:val="00CA6A60"/>
    <w:rsid w:val="00CA6BAF"/>
    <w:rsid w:val="00CA6BB6"/>
    <w:rsid w:val="00CA7430"/>
    <w:rsid w:val="00CA7475"/>
    <w:rsid w:val="00CA7B74"/>
    <w:rsid w:val="00CB14F6"/>
    <w:rsid w:val="00CB19C7"/>
    <w:rsid w:val="00CB2E91"/>
    <w:rsid w:val="00CB4033"/>
    <w:rsid w:val="00CB4486"/>
    <w:rsid w:val="00CB449E"/>
    <w:rsid w:val="00CB483B"/>
    <w:rsid w:val="00CB49F8"/>
    <w:rsid w:val="00CB5758"/>
    <w:rsid w:val="00CB5D5F"/>
    <w:rsid w:val="00CB5DDA"/>
    <w:rsid w:val="00CB656F"/>
    <w:rsid w:val="00CB6C86"/>
    <w:rsid w:val="00CB7603"/>
    <w:rsid w:val="00CB78FE"/>
    <w:rsid w:val="00CB7A1D"/>
    <w:rsid w:val="00CB7EA4"/>
    <w:rsid w:val="00CC158E"/>
    <w:rsid w:val="00CC2E98"/>
    <w:rsid w:val="00CC3003"/>
    <w:rsid w:val="00CC3254"/>
    <w:rsid w:val="00CC33E8"/>
    <w:rsid w:val="00CC5066"/>
    <w:rsid w:val="00CC5EC6"/>
    <w:rsid w:val="00CC6172"/>
    <w:rsid w:val="00CC6868"/>
    <w:rsid w:val="00CC783E"/>
    <w:rsid w:val="00CC78CB"/>
    <w:rsid w:val="00CC7A7C"/>
    <w:rsid w:val="00CC7C20"/>
    <w:rsid w:val="00CD0411"/>
    <w:rsid w:val="00CD062A"/>
    <w:rsid w:val="00CD148E"/>
    <w:rsid w:val="00CD151E"/>
    <w:rsid w:val="00CD3104"/>
    <w:rsid w:val="00CD44F4"/>
    <w:rsid w:val="00CD46BB"/>
    <w:rsid w:val="00CD4B43"/>
    <w:rsid w:val="00CD4D1D"/>
    <w:rsid w:val="00CD5ACC"/>
    <w:rsid w:val="00CD6044"/>
    <w:rsid w:val="00CD6708"/>
    <w:rsid w:val="00CD6D8A"/>
    <w:rsid w:val="00CE00E0"/>
    <w:rsid w:val="00CE0438"/>
    <w:rsid w:val="00CE117F"/>
    <w:rsid w:val="00CE1FD9"/>
    <w:rsid w:val="00CE20E8"/>
    <w:rsid w:val="00CE2A27"/>
    <w:rsid w:val="00CE2F9C"/>
    <w:rsid w:val="00CE55FB"/>
    <w:rsid w:val="00CE6048"/>
    <w:rsid w:val="00CE609F"/>
    <w:rsid w:val="00CE6DC3"/>
    <w:rsid w:val="00CE6E47"/>
    <w:rsid w:val="00CE7877"/>
    <w:rsid w:val="00CE7D4F"/>
    <w:rsid w:val="00CE7FAB"/>
    <w:rsid w:val="00CF000F"/>
    <w:rsid w:val="00CF0394"/>
    <w:rsid w:val="00CF0436"/>
    <w:rsid w:val="00CF0ABC"/>
    <w:rsid w:val="00CF0F5F"/>
    <w:rsid w:val="00CF1894"/>
    <w:rsid w:val="00CF1B7F"/>
    <w:rsid w:val="00CF2047"/>
    <w:rsid w:val="00CF30D5"/>
    <w:rsid w:val="00CF400F"/>
    <w:rsid w:val="00CF6033"/>
    <w:rsid w:val="00CF6572"/>
    <w:rsid w:val="00CF675C"/>
    <w:rsid w:val="00CF6B49"/>
    <w:rsid w:val="00CF6E21"/>
    <w:rsid w:val="00CF6F14"/>
    <w:rsid w:val="00D003F8"/>
    <w:rsid w:val="00D01D48"/>
    <w:rsid w:val="00D03A2F"/>
    <w:rsid w:val="00D03B0D"/>
    <w:rsid w:val="00D03E6B"/>
    <w:rsid w:val="00D047F2"/>
    <w:rsid w:val="00D05C46"/>
    <w:rsid w:val="00D067B0"/>
    <w:rsid w:val="00D076B3"/>
    <w:rsid w:val="00D07A40"/>
    <w:rsid w:val="00D07AA6"/>
    <w:rsid w:val="00D07D59"/>
    <w:rsid w:val="00D10717"/>
    <w:rsid w:val="00D11155"/>
    <w:rsid w:val="00D113D0"/>
    <w:rsid w:val="00D1142C"/>
    <w:rsid w:val="00D118D1"/>
    <w:rsid w:val="00D131F2"/>
    <w:rsid w:val="00D13D7D"/>
    <w:rsid w:val="00D14156"/>
    <w:rsid w:val="00D142C6"/>
    <w:rsid w:val="00D14C1F"/>
    <w:rsid w:val="00D16156"/>
    <w:rsid w:val="00D17070"/>
    <w:rsid w:val="00D17088"/>
    <w:rsid w:val="00D17D23"/>
    <w:rsid w:val="00D17F45"/>
    <w:rsid w:val="00D2006C"/>
    <w:rsid w:val="00D206EB"/>
    <w:rsid w:val="00D20B82"/>
    <w:rsid w:val="00D20D27"/>
    <w:rsid w:val="00D21011"/>
    <w:rsid w:val="00D225E2"/>
    <w:rsid w:val="00D22C1F"/>
    <w:rsid w:val="00D23312"/>
    <w:rsid w:val="00D23984"/>
    <w:rsid w:val="00D23D76"/>
    <w:rsid w:val="00D241C1"/>
    <w:rsid w:val="00D24560"/>
    <w:rsid w:val="00D24901"/>
    <w:rsid w:val="00D253AE"/>
    <w:rsid w:val="00D25B64"/>
    <w:rsid w:val="00D26316"/>
    <w:rsid w:val="00D266FE"/>
    <w:rsid w:val="00D26955"/>
    <w:rsid w:val="00D27215"/>
    <w:rsid w:val="00D27FF1"/>
    <w:rsid w:val="00D302CA"/>
    <w:rsid w:val="00D302EC"/>
    <w:rsid w:val="00D30AD0"/>
    <w:rsid w:val="00D315AB"/>
    <w:rsid w:val="00D31C32"/>
    <w:rsid w:val="00D3211C"/>
    <w:rsid w:val="00D341B8"/>
    <w:rsid w:val="00D34BBC"/>
    <w:rsid w:val="00D3502B"/>
    <w:rsid w:val="00D352E0"/>
    <w:rsid w:val="00D353E7"/>
    <w:rsid w:val="00D35440"/>
    <w:rsid w:val="00D35A07"/>
    <w:rsid w:val="00D36313"/>
    <w:rsid w:val="00D37F2B"/>
    <w:rsid w:val="00D4076B"/>
    <w:rsid w:val="00D407A1"/>
    <w:rsid w:val="00D41069"/>
    <w:rsid w:val="00D413CA"/>
    <w:rsid w:val="00D425E4"/>
    <w:rsid w:val="00D429AC"/>
    <w:rsid w:val="00D42A34"/>
    <w:rsid w:val="00D42F02"/>
    <w:rsid w:val="00D436F9"/>
    <w:rsid w:val="00D44457"/>
    <w:rsid w:val="00D45F56"/>
    <w:rsid w:val="00D46073"/>
    <w:rsid w:val="00D46ACD"/>
    <w:rsid w:val="00D50090"/>
    <w:rsid w:val="00D5032C"/>
    <w:rsid w:val="00D51B81"/>
    <w:rsid w:val="00D52A7D"/>
    <w:rsid w:val="00D52B6F"/>
    <w:rsid w:val="00D530EA"/>
    <w:rsid w:val="00D531CE"/>
    <w:rsid w:val="00D5340E"/>
    <w:rsid w:val="00D536DA"/>
    <w:rsid w:val="00D54613"/>
    <w:rsid w:val="00D54F4D"/>
    <w:rsid w:val="00D55E4A"/>
    <w:rsid w:val="00D5650B"/>
    <w:rsid w:val="00D57333"/>
    <w:rsid w:val="00D57517"/>
    <w:rsid w:val="00D57CB2"/>
    <w:rsid w:val="00D601BE"/>
    <w:rsid w:val="00D60AAA"/>
    <w:rsid w:val="00D60F7F"/>
    <w:rsid w:val="00D6135C"/>
    <w:rsid w:val="00D6171D"/>
    <w:rsid w:val="00D6183B"/>
    <w:rsid w:val="00D62136"/>
    <w:rsid w:val="00D62B38"/>
    <w:rsid w:val="00D62F94"/>
    <w:rsid w:val="00D630A5"/>
    <w:rsid w:val="00D630D1"/>
    <w:rsid w:val="00D638F6"/>
    <w:rsid w:val="00D63EEB"/>
    <w:rsid w:val="00D64025"/>
    <w:rsid w:val="00D64691"/>
    <w:rsid w:val="00D65863"/>
    <w:rsid w:val="00D67435"/>
    <w:rsid w:val="00D70042"/>
    <w:rsid w:val="00D715F9"/>
    <w:rsid w:val="00D71DFE"/>
    <w:rsid w:val="00D721F2"/>
    <w:rsid w:val="00D72651"/>
    <w:rsid w:val="00D7312C"/>
    <w:rsid w:val="00D7399E"/>
    <w:rsid w:val="00D73CB5"/>
    <w:rsid w:val="00D746DC"/>
    <w:rsid w:val="00D7601D"/>
    <w:rsid w:val="00D76581"/>
    <w:rsid w:val="00D77A55"/>
    <w:rsid w:val="00D77E66"/>
    <w:rsid w:val="00D80E2D"/>
    <w:rsid w:val="00D81382"/>
    <w:rsid w:val="00D8261F"/>
    <w:rsid w:val="00D82F7D"/>
    <w:rsid w:val="00D8329D"/>
    <w:rsid w:val="00D839C4"/>
    <w:rsid w:val="00D83B34"/>
    <w:rsid w:val="00D83BF2"/>
    <w:rsid w:val="00D84001"/>
    <w:rsid w:val="00D854D2"/>
    <w:rsid w:val="00D85536"/>
    <w:rsid w:val="00D8570A"/>
    <w:rsid w:val="00D85B97"/>
    <w:rsid w:val="00D85D41"/>
    <w:rsid w:val="00D8602E"/>
    <w:rsid w:val="00D87450"/>
    <w:rsid w:val="00D87636"/>
    <w:rsid w:val="00D909EE"/>
    <w:rsid w:val="00D91063"/>
    <w:rsid w:val="00D91EA0"/>
    <w:rsid w:val="00D92036"/>
    <w:rsid w:val="00D93141"/>
    <w:rsid w:val="00D936B3"/>
    <w:rsid w:val="00D9378D"/>
    <w:rsid w:val="00D9381E"/>
    <w:rsid w:val="00D959FB"/>
    <w:rsid w:val="00D96753"/>
    <w:rsid w:val="00D96EB3"/>
    <w:rsid w:val="00D97823"/>
    <w:rsid w:val="00D97A1F"/>
    <w:rsid w:val="00DA0832"/>
    <w:rsid w:val="00DA0AD7"/>
    <w:rsid w:val="00DA110E"/>
    <w:rsid w:val="00DA13CA"/>
    <w:rsid w:val="00DA1CB6"/>
    <w:rsid w:val="00DA30CD"/>
    <w:rsid w:val="00DA3496"/>
    <w:rsid w:val="00DA3642"/>
    <w:rsid w:val="00DA3CEF"/>
    <w:rsid w:val="00DA3D34"/>
    <w:rsid w:val="00DA42B8"/>
    <w:rsid w:val="00DA468B"/>
    <w:rsid w:val="00DA5759"/>
    <w:rsid w:val="00DA5E1E"/>
    <w:rsid w:val="00DA63B7"/>
    <w:rsid w:val="00DA67FD"/>
    <w:rsid w:val="00DA6906"/>
    <w:rsid w:val="00DA6C87"/>
    <w:rsid w:val="00DB04F1"/>
    <w:rsid w:val="00DB05A9"/>
    <w:rsid w:val="00DB1062"/>
    <w:rsid w:val="00DB1949"/>
    <w:rsid w:val="00DB1CF0"/>
    <w:rsid w:val="00DB1F0C"/>
    <w:rsid w:val="00DB460A"/>
    <w:rsid w:val="00DB48B6"/>
    <w:rsid w:val="00DB4A3C"/>
    <w:rsid w:val="00DB4E8D"/>
    <w:rsid w:val="00DB4EB9"/>
    <w:rsid w:val="00DB4FA4"/>
    <w:rsid w:val="00DB65ED"/>
    <w:rsid w:val="00DB74FB"/>
    <w:rsid w:val="00DC1280"/>
    <w:rsid w:val="00DC3D8B"/>
    <w:rsid w:val="00DC3D8E"/>
    <w:rsid w:val="00DC4C85"/>
    <w:rsid w:val="00DC5127"/>
    <w:rsid w:val="00DC5E8A"/>
    <w:rsid w:val="00DC7862"/>
    <w:rsid w:val="00DC79C7"/>
    <w:rsid w:val="00DC7B7F"/>
    <w:rsid w:val="00DD0551"/>
    <w:rsid w:val="00DD083B"/>
    <w:rsid w:val="00DD0E6C"/>
    <w:rsid w:val="00DD1683"/>
    <w:rsid w:val="00DD1C81"/>
    <w:rsid w:val="00DD1FB9"/>
    <w:rsid w:val="00DD2606"/>
    <w:rsid w:val="00DD27FB"/>
    <w:rsid w:val="00DD2B0D"/>
    <w:rsid w:val="00DD3575"/>
    <w:rsid w:val="00DD3897"/>
    <w:rsid w:val="00DD3C0A"/>
    <w:rsid w:val="00DD3DA2"/>
    <w:rsid w:val="00DD4543"/>
    <w:rsid w:val="00DD4850"/>
    <w:rsid w:val="00DD52F9"/>
    <w:rsid w:val="00DD5358"/>
    <w:rsid w:val="00DD59F1"/>
    <w:rsid w:val="00DD5EA0"/>
    <w:rsid w:val="00DD619B"/>
    <w:rsid w:val="00DD61F0"/>
    <w:rsid w:val="00DD65B4"/>
    <w:rsid w:val="00DD6D0D"/>
    <w:rsid w:val="00DD7EDD"/>
    <w:rsid w:val="00DE02FD"/>
    <w:rsid w:val="00DE04E8"/>
    <w:rsid w:val="00DE0FC1"/>
    <w:rsid w:val="00DE13E5"/>
    <w:rsid w:val="00DE15EC"/>
    <w:rsid w:val="00DE1A7F"/>
    <w:rsid w:val="00DE2091"/>
    <w:rsid w:val="00DE21BC"/>
    <w:rsid w:val="00DE235B"/>
    <w:rsid w:val="00DE29D9"/>
    <w:rsid w:val="00DE3AC8"/>
    <w:rsid w:val="00DE3EC2"/>
    <w:rsid w:val="00DE4145"/>
    <w:rsid w:val="00DE42BE"/>
    <w:rsid w:val="00DE4B3E"/>
    <w:rsid w:val="00DE50BD"/>
    <w:rsid w:val="00DE53BC"/>
    <w:rsid w:val="00DE548F"/>
    <w:rsid w:val="00DE5A73"/>
    <w:rsid w:val="00DE5BD9"/>
    <w:rsid w:val="00DE5FA2"/>
    <w:rsid w:val="00DE703C"/>
    <w:rsid w:val="00DE7112"/>
    <w:rsid w:val="00DE7861"/>
    <w:rsid w:val="00DE7A99"/>
    <w:rsid w:val="00DE7D7E"/>
    <w:rsid w:val="00DE7DC8"/>
    <w:rsid w:val="00DF0F48"/>
    <w:rsid w:val="00DF12DD"/>
    <w:rsid w:val="00DF49A0"/>
    <w:rsid w:val="00DF4B4F"/>
    <w:rsid w:val="00DF4D4D"/>
    <w:rsid w:val="00DF55A2"/>
    <w:rsid w:val="00DF5EBD"/>
    <w:rsid w:val="00DF6C80"/>
    <w:rsid w:val="00DF6EDC"/>
    <w:rsid w:val="00DF71C5"/>
    <w:rsid w:val="00DF7971"/>
    <w:rsid w:val="00DF7CA0"/>
    <w:rsid w:val="00E004E9"/>
    <w:rsid w:val="00E0071F"/>
    <w:rsid w:val="00E00CCE"/>
    <w:rsid w:val="00E01357"/>
    <w:rsid w:val="00E01686"/>
    <w:rsid w:val="00E01709"/>
    <w:rsid w:val="00E03432"/>
    <w:rsid w:val="00E03AE4"/>
    <w:rsid w:val="00E040DC"/>
    <w:rsid w:val="00E04430"/>
    <w:rsid w:val="00E04C6E"/>
    <w:rsid w:val="00E05038"/>
    <w:rsid w:val="00E05A86"/>
    <w:rsid w:val="00E05B78"/>
    <w:rsid w:val="00E05B88"/>
    <w:rsid w:val="00E063E3"/>
    <w:rsid w:val="00E06FE1"/>
    <w:rsid w:val="00E10838"/>
    <w:rsid w:val="00E10B35"/>
    <w:rsid w:val="00E1174F"/>
    <w:rsid w:val="00E11FAF"/>
    <w:rsid w:val="00E12B1A"/>
    <w:rsid w:val="00E12DF4"/>
    <w:rsid w:val="00E12EFF"/>
    <w:rsid w:val="00E14270"/>
    <w:rsid w:val="00E16841"/>
    <w:rsid w:val="00E16F57"/>
    <w:rsid w:val="00E16FF0"/>
    <w:rsid w:val="00E17CA3"/>
    <w:rsid w:val="00E209F5"/>
    <w:rsid w:val="00E20D1E"/>
    <w:rsid w:val="00E21040"/>
    <w:rsid w:val="00E21938"/>
    <w:rsid w:val="00E22348"/>
    <w:rsid w:val="00E229E0"/>
    <w:rsid w:val="00E238D2"/>
    <w:rsid w:val="00E247D7"/>
    <w:rsid w:val="00E252E0"/>
    <w:rsid w:val="00E25423"/>
    <w:rsid w:val="00E3024B"/>
    <w:rsid w:val="00E30AC9"/>
    <w:rsid w:val="00E31411"/>
    <w:rsid w:val="00E3281D"/>
    <w:rsid w:val="00E336F2"/>
    <w:rsid w:val="00E3397C"/>
    <w:rsid w:val="00E33B97"/>
    <w:rsid w:val="00E33C42"/>
    <w:rsid w:val="00E344B7"/>
    <w:rsid w:val="00E34ED3"/>
    <w:rsid w:val="00E34F71"/>
    <w:rsid w:val="00E34FB9"/>
    <w:rsid w:val="00E3542B"/>
    <w:rsid w:val="00E3595D"/>
    <w:rsid w:val="00E35F4B"/>
    <w:rsid w:val="00E369A5"/>
    <w:rsid w:val="00E36A58"/>
    <w:rsid w:val="00E372F3"/>
    <w:rsid w:val="00E40284"/>
    <w:rsid w:val="00E4066F"/>
    <w:rsid w:val="00E4080D"/>
    <w:rsid w:val="00E40963"/>
    <w:rsid w:val="00E4189A"/>
    <w:rsid w:val="00E41EE6"/>
    <w:rsid w:val="00E41FC2"/>
    <w:rsid w:val="00E4280E"/>
    <w:rsid w:val="00E43071"/>
    <w:rsid w:val="00E44818"/>
    <w:rsid w:val="00E44E49"/>
    <w:rsid w:val="00E45516"/>
    <w:rsid w:val="00E459D7"/>
    <w:rsid w:val="00E4607E"/>
    <w:rsid w:val="00E46312"/>
    <w:rsid w:val="00E464C2"/>
    <w:rsid w:val="00E466F9"/>
    <w:rsid w:val="00E46D2E"/>
    <w:rsid w:val="00E47D1B"/>
    <w:rsid w:val="00E50F4A"/>
    <w:rsid w:val="00E50F70"/>
    <w:rsid w:val="00E50FB9"/>
    <w:rsid w:val="00E52F3C"/>
    <w:rsid w:val="00E534F7"/>
    <w:rsid w:val="00E548EE"/>
    <w:rsid w:val="00E54C34"/>
    <w:rsid w:val="00E54F30"/>
    <w:rsid w:val="00E551E2"/>
    <w:rsid w:val="00E55CA2"/>
    <w:rsid w:val="00E5635E"/>
    <w:rsid w:val="00E56B5A"/>
    <w:rsid w:val="00E56DC9"/>
    <w:rsid w:val="00E572C9"/>
    <w:rsid w:val="00E6015F"/>
    <w:rsid w:val="00E60E1C"/>
    <w:rsid w:val="00E61152"/>
    <w:rsid w:val="00E61C63"/>
    <w:rsid w:val="00E61D05"/>
    <w:rsid w:val="00E62530"/>
    <w:rsid w:val="00E6288F"/>
    <w:rsid w:val="00E63090"/>
    <w:rsid w:val="00E632A7"/>
    <w:rsid w:val="00E6373C"/>
    <w:rsid w:val="00E63955"/>
    <w:rsid w:val="00E63B6C"/>
    <w:rsid w:val="00E63F48"/>
    <w:rsid w:val="00E645F7"/>
    <w:rsid w:val="00E65E0C"/>
    <w:rsid w:val="00E65E4A"/>
    <w:rsid w:val="00E66D5D"/>
    <w:rsid w:val="00E67058"/>
    <w:rsid w:val="00E675F9"/>
    <w:rsid w:val="00E67CE3"/>
    <w:rsid w:val="00E71A9C"/>
    <w:rsid w:val="00E7207B"/>
    <w:rsid w:val="00E73063"/>
    <w:rsid w:val="00E7315E"/>
    <w:rsid w:val="00E74B4B"/>
    <w:rsid w:val="00E74B99"/>
    <w:rsid w:val="00E74E12"/>
    <w:rsid w:val="00E75A8D"/>
    <w:rsid w:val="00E768C6"/>
    <w:rsid w:val="00E768F0"/>
    <w:rsid w:val="00E76C9B"/>
    <w:rsid w:val="00E80E4D"/>
    <w:rsid w:val="00E80EC7"/>
    <w:rsid w:val="00E81C12"/>
    <w:rsid w:val="00E81DBE"/>
    <w:rsid w:val="00E82F34"/>
    <w:rsid w:val="00E832CB"/>
    <w:rsid w:val="00E8377F"/>
    <w:rsid w:val="00E84807"/>
    <w:rsid w:val="00E8492C"/>
    <w:rsid w:val="00E84AB7"/>
    <w:rsid w:val="00E8566A"/>
    <w:rsid w:val="00E86C3E"/>
    <w:rsid w:val="00E87B5E"/>
    <w:rsid w:val="00E90E4C"/>
    <w:rsid w:val="00E90E6D"/>
    <w:rsid w:val="00E91C71"/>
    <w:rsid w:val="00E91E08"/>
    <w:rsid w:val="00E9336F"/>
    <w:rsid w:val="00E9398A"/>
    <w:rsid w:val="00E93FCD"/>
    <w:rsid w:val="00E952BE"/>
    <w:rsid w:val="00E96552"/>
    <w:rsid w:val="00E972F2"/>
    <w:rsid w:val="00E973A6"/>
    <w:rsid w:val="00E9762E"/>
    <w:rsid w:val="00E97BBF"/>
    <w:rsid w:val="00E97F90"/>
    <w:rsid w:val="00E97FA6"/>
    <w:rsid w:val="00EA048D"/>
    <w:rsid w:val="00EA0549"/>
    <w:rsid w:val="00EA1E50"/>
    <w:rsid w:val="00EA42B3"/>
    <w:rsid w:val="00EA5DEA"/>
    <w:rsid w:val="00EA65F7"/>
    <w:rsid w:val="00EA7027"/>
    <w:rsid w:val="00EA7491"/>
    <w:rsid w:val="00EA7A09"/>
    <w:rsid w:val="00EB014E"/>
    <w:rsid w:val="00EB097B"/>
    <w:rsid w:val="00EB0A19"/>
    <w:rsid w:val="00EB2140"/>
    <w:rsid w:val="00EB2E76"/>
    <w:rsid w:val="00EB32F1"/>
    <w:rsid w:val="00EB3C34"/>
    <w:rsid w:val="00EB42BE"/>
    <w:rsid w:val="00EB43C4"/>
    <w:rsid w:val="00EB4D4A"/>
    <w:rsid w:val="00EB5097"/>
    <w:rsid w:val="00EB55B5"/>
    <w:rsid w:val="00EB5923"/>
    <w:rsid w:val="00EB62B3"/>
    <w:rsid w:val="00EB67DC"/>
    <w:rsid w:val="00EB6FC5"/>
    <w:rsid w:val="00EB728D"/>
    <w:rsid w:val="00EB7FEB"/>
    <w:rsid w:val="00EC148A"/>
    <w:rsid w:val="00EC3384"/>
    <w:rsid w:val="00EC3904"/>
    <w:rsid w:val="00EC3B5C"/>
    <w:rsid w:val="00EC4A7C"/>
    <w:rsid w:val="00ED06D3"/>
    <w:rsid w:val="00ED216F"/>
    <w:rsid w:val="00ED3559"/>
    <w:rsid w:val="00ED3E9C"/>
    <w:rsid w:val="00ED3FD1"/>
    <w:rsid w:val="00ED461B"/>
    <w:rsid w:val="00ED5A60"/>
    <w:rsid w:val="00ED6686"/>
    <w:rsid w:val="00ED7013"/>
    <w:rsid w:val="00ED785C"/>
    <w:rsid w:val="00ED78EC"/>
    <w:rsid w:val="00ED7B53"/>
    <w:rsid w:val="00ED7FBE"/>
    <w:rsid w:val="00EE01B6"/>
    <w:rsid w:val="00EE0CF8"/>
    <w:rsid w:val="00EE0D25"/>
    <w:rsid w:val="00EE0E57"/>
    <w:rsid w:val="00EE1059"/>
    <w:rsid w:val="00EE10AA"/>
    <w:rsid w:val="00EE12E7"/>
    <w:rsid w:val="00EE1480"/>
    <w:rsid w:val="00EE14F6"/>
    <w:rsid w:val="00EE238F"/>
    <w:rsid w:val="00EE29A7"/>
    <w:rsid w:val="00EE2B84"/>
    <w:rsid w:val="00EE2E44"/>
    <w:rsid w:val="00EE2E73"/>
    <w:rsid w:val="00EE3094"/>
    <w:rsid w:val="00EE3A45"/>
    <w:rsid w:val="00EE3BC1"/>
    <w:rsid w:val="00EE3F2C"/>
    <w:rsid w:val="00EE4740"/>
    <w:rsid w:val="00EE4CB5"/>
    <w:rsid w:val="00EE522C"/>
    <w:rsid w:val="00EE6D3F"/>
    <w:rsid w:val="00EE6E17"/>
    <w:rsid w:val="00EE701E"/>
    <w:rsid w:val="00EF0274"/>
    <w:rsid w:val="00EF0E92"/>
    <w:rsid w:val="00EF1300"/>
    <w:rsid w:val="00EF1AD0"/>
    <w:rsid w:val="00EF2CA3"/>
    <w:rsid w:val="00EF313E"/>
    <w:rsid w:val="00EF32F2"/>
    <w:rsid w:val="00EF3345"/>
    <w:rsid w:val="00EF33A7"/>
    <w:rsid w:val="00EF36E0"/>
    <w:rsid w:val="00EF3B67"/>
    <w:rsid w:val="00EF41DC"/>
    <w:rsid w:val="00EF6454"/>
    <w:rsid w:val="00EF6B76"/>
    <w:rsid w:val="00EF6B7D"/>
    <w:rsid w:val="00EF759B"/>
    <w:rsid w:val="00EF7FA4"/>
    <w:rsid w:val="00F00010"/>
    <w:rsid w:val="00F00361"/>
    <w:rsid w:val="00F006E5"/>
    <w:rsid w:val="00F01D2A"/>
    <w:rsid w:val="00F02700"/>
    <w:rsid w:val="00F027FF"/>
    <w:rsid w:val="00F0298C"/>
    <w:rsid w:val="00F03C63"/>
    <w:rsid w:val="00F055AC"/>
    <w:rsid w:val="00F05839"/>
    <w:rsid w:val="00F063D6"/>
    <w:rsid w:val="00F06533"/>
    <w:rsid w:val="00F06E43"/>
    <w:rsid w:val="00F07B8C"/>
    <w:rsid w:val="00F07CC5"/>
    <w:rsid w:val="00F10D76"/>
    <w:rsid w:val="00F1125C"/>
    <w:rsid w:val="00F11732"/>
    <w:rsid w:val="00F11D3F"/>
    <w:rsid w:val="00F126F5"/>
    <w:rsid w:val="00F130D8"/>
    <w:rsid w:val="00F134DA"/>
    <w:rsid w:val="00F1404E"/>
    <w:rsid w:val="00F15F7F"/>
    <w:rsid w:val="00F1672B"/>
    <w:rsid w:val="00F174BB"/>
    <w:rsid w:val="00F1788F"/>
    <w:rsid w:val="00F2098F"/>
    <w:rsid w:val="00F20A86"/>
    <w:rsid w:val="00F20CBD"/>
    <w:rsid w:val="00F20F6B"/>
    <w:rsid w:val="00F222B4"/>
    <w:rsid w:val="00F23072"/>
    <w:rsid w:val="00F238F6"/>
    <w:rsid w:val="00F25EC9"/>
    <w:rsid w:val="00F260BC"/>
    <w:rsid w:val="00F26DE9"/>
    <w:rsid w:val="00F30251"/>
    <w:rsid w:val="00F308F1"/>
    <w:rsid w:val="00F30CE6"/>
    <w:rsid w:val="00F31CB5"/>
    <w:rsid w:val="00F31D63"/>
    <w:rsid w:val="00F3238E"/>
    <w:rsid w:val="00F33D54"/>
    <w:rsid w:val="00F349B1"/>
    <w:rsid w:val="00F349D2"/>
    <w:rsid w:val="00F3629E"/>
    <w:rsid w:val="00F36F48"/>
    <w:rsid w:val="00F37A80"/>
    <w:rsid w:val="00F37FC8"/>
    <w:rsid w:val="00F37FC9"/>
    <w:rsid w:val="00F40971"/>
    <w:rsid w:val="00F40ABE"/>
    <w:rsid w:val="00F41A33"/>
    <w:rsid w:val="00F42747"/>
    <w:rsid w:val="00F429C8"/>
    <w:rsid w:val="00F42CAB"/>
    <w:rsid w:val="00F42E4A"/>
    <w:rsid w:val="00F43042"/>
    <w:rsid w:val="00F439E4"/>
    <w:rsid w:val="00F45ACC"/>
    <w:rsid w:val="00F45B79"/>
    <w:rsid w:val="00F46062"/>
    <w:rsid w:val="00F4609D"/>
    <w:rsid w:val="00F47A11"/>
    <w:rsid w:val="00F532B3"/>
    <w:rsid w:val="00F53337"/>
    <w:rsid w:val="00F54997"/>
    <w:rsid w:val="00F55F2A"/>
    <w:rsid w:val="00F566B6"/>
    <w:rsid w:val="00F56A23"/>
    <w:rsid w:val="00F57207"/>
    <w:rsid w:val="00F6016D"/>
    <w:rsid w:val="00F604ED"/>
    <w:rsid w:val="00F60B26"/>
    <w:rsid w:val="00F60F3A"/>
    <w:rsid w:val="00F6103F"/>
    <w:rsid w:val="00F6122D"/>
    <w:rsid w:val="00F615F4"/>
    <w:rsid w:val="00F61847"/>
    <w:rsid w:val="00F624D0"/>
    <w:rsid w:val="00F62B9A"/>
    <w:rsid w:val="00F634D2"/>
    <w:rsid w:val="00F63539"/>
    <w:rsid w:val="00F63F6C"/>
    <w:rsid w:val="00F640C8"/>
    <w:rsid w:val="00F656B3"/>
    <w:rsid w:val="00F658C8"/>
    <w:rsid w:val="00F65BE5"/>
    <w:rsid w:val="00F65FFF"/>
    <w:rsid w:val="00F66738"/>
    <w:rsid w:val="00F67AC1"/>
    <w:rsid w:val="00F70282"/>
    <w:rsid w:val="00F70CB3"/>
    <w:rsid w:val="00F7149D"/>
    <w:rsid w:val="00F71CC7"/>
    <w:rsid w:val="00F72160"/>
    <w:rsid w:val="00F732F8"/>
    <w:rsid w:val="00F73379"/>
    <w:rsid w:val="00F73800"/>
    <w:rsid w:val="00F73A40"/>
    <w:rsid w:val="00F74E75"/>
    <w:rsid w:val="00F75055"/>
    <w:rsid w:val="00F751BD"/>
    <w:rsid w:val="00F751DC"/>
    <w:rsid w:val="00F7527F"/>
    <w:rsid w:val="00F76EB3"/>
    <w:rsid w:val="00F77B28"/>
    <w:rsid w:val="00F77E51"/>
    <w:rsid w:val="00F80E6E"/>
    <w:rsid w:val="00F81162"/>
    <w:rsid w:val="00F81291"/>
    <w:rsid w:val="00F81F3A"/>
    <w:rsid w:val="00F826F3"/>
    <w:rsid w:val="00F8302C"/>
    <w:rsid w:val="00F8436E"/>
    <w:rsid w:val="00F8524B"/>
    <w:rsid w:val="00F86E9D"/>
    <w:rsid w:val="00F8741C"/>
    <w:rsid w:val="00F900A6"/>
    <w:rsid w:val="00F90900"/>
    <w:rsid w:val="00F90B56"/>
    <w:rsid w:val="00F9146C"/>
    <w:rsid w:val="00F916D3"/>
    <w:rsid w:val="00F91D16"/>
    <w:rsid w:val="00F92718"/>
    <w:rsid w:val="00F92975"/>
    <w:rsid w:val="00F933DB"/>
    <w:rsid w:val="00F93679"/>
    <w:rsid w:val="00F94AC2"/>
    <w:rsid w:val="00F95FB8"/>
    <w:rsid w:val="00F965E8"/>
    <w:rsid w:val="00FA0EAB"/>
    <w:rsid w:val="00FA144C"/>
    <w:rsid w:val="00FA1902"/>
    <w:rsid w:val="00FA1DC1"/>
    <w:rsid w:val="00FA360B"/>
    <w:rsid w:val="00FA3A49"/>
    <w:rsid w:val="00FA4EA7"/>
    <w:rsid w:val="00FA5183"/>
    <w:rsid w:val="00FA5198"/>
    <w:rsid w:val="00FA6B24"/>
    <w:rsid w:val="00FB05DC"/>
    <w:rsid w:val="00FB2C52"/>
    <w:rsid w:val="00FB348D"/>
    <w:rsid w:val="00FB370F"/>
    <w:rsid w:val="00FB3929"/>
    <w:rsid w:val="00FB3DD7"/>
    <w:rsid w:val="00FB42C2"/>
    <w:rsid w:val="00FB45E6"/>
    <w:rsid w:val="00FB5EC9"/>
    <w:rsid w:val="00FB6AD8"/>
    <w:rsid w:val="00FB794B"/>
    <w:rsid w:val="00FB7E71"/>
    <w:rsid w:val="00FC00A0"/>
    <w:rsid w:val="00FC094C"/>
    <w:rsid w:val="00FC1239"/>
    <w:rsid w:val="00FC1FA0"/>
    <w:rsid w:val="00FC2A8D"/>
    <w:rsid w:val="00FC2AB2"/>
    <w:rsid w:val="00FC36EE"/>
    <w:rsid w:val="00FC39B4"/>
    <w:rsid w:val="00FC3D98"/>
    <w:rsid w:val="00FC4E22"/>
    <w:rsid w:val="00FC5D4C"/>
    <w:rsid w:val="00FC62F3"/>
    <w:rsid w:val="00FC6421"/>
    <w:rsid w:val="00FC6C01"/>
    <w:rsid w:val="00FC74F4"/>
    <w:rsid w:val="00FC7972"/>
    <w:rsid w:val="00FD1DF0"/>
    <w:rsid w:val="00FD2653"/>
    <w:rsid w:val="00FD2933"/>
    <w:rsid w:val="00FD3CD2"/>
    <w:rsid w:val="00FD5688"/>
    <w:rsid w:val="00FD572F"/>
    <w:rsid w:val="00FD5B9E"/>
    <w:rsid w:val="00FD5C64"/>
    <w:rsid w:val="00FD5EB6"/>
    <w:rsid w:val="00FD61A3"/>
    <w:rsid w:val="00FD6C25"/>
    <w:rsid w:val="00FD703B"/>
    <w:rsid w:val="00FD7384"/>
    <w:rsid w:val="00FD73B7"/>
    <w:rsid w:val="00FD7D1C"/>
    <w:rsid w:val="00FE04A8"/>
    <w:rsid w:val="00FE07F6"/>
    <w:rsid w:val="00FE0A41"/>
    <w:rsid w:val="00FE0CC8"/>
    <w:rsid w:val="00FE181A"/>
    <w:rsid w:val="00FE1B22"/>
    <w:rsid w:val="00FE26D7"/>
    <w:rsid w:val="00FE2B08"/>
    <w:rsid w:val="00FE2C4D"/>
    <w:rsid w:val="00FE33E2"/>
    <w:rsid w:val="00FE35E5"/>
    <w:rsid w:val="00FE3C83"/>
    <w:rsid w:val="00FE3D8E"/>
    <w:rsid w:val="00FE61C6"/>
    <w:rsid w:val="00FE66BF"/>
    <w:rsid w:val="00FE6BA6"/>
    <w:rsid w:val="00FE6BCC"/>
    <w:rsid w:val="00FE738B"/>
    <w:rsid w:val="00FE7D24"/>
    <w:rsid w:val="00FE7F51"/>
    <w:rsid w:val="00FF0761"/>
    <w:rsid w:val="00FF0E31"/>
    <w:rsid w:val="00FF0E3A"/>
    <w:rsid w:val="00FF1203"/>
    <w:rsid w:val="00FF1988"/>
    <w:rsid w:val="00FF237B"/>
    <w:rsid w:val="00FF2C10"/>
    <w:rsid w:val="00FF2C45"/>
    <w:rsid w:val="00FF2F77"/>
    <w:rsid w:val="00FF3AC3"/>
    <w:rsid w:val="00FF3C39"/>
    <w:rsid w:val="00FF46BF"/>
    <w:rsid w:val="00FF4A7C"/>
    <w:rsid w:val="00FF4F11"/>
    <w:rsid w:val="00FF5312"/>
    <w:rsid w:val="00FF5A1C"/>
    <w:rsid w:val="00FF5B63"/>
    <w:rsid w:val="00FF6616"/>
    <w:rsid w:val="00FF6863"/>
    <w:rsid w:val="00FF6A42"/>
    <w:rsid w:val="00FF7293"/>
    <w:rsid w:val="00FF7AFD"/>
    <w:rsid w:val="00FF7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7ABA57"/>
  <w15:docId w15:val="{D7BCAF3C-7A59-4842-AF26-7AC237F4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Lucida Sans Unicode"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750"/>
    <w:pPr>
      <w:suppressAutoHyphens/>
      <w:spacing w:line="100" w:lineRule="atLeast"/>
      <w:ind w:left="284"/>
    </w:pPr>
    <w:rPr>
      <w:rFonts w:ascii="Times New Roman" w:hAnsi="Times New Roman" w:cs="Tahoma"/>
      <w:color w:val="000000"/>
      <w:kern w:val="1"/>
      <w:szCs w:val="18"/>
      <w:lang w:val="uk-UA" w:eastAsia="ar-SA"/>
    </w:rPr>
  </w:style>
  <w:style w:type="paragraph" w:styleId="1">
    <w:name w:val="heading 1"/>
    <w:basedOn w:val="a"/>
    <w:next w:val="a"/>
    <w:link w:val="10"/>
    <w:uiPriority w:val="99"/>
    <w:qFormat/>
    <w:rsid w:val="005D03DA"/>
    <w:pPr>
      <w:keepNext/>
      <w:widowControl w:val="0"/>
      <w:suppressAutoHyphens w:val="0"/>
      <w:autoSpaceDE w:val="0"/>
      <w:autoSpaceDN w:val="0"/>
      <w:adjustRightInd w:val="0"/>
      <w:spacing w:before="240" w:after="60" w:line="240" w:lineRule="auto"/>
      <w:ind w:left="0"/>
      <w:outlineLvl w:val="0"/>
    </w:pPr>
    <w:rPr>
      <w:rFonts w:ascii="Cambria" w:eastAsia="Times New Roman" w:hAnsi="Cambria" w:cs="Times New Roman"/>
      <w:b/>
      <w:bCs/>
      <w:kern w:val="32"/>
      <w:sz w:val="32"/>
      <w:szCs w:val="32"/>
      <w:lang w:eastAsia="uk-UA"/>
    </w:rPr>
  </w:style>
  <w:style w:type="paragraph" w:styleId="2">
    <w:name w:val="heading 2"/>
    <w:basedOn w:val="a"/>
    <w:next w:val="a"/>
    <w:link w:val="20"/>
    <w:uiPriority w:val="99"/>
    <w:qFormat/>
    <w:rsid w:val="005D03DA"/>
    <w:pPr>
      <w:keepNext/>
      <w:widowControl w:val="0"/>
      <w:suppressAutoHyphens w:val="0"/>
      <w:autoSpaceDE w:val="0"/>
      <w:autoSpaceDN w:val="0"/>
      <w:adjustRightInd w:val="0"/>
      <w:spacing w:before="240" w:after="60" w:line="240" w:lineRule="auto"/>
      <w:ind w:left="0"/>
      <w:outlineLvl w:val="1"/>
    </w:pPr>
    <w:rPr>
      <w:rFonts w:ascii="Cambria" w:eastAsia="Times New Roman" w:hAnsi="Cambria" w:cs="Times New Roman"/>
      <w:b/>
      <w:bCs/>
      <w:i/>
      <w:iCs/>
      <w:kern w:val="0"/>
      <w:sz w:val="28"/>
      <w:szCs w:val="28"/>
      <w:lang w:eastAsia="uk-UA"/>
    </w:rPr>
  </w:style>
  <w:style w:type="paragraph" w:styleId="3">
    <w:name w:val="heading 3"/>
    <w:basedOn w:val="a"/>
    <w:next w:val="a"/>
    <w:link w:val="30"/>
    <w:uiPriority w:val="99"/>
    <w:qFormat/>
    <w:rsid w:val="005D03DA"/>
    <w:pPr>
      <w:keepNext/>
      <w:widowControl w:val="0"/>
      <w:suppressAutoHyphens w:val="0"/>
      <w:autoSpaceDE w:val="0"/>
      <w:autoSpaceDN w:val="0"/>
      <w:adjustRightInd w:val="0"/>
      <w:spacing w:before="240" w:after="60" w:line="240" w:lineRule="auto"/>
      <w:ind w:left="0"/>
      <w:outlineLvl w:val="2"/>
    </w:pPr>
    <w:rPr>
      <w:rFonts w:ascii="Cambria" w:eastAsia="Times New Roman" w:hAnsi="Cambria" w:cs="Times New Roman"/>
      <w:b/>
      <w:bCs/>
      <w:kern w:val="0"/>
      <w:sz w:val="26"/>
      <w:szCs w:val="26"/>
      <w:lang w:eastAsia="uk-UA"/>
    </w:rPr>
  </w:style>
  <w:style w:type="paragraph" w:styleId="4">
    <w:name w:val="heading 4"/>
    <w:basedOn w:val="a"/>
    <w:next w:val="a"/>
    <w:link w:val="40"/>
    <w:uiPriority w:val="99"/>
    <w:qFormat/>
    <w:rsid w:val="005D03DA"/>
    <w:pPr>
      <w:keepNext/>
      <w:widowControl w:val="0"/>
      <w:suppressAutoHyphens w:val="0"/>
      <w:autoSpaceDE w:val="0"/>
      <w:autoSpaceDN w:val="0"/>
      <w:adjustRightInd w:val="0"/>
      <w:spacing w:before="240" w:after="60" w:line="240" w:lineRule="auto"/>
      <w:ind w:left="0"/>
      <w:outlineLvl w:val="3"/>
    </w:pPr>
    <w:rPr>
      <w:rFonts w:ascii="Calibri" w:eastAsia="Times New Roman" w:hAnsi="Calibri" w:cs="Times New Roman"/>
      <w:b/>
      <w:bCs/>
      <w:kern w:val="0"/>
      <w:sz w:val="28"/>
      <w:szCs w:val="28"/>
      <w:lang w:eastAsia="uk-UA"/>
    </w:rPr>
  </w:style>
  <w:style w:type="paragraph" w:styleId="5">
    <w:name w:val="heading 5"/>
    <w:basedOn w:val="a"/>
    <w:next w:val="a"/>
    <w:link w:val="50"/>
    <w:uiPriority w:val="99"/>
    <w:qFormat/>
    <w:rsid w:val="005D03DA"/>
    <w:pPr>
      <w:widowControl w:val="0"/>
      <w:suppressAutoHyphens w:val="0"/>
      <w:autoSpaceDE w:val="0"/>
      <w:autoSpaceDN w:val="0"/>
      <w:adjustRightInd w:val="0"/>
      <w:spacing w:before="240" w:after="60" w:line="240" w:lineRule="auto"/>
      <w:ind w:left="0"/>
      <w:outlineLvl w:val="4"/>
    </w:pPr>
    <w:rPr>
      <w:rFonts w:ascii="Calibri" w:eastAsia="Times New Roman" w:hAnsi="Calibri" w:cs="Times New Roman"/>
      <w:b/>
      <w:bCs/>
      <w:i/>
      <w:iCs/>
      <w:kern w:val="0"/>
      <w:sz w:val="26"/>
      <w:szCs w:val="26"/>
      <w:lang w:eastAsia="uk-UA"/>
    </w:rPr>
  </w:style>
  <w:style w:type="paragraph" w:styleId="6">
    <w:name w:val="heading 6"/>
    <w:basedOn w:val="a"/>
    <w:next w:val="a"/>
    <w:link w:val="60"/>
    <w:uiPriority w:val="99"/>
    <w:qFormat/>
    <w:rsid w:val="005D03DA"/>
    <w:pPr>
      <w:widowControl w:val="0"/>
      <w:suppressAutoHyphens w:val="0"/>
      <w:autoSpaceDE w:val="0"/>
      <w:autoSpaceDN w:val="0"/>
      <w:adjustRightInd w:val="0"/>
      <w:spacing w:before="240" w:after="60" w:line="240" w:lineRule="auto"/>
      <w:ind w:left="0"/>
      <w:outlineLvl w:val="5"/>
    </w:pPr>
    <w:rPr>
      <w:rFonts w:ascii="Calibri" w:eastAsia="Times New Roman" w:hAnsi="Calibri" w:cs="Times New Roman"/>
      <w:b/>
      <w:bCs/>
      <w:kern w:val="0"/>
      <w:szCs w:val="20"/>
      <w:lang w:eastAsia="uk-UA"/>
    </w:rPr>
  </w:style>
  <w:style w:type="paragraph" w:styleId="7">
    <w:name w:val="heading 7"/>
    <w:basedOn w:val="a"/>
    <w:next w:val="a"/>
    <w:link w:val="70"/>
    <w:uiPriority w:val="99"/>
    <w:qFormat/>
    <w:rsid w:val="005D03DA"/>
    <w:pPr>
      <w:widowControl w:val="0"/>
      <w:suppressAutoHyphens w:val="0"/>
      <w:autoSpaceDE w:val="0"/>
      <w:autoSpaceDN w:val="0"/>
      <w:adjustRightInd w:val="0"/>
      <w:spacing w:before="240" w:after="60" w:line="240" w:lineRule="auto"/>
      <w:ind w:left="0"/>
      <w:outlineLvl w:val="6"/>
    </w:pPr>
    <w:rPr>
      <w:rFonts w:ascii="Calibri" w:eastAsia="Times New Roman" w:hAnsi="Calibri" w:cs="Times New Roman"/>
      <w:kern w:val="0"/>
      <w:sz w:val="24"/>
      <w:szCs w:val="24"/>
      <w:lang w:eastAsia="uk-UA"/>
    </w:rPr>
  </w:style>
  <w:style w:type="paragraph" w:styleId="8">
    <w:name w:val="heading 8"/>
    <w:basedOn w:val="a"/>
    <w:next w:val="a"/>
    <w:link w:val="80"/>
    <w:uiPriority w:val="99"/>
    <w:qFormat/>
    <w:rsid w:val="005D03DA"/>
    <w:pPr>
      <w:widowControl w:val="0"/>
      <w:suppressAutoHyphens w:val="0"/>
      <w:autoSpaceDE w:val="0"/>
      <w:autoSpaceDN w:val="0"/>
      <w:adjustRightInd w:val="0"/>
      <w:spacing w:before="240" w:after="60" w:line="240" w:lineRule="auto"/>
      <w:ind w:left="0"/>
      <w:outlineLvl w:val="7"/>
    </w:pPr>
    <w:rPr>
      <w:rFonts w:ascii="Calibri" w:eastAsia="Times New Roman" w:hAnsi="Calibri" w:cs="Times New Roman"/>
      <w:i/>
      <w:iCs/>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03DA"/>
    <w:rPr>
      <w:rFonts w:ascii="Cambria" w:hAnsi="Cambria" w:cs="Times New Roman"/>
      <w:b/>
      <w:color w:val="000000"/>
      <w:kern w:val="32"/>
      <w:sz w:val="32"/>
      <w:lang w:val="uk-UA" w:eastAsia="uk-UA"/>
    </w:rPr>
  </w:style>
  <w:style w:type="character" w:customStyle="1" w:styleId="20">
    <w:name w:val="Заголовок 2 Знак"/>
    <w:link w:val="2"/>
    <w:uiPriority w:val="99"/>
    <w:semiHidden/>
    <w:locked/>
    <w:rsid w:val="005D03DA"/>
    <w:rPr>
      <w:rFonts w:ascii="Cambria" w:hAnsi="Cambria" w:cs="Times New Roman"/>
      <w:b/>
      <w:i/>
      <w:color w:val="000000"/>
      <w:sz w:val="28"/>
      <w:lang w:val="uk-UA" w:eastAsia="uk-UA"/>
    </w:rPr>
  </w:style>
  <w:style w:type="character" w:customStyle="1" w:styleId="30">
    <w:name w:val="Заголовок 3 Знак"/>
    <w:link w:val="3"/>
    <w:uiPriority w:val="99"/>
    <w:semiHidden/>
    <w:locked/>
    <w:rsid w:val="005D03DA"/>
    <w:rPr>
      <w:rFonts w:ascii="Cambria" w:hAnsi="Cambria" w:cs="Times New Roman"/>
      <w:b/>
      <w:color w:val="000000"/>
      <w:sz w:val="26"/>
      <w:lang w:val="uk-UA" w:eastAsia="uk-UA"/>
    </w:rPr>
  </w:style>
  <w:style w:type="character" w:customStyle="1" w:styleId="40">
    <w:name w:val="Заголовок 4 Знак"/>
    <w:link w:val="4"/>
    <w:uiPriority w:val="99"/>
    <w:semiHidden/>
    <w:locked/>
    <w:rsid w:val="005D03DA"/>
    <w:rPr>
      <w:rFonts w:ascii="Calibri" w:hAnsi="Calibri" w:cs="Times New Roman"/>
      <w:b/>
      <w:color w:val="000000"/>
      <w:sz w:val="28"/>
      <w:lang w:val="uk-UA" w:eastAsia="uk-UA"/>
    </w:rPr>
  </w:style>
  <w:style w:type="character" w:customStyle="1" w:styleId="50">
    <w:name w:val="Заголовок 5 Знак"/>
    <w:link w:val="5"/>
    <w:uiPriority w:val="99"/>
    <w:semiHidden/>
    <w:locked/>
    <w:rsid w:val="005D03DA"/>
    <w:rPr>
      <w:rFonts w:ascii="Calibri" w:hAnsi="Calibri" w:cs="Times New Roman"/>
      <w:b/>
      <w:i/>
      <w:color w:val="000000"/>
      <w:sz w:val="26"/>
      <w:lang w:val="uk-UA" w:eastAsia="uk-UA"/>
    </w:rPr>
  </w:style>
  <w:style w:type="character" w:customStyle="1" w:styleId="60">
    <w:name w:val="Заголовок 6 Знак"/>
    <w:link w:val="6"/>
    <w:uiPriority w:val="99"/>
    <w:semiHidden/>
    <w:locked/>
    <w:rsid w:val="005D03DA"/>
    <w:rPr>
      <w:rFonts w:ascii="Calibri" w:hAnsi="Calibri" w:cs="Times New Roman"/>
      <w:b/>
      <w:color w:val="000000"/>
      <w:lang w:val="uk-UA" w:eastAsia="uk-UA"/>
    </w:rPr>
  </w:style>
  <w:style w:type="character" w:customStyle="1" w:styleId="70">
    <w:name w:val="Заголовок 7 Знак"/>
    <w:link w:val="7"/>
    <w:uiPriority w:val="99"/>
    <w:semiHidden/>
    <w:locked/>
    <w:rsid w:val="005D03DA"/>
    <w:rPr>
      <w:rFonts w:ascii="Calibri" w:hAnsi="Calibri" w:cs="Times New Roman"/>
      <w:color w:val="000000"/>
      <w:sz w:val="24"/>
      <w:lang w:val="uk-UA" w:eastAsia="uk-UA"/>
    </w:rPr>
  </w:style>
  <w:style w:type="character" w:customStyle="1" w:styleId="80">
    <w:name w:val="Заголовок 8 Знак"/>
    <w:link w:val="8"/>
    <w:uiPriority w:val="99"/>
    <w:semiHidden/>
    <w:locked/>
    <w:rsid w:val="005D03DA"/>
    <w:rPr>
      <w:rFonts w:ascii="Calibri" w:hAnsi="Calibri" w:cs="Times New Roman"/>
      <w:i/>
      <w:color w:val="000000"/>
      <w:sz w:val="24"/>
      <w:lang w:val="uk-UA" w:eastAsia="uk-UA"/>
    </w:rPr>
  </w:style>
  <w:style w:type="character" w:styleId="a3">
    <w:name w:val="Strong"/>
    <w:uiPriority w:val="22"/>
    <w:qFormat/>
    <w:rsid w:val="009874E5"/>
    <w:rPr>
      <w:rFonts w:cs="Times New Roman"/>
      <w:b/>
    </w:rPr>
  </w:style>
  <w:style w:type="character" w:styleId="a4">
    <w:name w:val="Emphasis"/>
    <w:uiPriority w:val="99"/>
    <w:qFormat/>
    <w:rsid w:val="009874E5"/>
    <w:rPr>
      <w:rFonts w:cs="Times New Roman"/>
      <w:i/>
    </w:rPr>
  </w:style>
  <w:style w:type="paragraph" w:customStyle="1" w:styleId="11">
    <w:name w:val="Без інтервалів1"/>
    <w:uiPriority w:val="99"/>
    <w:rsid w:val="009874E5"/>
    <w:pPr>
      <w:suppressAutoHyphens/>
      <w:ind w:left="284"/>
    </w:pPr>
    <w:rPr>
      <w:rFonts w:ascii="Tahoma" w:hAnsi="Tahoma" w:cs="Tahoma"/>
      <w:color w:val="000000"/>
      <w:kern w:val="1"/>
      <w:sz w:val="18"/>
      <w:szCs w:val="18"/>
      <w:lang w:val="uk-UA" w:eastAsia="ar-SA"/>
    </w:rPr>
  </w:style>
  <w:style w:type="paragraph" w:customStyle="1" w:styleId="12">
    <w:name w:val="Абзац списку1"/>
    <w:basedOn w:val="a"/>
    <w:uiPriority w:val="99"/>
    <w:rsid w:val="009874E5"/>
    <w:pPr>
      <w:widowControl w:val="0"/>
      <w:spacing w:line="240" w:lineRule="auto"/>
      <w:ind w:left="720"/>
      <w:contextualSpacing/>
    </w:pPr>
    <w:rPr>
      <w:rFonts w:cs="Times New Roman"/>
      <w:color w:val="auto"/>
      <w:kern w:val="0"/>
      <w:sz w:val="24"/>
      <w:szCs w:val="20"/>
    </w:rPr>
  </w:style>
  <w:style w:type="paragraph" w:customStyle="1" w:styleId="13">
    <w:name w:val="Без інтервалів1"/>
    <w:uiPriority w:val="99"/>
    <w:rsid w:val="009874E5"/>
    <w:pPr>
      <w:suppressAutoHyphens/>
      <w:spacing w:line="100" w:lineRule="atLeast"/>
      <w:ind w:left="284"/>
    </w:pPr>
    <w:rPr>
      <w:rFonts w:ascii="Arial" w:eastAsia="Times New Roman" w:hAnsi="Arial" w:cs="Arial"/>
      <w:kern w:val="1"/>
      <w:lang w:eastAsia="ar-SA"/>
    </w:rPr>
  </w:style>
  <w:style w:type="paragraph" w:customStyle="1" w:styleId="21">
    <w:name w:val="Без інтервалів2"/>
    <w:uiPriority w:val="99"/>
    <w:rsid w:val="009874E5"/>
    <w:pPr>
      <w:suppressAutoHyphens/>
      <w:ind w:left="284"/>
    </w:pPr>
    <w:rPr>
      <w:rFonts w:ascii="Tahoma" w:hAnsi="Tahoma" w:cs="Tahoma"/>
      <w:color w:val="000000"/>
      <w:kern w:val="1"/>
      <w:sz w:val="18"/>
      <w:szCs w:val="18"/>
      <w:lang w:val="uk-UA" w:eastAsia="ar-SA"/>
    </w:rPr>
  </w:style>
  <w:style w:type="character" w:styleId="a5">
    <w:name w:val="annotation reference"/>
    <w:uiPriority w:val="99"/>
    <w:semiHidden/>
    <w:rsid w:val="00E74E12"/>
    <w:rPr>
      <w:rFonts w:cs="Times New Roman"/>
      <w:sz w:val="16"/>
    </w:rPr>
  </w:style>
  <w:style w:type="paragraph" w:styleId="a6">
    <w:name w:val="annotation text"/>
    <w:basedOn w:val="a"/>
    <w:link w:val="a7"/>
    <w:uiPriority w:val="99"/>
    <w:semiHidden/>
    <w:rsid w:val="00E74E12"/>
    <w:pPr>
      <w:widowControl w:val="0"/>
      <w:suppressAutoHyphens w:val="0"/>
      <w:autoSpaceDE w:val="0"/>
      <w:autoSpaceDN w:val="0"/>
      <w:adjustRightInd w:val="0"/>
      <w:spacing w:line="240" w:lineRule="auto"/>
      <w:ind w:left="0"/>
    </w:pPr>
    <w:rPr>
      <w:rFonts w:eastAsia="Times New Roman" w:cs="Times New Roman"/>
      <w:kern w:val="0"/>
      <w:szCs w:val="20"/>
      <w:lang w:eastAsia="uk-UA"/>
    </w:rPr>
  </w:style>
  <w:style w:type="character" w:customStyle="1" w:styleId="a7">
    <w:name w:val="Текст примечания Знак"/>
    <w:link w:val="a6"/>
    <w:uiPriority w:val="99"/>
    <w:semiHidden/>
    <w:locked/>
    <w:rsid w:val="00E74E12"/>
    <w:rPr>
      <w:rFonts w:ascii="Tahoma" w:hAnsi="Tahoma" w:cs="Times New Roman"/>
      <w:color w:val="000000"/>
      <w:sz w:val="20"/>
      <w:lang w:val="uk-UA" w:eastAsia="uk-UA"/>
    </w:rPr>
  </w:style>
  <w:style w:type="paragraph" w:styleId="a8">
    <w:name w:val="Balloon Text"/>
    <w:basedOn w:val="a"/>
    <w:link w:val="a9"/>
    <w:uiPriority w:val="99"/>
    <w:semiHidden/>
    <w:rsid w:val="00E74E12"/>
    <w:pPr>
      <w:spacing w:line="240" w:lineRule="auto"/>
    </w:pPr>
    <w:rPr>
      <w:rFonts w:cs="Times New Roman"/>
      <w:sz w:val="16"/>
      <w:szCs w:val="16"/>
    </w:rPr>
  </w:style>
  <w:style w:type="character" w:customStyle="1" w:styleId="a9">
    <w:name w:val="Текст выноски Знак"/>
    <w:link w:val="a8"/>
    <w:uiPriority w:val="99"/>
    <w:semiHidden/>
    <w:locked/>
    <w:rsid w:val="00E74E12"/>
    <w:rPr>
      <w:rFonts w:ascii="Tahoma" w:hAnsi="Tahoma" w:cs="Times New Roman"/>
      <w:color w:val="000000"/>
      <w:kern w:val="1"/>
      <w:sz w:val="16"/>
      <w:lang w:val="uk-UA" w:eastAsia="ar-SA" w:bidi="ar-SA"/>
    </w:rPr>
  </w:style>
  <w:style w:type="character" w:styleId="aa">
    <w:name w:val="Hyperlink"/>
    <w:uiPriority w:val="99"/>
    <w:rsid w:val="007E267E"/>
    <w:rPr>
      <w:rFonts w:ascii="Times New Roman" w:hAnsi="Times New Roman" w:cs="Times New Roman"/>
      <w:b w:val="0"/>
      <w:color w:val="0000FF"/>
      <w:sz w:val="20"/>
      <w:u w:val="single"/>
    </w:rPr>
  </w:style>
  <w:style w:type="paragraph" w:customStyle="1" w:styleId="1colforentypo">
    <w:name w:val="1col for entypo"/>
    <w:uiPriority w:val="99"/>
    <w:rsid w:val="005D03DA"/>
    <w:pPr>
      <w:widowControl w:val="0"/>
      <w:tabs>
        <w:tab w:val="left" w:pos="8220"/>
      </w:tabs>
      <w:autoSpaceDE w:val="0"/>
      <w:autoSpaceDN w:val="0"/>
      <w:adjustRightInd w:val="0"/>
    </w:pPr>
    <w:rPr>
      <w:rFonts w:ascii="Tahoma" w:eastAsia="Times New Roman" w:hAnsi="Tahoma" w:cs="Tahoma"/>
      <w:b/>
      <w:bCs/>
      <w:color w:val="000000"/>
      <w:sz w:val="24"/>
      <w:szCs w:val="24"/>
      <w:lang w:val="uk-UA" w:eastAsia="uk-UA"/>
    </w:rPr>
  </w:style>
  <w:style w:type="paragraph" w:customStyle="1" w:styleId="2colswithnote">
    <w:name w:val="2cols with note"/>
    <w:uiPriority w:val="99"/>
    <w:rsid w:val="005D03DA"/>
    <w:pPr>
      <w:widowControl w:val="0"/>
      <w:tabs>
        <w:tab w:val="left" w:pos="5669"/>
        <w:tab w:val="left" w:pos="6236"/>
        <w:tab w:val="left" w:pos="7653"/>
      </w:tabs>
      <w:autoSpaceDE w:val="0"/>
      <w:autoSpaceDN w:val="0"/>
      <w:adjustRightInd w:val="0"/>
    </w:pPr>
    <w:rPr>
      <w:rFonts w:ascii="Tahoma" w:eastAsia="Times New Roman" w:hAnsi="Tahoma" w:cs="Tahoma"/>
      <w:color w:val="000000"/>
      <w:sz w:val="18"/>
      <w:szCs w:val="18"/>
      <w:lang w:val="uk-UA" w:eastAsia="uk-UA"/>
    </w:rPr>
  </w:style>
  <w:style w:type="paragraph" w:customStyle="1" w:styleId="3columns">
    <w:name w:val="3columns"/>
    <w:uiPriority w:val="99"/>
    <w:rsid w:val="005D03DA"/>
    <w:pPr>
      <w:widowControl w:val="0"/>
      <w:tabs>
        <w:tab w:val="left" w:pos="566"/>
        <w:tab w:val="left" w:pos="5385"/>
        <w:tab w:val="left" w:pos="6803"/>
        <w:tab w:val="left" w:pos="8220"/>
      </w:tabs>
      <w:autoSpaceDE w:val="0"/>
      <w:autoSpaceDN w:val="0"/>
      <w:adjustRightInd w:val="0"/>
    </w:pPr>
    <w:rPr>
      <w:rFonts w:ascii="Tahoma" w:eastAsia="Times New Roman" w:hAnsi="Tahoma" w:cs="Tahoma"/>
      <w:color w:val="000000"/>
      <w:sz w:val="24"/>
      <w:szCs w:val="24"/>
      <w:lang w:val="uk-UA" w:eastAsia="uk-UA"/>
    </w:rPr>
  </w:style>
  <w:style w:type="paragraph" w:customStyle="1" w:styleId="Headerpolicy">
    <w:name w:val="Header policy"/>
    <w:uiPriority w:val="99"/>
    <w:rsid w:val="005D03DA"/>
    <w:pPr>
      <w:widowControl w:val="0"/>
      <w:autoSpaceDE w:val="0"/>
      <w:autoSpaceDN w:val="0"/>
      <w:adjustRightInd w:val="0"/>
    </w:pPr>
    <w:rPr>
      <w:rFonts w:ascii="Tahoma" w:eastAsia="Times New Roman" w:hAnsi="Tahoma" w:cs="Tahoma"/>
      <w:b/>
      <w:bCs/>
      <w:color w:val="000000"/>
      <w:sz w:val="18"/>
      <w:szCs w:val="18"/>
      <w:lang w:val="uk-UA" w:eastAsia="uk-UA"/>
    </w:rPr>
  </w:style>
  <w:style w:type="paragraph" w:customStyle="1" w:styleId="Headingline1">
    <w:name w:val="Heading line 1"/>
    <w:uiPriority w:val="99"/>
    <w:rsid w:val="005D03DA"/>
    <w:pPr>
      <w:widowControl w:val="0"/>
      <w:autoSpaceDE w:val="0"/>
      <w:autoSpaceDN w:val="0"/>
      <w:adjustRightInd w:val="0"/>
    </w:pPr>
    <w:rPr>
      <w:rFonts w:ascii="Tahoma" w:eastAsia="Times New Roman" w:hAnsi="Tahoma" w:cs="Tahoma"/>
      <w:b/>
      <w:bCs/>
      <w:color w:val="000000"/>
      <w:sz w:val="28"/>
      <w:szCs w:val="28"/>
      <w:lang w:val="uk-UA" w:eastAsia="uk-UA"/>
    </w:rPr>
  </w:style>
  <w:style w:type="paragraph" w:customStyle="1" w:styleId="Headingline2">
    <w:name w:val="Heading line 2"/>
    <w:uiPriority w:val="99"/>
    <w:rsid w:val="005D03DA"/>
    <w:pPr>
      <w:widowControl w:val="0"/>
      <w:autoSpaceDE w:val="0"/>
      <w:autoSpaceDN w:val="0"/>
      <w:adjustRightInd w:val="0"/>
    </w:pPr>
    <w:rPr>
      <w:rFonts w:ascii="Tahoma" w:eastAsia="Times New Roman" w:hAnsi="Tahoma" w:cs="Tahoma"/>
      <w:color w:val="000000"/>
      <w:sz w:val="28"/>
      <w:szCs w:val="28"/>
      <w:lang w:val="uk-UA" w:eastAsia="uk-UA"/>
    </w:rPr>
  </w:style>
  <w:style w:type="paragraph" w:customStyle="1" w:styleId="Headingline3">
    <w:name w:val="Heading line 3"/>
    <w:uiPriority w:val="99"/>
    <w:rsid w:val="005D03DA"/>
    <w:pPr>
      <w:widowControl w:val="0"/>
      <w:autoSpaceDE w:val="0"/>
      <w:autoSpaceDN w:val="0"/>
      <w:adjustRightInd w:val="0"/>
    </w:pPr>
    <w:rPr>
      <w:rFonts w:ascii="Tahoma" w:eastAsia="Times New Roman" w:hAnsi="Tahoma" w:cs="Tahoma"/>
      <w:color w:val="000000"/>
      <w:sz w:val="24"/>
      <w:szCs w:val="24"/>
      <w:lang w:val="uk-UA" w:eastAsia="uk-UA"/>
    </w:rPr>
  </w:style>
  <w:style w:type="paragraph" w:customStyle="1" w:styleId="Headingyear">
    <w:name w:val="Heading year"/>
    <w:uiPriority w:val="99"/>
    <w:rsid w:val="005D03DA"/>
    <w:pPr>
      <w:widowControl w:val="0"/>
      <w:autoSpaceDE w:val="0"/>
      <w:autoSpaceDN w:val="0"/>
      <w:adjustRightInd w:val="0"/>
      <w:ind w:right="141"/>
      <w:jc w:val="right"/>
    </w:pPr>
    <w:rPr>
      <w:rFonts w:ascii="Tahoma" w:eastAsia="Times New Roman" w:hAnsi="Tahoma" w:cs="Tahoma"/>
      <w:color w:val="000000"/>
      <w:sz w:val="18"/>
      <w:szCs w:val="18"/>
      <w:lang w:val="uk-UA" w:eastAsia="uk-UA"/>
    </w:rPr>
  </w:style>
  <w:style w:type="paragraph" w:styleId="ab">
    <w:name w:val="header"/>
    <w:basedOn w:val="a"/>
    <w:link w:val="ac"/>
    <w:uiPriority w:val="99"/>
    <w:rsid w:val="005D03DA"/>
    <w:pPr>
      <w:widowControl w:val="0"/>
      <w:tabs>
        <w:tab w:val="center" w:pos="4677"/>
        <w:tab w:val="right" w:pos="9355"/>
      </w:tabs>
      <w:suppressAutoHyphens w:val="0"/>
      <w:autoSpaceDE w:val="0"/>
      <w:autoSpaceDN w:val="0"/>
      <w:adjustRightInd w:val="0"/>
      <w:spacing w:line="240" w:lineRule="auto"/>
      <w:ind w:left="0"/>
    </w:pPr>
    <w:rPr>
      <w:rFonts w:eastAsia="Times New Roman" w:cs="Times New Roman"/>
      <w:kern w:val="0"/>
      <w:lang w:eastAsia="uk-UA"/>
    </w:rPr>
  </w:style>
  <w:style w:type="character" w:customStyle="1" w:styleId="ac">
    <w:name w:val="Верхний колонтитул Знак"/>
    <w:link w:val="ab"/>
    <w:uiPriority w:val="99"/>
    <w:locked/>
    <w:rsid w:val="005D03DA"/>
    <w:rPr>
      <w:rFonts w:ascii="Tahoma" w:hAnsi="Tahoma" w:cs="Times New Roman"/>
      <w:color w:val="000000"/>
      <w:sz w:val="18"/>
      <w:lang w:val="uk-UA" w:eastAsia="uk-UA"/>
    </w:rPr>
  </w:style>
  <w:style w:type="paragraph" w:styleId="ad">
    <w:name w:val="footer"/>
    <w:basedOn w:val="a"/>
    <w:link w:val="ae"/>
    <w:uiPriority w:val="99"/>
    <w:rsid w:val="005D03DA"/>
    <w:pPr>
      <w:widowControl w:val="0"/>
      <w:tabs>
        <w:tab w:val="center" w:pos="4677"/>
        <w:tab w:val="right" w:pos="9355"/>
      </w:tabs>
      <w:suppressAutoHyphens w:val="0"/>
      <w:autoSpaceDE w:val="0"/>
      <w:autoSpaceDN w:val="0"/>
      <w:adjustRightInd w:val="0"/>
      <w:spacing w:line="240" w:lineRule="auto"/>
      <w:ind w:left="0"/>
    </w:pPr>
    <w:rPr>
      <w:rFonts w:eastAsia="Times New Roman" w:cs="Times New Roman"/>
      <w:kern w:val="0"/>
      <w:lang w:eastAsia="uk-UA"/>
    </w:rPr>
  </w:style>
  <w:style w:type="character" w:customStyle="1" w:styleId="ae">
    <w:name w:val="Нижний колонтитул Знак"/>
    <w:link w:val="ad"/>
    <w:uiPriority w:val="99"/>
    <w:locked/>
    <w:rsid w:val="005D03DA"/>
    <w:rPr>
      <w:rFonts w:ascii="Tahoma" w:hAnsi="Tahoma" w:cs="Times New Roman"/>
      <w:color w:val="000000"/>
      <w:sz w:val="18"/>
      <w:lang w:val="uk-UA" w:eastAsia="uk-UA"/>
    </w:rPr>
  </w:style>
  <w:style w:type="paragraph" w:customStyle="1" w:styleId="Default">
    <w:name w:val="Default"/>
    <w:uiPriority w:val="99"/>
    <w:rsid w:val="005D03DA"/>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af">
    <w:name w:val="......."/>
    <w:basedOn w:val="Default"/>
    <w:next w:val="Default"/>
    <w:uiPriority w:val="99"/>
    <w:rsid w:val="005D03DA"/>
    <w:rPr>
      <w:color w:val="auto"/>
    </w:rPr>
  </w:style>
  <w:style w:type="paragraph" w:styleId="31">
    <w:name w:val="Body Text 3"/>
    <w:basedOn w:val="a"/>
    <w:link w:val="32"/>
    <w:uiPriority w:val="99"/>
    <w:rsid w:val="005D03DA"/>
    <w:pPr>
      <w:keepNext/>
      <w:suppressAutoHyphens w:val="0"/>
      <w:overflowPunct w:val="0"/>
      <w:autoSpaceDE w:val="0"/>
      <w:autoSpaceDN w:val="0"/>
      <w:adjustRightInd w:val="0"/>
      <w:spacing w:line="240" w:lineRule="atLeast"/>
      <w:ind w:left="0"/>
      <w:textAlignment w:val="baseline"/>
    </w:pPr>
    <w:rPr>
      <w:rFonts w:eastAsia="Times New Roman" w:cs="Times New Roman"/>
      <w:color w:val="auto"/>
      <w:kern w:val="0"/>
      <w:szCs w:val="20"/>
      <w:lang w:val="en-US" w:eastAsia="ru-RU"/>
    </w:rPr>
  </w:style>
  <w:style w:type="character" w:customStyle="1" w:styleId="32">
    <w:name w:val="Основной текст 3 Знак"/>
    <w:link w:val="31"/>
    <w:uiPriority w:val="99"/>
    <w:locked/>
    <w:rsid w:val="005D03DA"/>
    <w:rPr>
      <w:rFonts w:ascii="Times New Roman" w:hAnsi="Times New Roman" w:cs="Times New Roman"/>
      <w:sz w:val="20"/>
    </w:rPr>
  </w:style>
  <w:style w:type="character" w:customStyle="1" w:styleId="af0">
    <w:name w:val="Тема примечания Знак"/>
    <w:link w:val="af1"/>
    <w:uiPriority w:val="99"/>
    <w:semiHidden/>
    <w:locked/>
    <w:rsid w:val="005D03DA"/>
    <w:rPr>
      <w:rFonts w:ascii="Tahoma" w:hAnsi="Tahoma"/>
      <w:b/>
      <w:color w:val="000000"/>
      <w:sz w:val="20"/>
      <w:lang w:val="uk-UA" w:eastAsia="uk-UA"/>
    </w:rPr>
  </w:style>
  <w:style w:type="paragraph" w:styleId="af1">
    <w:name w:val="annotation subject"/>
    <w:basedOn w:val="a6"/>
    <w:next w:val="a6"/>
    <w:link w:val="af0"/>
    <w:uiPriority w:val="99"/>
    <w:semiHidden/>
    <w:rsid w:val="005D03DA"/>
    <w:rPr>
      <w:rFonts w:eastAsia="Lucida Sans Unicode"/>
      <w:b/>
    </w:rPr>
  </w:style>
  <w:style w:type="character" w:customStyle="1" w:styleId="CommentSubjectChar1">
    <w:name w:val="Comment Subject Char1"/>
    <w:uiPriority w:val="99"/>
    <w:semiHidden/>
    <w:locked/>
    <w:rsid w:val="00A64459"/>
    <w:rPr>
      <w:rFonts w:ascii="Tahoma" w:hAnsi="Tahoma" w:cs="Tahoma"/>
      <w:b/>
      <w:bCs/>
      <w:color w:val="000000"/>
      <w:kern w:val="1"/>
      <w:sz w:val="20"/>
      <w:szCs w:val="20"/>
      <w:lang w:val="uk-UA" w:eastAsia="ar-SA" w:bidi="ar-SA"/>
    </w:rPr>
  </w:style>
  <w:style w:type="character" w:customStyle="1" w:styleId="14">
    <w:name w:val="Тема примітки Знак1"/>
    <w:uiPriority w:val="99"/>
    <w:semiHidden/>
    <w:rsid w:val="005D03DA"/>
    <w:rPr>
      <w:rFonts w:ascii="Tahoma" w:hAnsi="Tahoma"/>
      <w:b/>
      <w:color w:val="000000"/>
      <w:kern w:val="1"/>
      <w:sz w:val="20"/>
      <w:lang w:val="uk-UA" w:eastAsia="ar-SA" w:bidi="ar-SA"/>
    </w:rPr>
  </w:style>
  <w:style w:type="paragraph" w:customStyle="1" w:styleId="CM4">
    <w:name w:val="CM4"/>
    <w:basedOn w:val="Default"/>
    <w:next w:val="Default"/>
    <w:uiPriority w:val="99"/>
    <w:rsid w:val="005D03DA"/>
    <w:pPr>
      <w:widowControl w:val="0"/>
    </w:pPr>
    <w:rPr>
      <w:color w:val="auto"/>
    </w:rPr>
  </w:style>
  <w:style w:type="paragraph" w:customStyle="1" w:styleId="CM2">
    <w:name w:val="CM2"/>
    <w:basedOn w:val="Default"/>
    <w:next w:val="Default"/>
    <w:uiPriority w:val="99"/>
    <w:rsid w:val="005D03DA"/>
    <w:pPr>
      <w:widowControl w:val="0"/>
      <w:spacing w:line="278" w:lineRule="atLeast"/>
    </w:pPr>
    <w:rPr>
      <w:color w:val="auto"/>
    </w:rPr>
  </w:style>
  <w:style w:type="paragraph" w:customStyle="1" w:styleId="15">
    <w:name w:val="Редакція1"/>
    <w:hidden/>
    <w:uiPriority w:val="99"/>
    <w:semiHidden/>
    <w:rsid w:val="005D03DA"/>
    <w:rPr>
      <w:rFonts w:ascii="Tahoma" w:eastAsia="Times New Roman" w:hAnsi="Tahoma" w:cs="Tahoma"/>
      <w:color w:val="000000"/>
      <w:sz w:val="18"/>
      <w:szCs w:val="18"/>
      <w:lang w:val="uk-UA" w:eastAsia="uk-UA"/>
    </w:rPr>
  </w:style>
  <w:style w:type="character" w:customStyle="1" w:styleId="FontStyle91">
    <w:name w:val="Font Style91"/>
    <w:uiPriority w:val="99"/>
    <w:rsid w:val="005D03DA"/>
    <w:rPr>
      <w:rFonts w:ascii="Times New Roman" w:hAnsi="Times New Roman"/>
      <w:sz w:val="20"/>
    </w:rPr>
  </w:style>
  <w:style w:type="character" w:customStyle="1" w:styleId="FontStyle114">
    <w:name w:val="Font Style114"/>
    <w:uiPriority w:val="99"/>
    <w:rsid w:val="005D03DA"/>
    <w:rPr>
      <w:rFonts w:ascii="Times New Roman" w:hAnsi="Times New Roman"/>
      <w:i/>
      <w:sz w:val="20"/>
    </w:rPr>
  </w:style>
  <w:style w:type="character" w:customStyle="1" w:styleId="FontStyle107">
    <w:name w:val="Font Style107"/>
    <w:uiPriority w:val="99"/>
    <w:rsid w:val="005D03DA"/>
    <w:rPr>
      <w:rFonts w:ascii="Times New Roman" w:hAnsi="Times New Roman"/>
      <w:b/>
      <w:i/>
      <w:sz w:val="20"/>
    </w:rPr>
  </w:style>
  <w:style w:type="paragraph" w:customStyle="1" w:styleId="Style20">
    <w:name w:val="Style20"/>
    <w:basedOn w:val="a"/>
    <w:uiPriority w:val="99"/>
    <w:rsid w:val="005D03DA"/>
    <w:pPr>
      <w:widowControl w:val="0"/>
      <w:suppressAutoHyphens w:val="0"/>
      <w:autoSpaceDE w:val="0"/>
      <w:autoSpaceDN w:val="0"/>
      <w:adjustRightInd w:val="0"/>
      <w:spacing w:line="259" w:lineRule="exact"/>
      <w:ind w:left="0"/>
      <w:jc w:val="both"/>
    </w:pPr>
    <w:rPr>
      <w:rFonts w:ascii="MS Reference Sans Serif" w:eastAsia="Times New Roman" w:hAnsi="MS Reference Sans Serif" w:cs="Times New Roman"/>
      <w:color w:val="auto"/>
      <w:kern w:val="0"/>
      <w:sz w:val="24"/>
      <w:szCs w:val="24"/>
      <w:lang w:val="ru-RU" w:eastAsia="ru-RU"/>
    </w:rPr>
  </w:style>
  <w:style w:type="paragraph" w:customStyle="1" w:styleId="Style29">
    <w:name w:val="Style29"/>
    <w:basedOn w:val="a"/>
    <w:uiPriority w:val="99"/>
    <w:rsid w:val="005D03DA"/>
    <w:pPr>
      <w:widowControl w:val="0"/>
      <w:suppressAutoHyphens w:val="0"/>
      <w:autoSpaceDE w:val="0"/>
      <w:autoSpaceDN w:val="0"/>
      <w:adjustRightInd w:val="0"/>
      <w:spacing w:line="298" w:lineRule="exact"/>
      <w:ind w:left="0"/>
      <w:jc w:val="both"/>
    </w:pPr>
    <w:rPr>
      <w:rFonts w:ascii="MS Reference Sans Serif" w:eastAsia="Times New Roman" w:hAnsi="MS Reference Sans Serif" w:cs="Times New Roman"/>
      <w:color w:val="auto"/>
      <w:kern w:val="0"/>
      <w:sz w:val="24"/>
      <w:szCs w:val="24"/>
      <w:lang w:val="ru-RU" w:eastAsia="ru-RU"/>
    </w:rPr>
  </w:style>
  <w:style w:type="character" w:customStyle="1" w:styleId="FontStyle90">
    <w:name w:val="Font Style90"/>
    <w:uiPriority w:val="99"/>
    <w:rsid w:val="005D03DA"/>
    <w:rPr>
      <w:rFonts w:ascii="Times New Roman" w:hAnsi="Times New Roman"/>
      <w:b/>
      <w:sz w:val="20"/>
    </w:rPr>
  </w:style>
  <w:style w:type="paragraph" w:customStyle="1" w:styleId="Style84">
    <w:name w:val="Style84"/>
    <w:basedOn w:val="a"/>
    <w:uiPriority w:val="99"/>
    <w:rsid w:val="005D03DA"/>
    <w:pPr>
      <w:widowControl w:val="0"/>
      <w:suppressAutoHyphens w:val="0"/>
      <w:autoSpaceDE w:val="0"/>
      <w:autoSpaceDN w:val="0"/>
      <w:adjustRightInd w:val="0"/>
      <w:spacing w:line="240" w:lineRule="auto"/>
      <w:ind w:left="0"/>
    </w:pPr>
    <w:rPr>
      <w:rFonts w:ascii="MS Reference Sans Serif" w:eastAsia="Times New Roman" w:hAnsi="MS Reference Sans Serif" w:cs="Times New Roman"/>
      <w:color w:val="auto"/>
      <w:kern w:val="0"/>
      <w:sz w:val="24"/>
      <w:szCs w:val="24"/>
      <w:lang w:val="ru-RU" w:eastAsia="ru-RU"/>
    </w:rPr>
  </w:style>
  <w:style w:type="paragraph" w:customStyle="1" w:styleId="Style41">
    <w:name w:val="Style41"/>
    <w:basedOn w:val="a"/>
    <w:uiPriority w:val="99"/>
    <w:rsid w:val="005D03DA"/>
    <w:pPr>
      <w:widowControl w:val="0"/>
      <w:suppressAutoHyphens w:val="0"/>
      <w:autoSpaceDE w:val="0"/>
      <w:autoSpaceDN w:val="0"/>
      <w:adjustRightInd w:val="0"/>
      <w:spacing w:line="250" w:lineRule="exact"/>
      <w:ind w:left="0"/>
      <w:jc w:val="both"/>
    </w:pPr>
    <w:rPr>
      <w:rFonts w:ascii="MS Reference Sans Serif" w:eastAsia="Times New Roman" w:hAnsi="MS Reference Sans Serif" w:cs="Times New Roman"/>
      <w:color w:val="auto"/>
      <w:kern w:val="0"/>
      <w:sz w:val="24"/>
      <w:szCs w:val="24"/>
      <w:lang w:val="ru-RU" w:eastAsia="ru-RU"/>
    </w:rPr>
  </w:style>
  <w:style w:type="paragraph" w:styleId="af2">
    <w:name w:val="Normal (Web)"/>
    <w:basedOn w:val="a"/>
    <w:uiPriority w:val="99"/>
    <w:rsid w:val="005D03DA"/>
    <w:pPr>
      <w:suppressAutoHyphens w:val="0"/>
      <w:spacing w:before="100" w:beforeAutospacing="1" w:after="100" w:afterAutospacing="1" w:line="240" w:lineRule="auto"/>
      <w:ind w:left="0"/>
    </w:pPr>
    <w:rPr>
      <w:rFonts w:eastAsia="Times New Roman" w:cs="Times New Roman"/>
      <w:kern w:val="0"/>
      <w:sz w:val="24"/>
      <w:szCs w:val="24"/>
      <w:lang w:eastAsia="uk-UA"/>
    </w:rPr>
  </w:style>
  <w:style w:type="character" w:customStyle="1" w:styleId="italic">
    <w:name w:val="italic"/>
    <w:uiPriority w:val="99"/>
    <w:rsid w:val="005D03DA"/>
    <w:rPr>
      <w:rFonts w:cs="Times New Roman"/>
    </w:rPr>
  </w:style>
  <w:style w:type="paragraph" w:styleId="af3">
    <w:name w:val="Document Map"/>
    <w:basedOn w:val="a"/>
    <w:link w:val="af4"/>
    <w:uiPriority w:val="99"/>
    <w:semiHidden/>
    <w:rsid w:val="005D03DA"/>
    <w:pPr>
      <w:widowControl w:val="0"/>
      <w:suppressAutoHyphens w:val="0"/>
      <w:autoSpaceDE w:val="0"/>
      <w:autoSpaceDN w:val="0"/>
      <w:adjustRightInd w:val="0"/>
      <w:spacing w:line="240" w:lineRule="auto"/>
      <w:ind w:left="0"/>
    </w:pPr>
    <w:rPr>
      <w:rFonts w:eastAsia="Times New Roman" w:cs="Times New Roman"/>
      <w:kern w:val="0"/>
      <w:sz w:val="16"/>
      <w:szCs w:val="16"/>
      <w:lang w:eastAsia="uk-UA"/>
    </w:rPr>
  </w:style>
  <w:style w:type="character" w:customStyle="1" w:styleId="af4">
    <w:name w:val="Схема документа Знак"/>
    <w:link w:val="af3"/>
    <w:uiPriority w:val="99"/>
    <w:semiHidden/>
    <w:locked/>
    <w:rsid w:val="005D03DA"/>
    <w:rPr>
      <w:rFonts w:ascii="Tahoma" w:hAnsi="Tahoma" w:cs="Times New Roman"/>
      <w:color w:val="000000"/>
      <w:sz w:val="16"/>
      <w:lang w:val="uk-UA" w:eastAsia="uk-UA"/>
    </w:rPr>
  </w:style>
  <w:style w:type="character" w:styleId="af5">
    <w:name w:val="FollowedHyperlink"/>
    <w:uiPriority w:val="99"/>
    <w:semiHidden/>
    <w:rsid w:val="00D20D27"/>
    <w:rPr>
      <w:rFonts w:cs="Times New Roman"/>
      <w:color w:val="800080"/>
      <w:u w:val="single"/>
    </w:rPr>
  </w:style>
  <w:style w:type="character" w:customStyle="1" w:styleId="hps">
    <w:name w:val="hps"/>
    <w:rsid w:val="00A20D09"/>
    <w:rPr>
      <w:rFonts w:cs="Times New Roman"/>
    </w:rPr>
  </w:style>
  <w:style w:type="character" w:customStyle="1" w:styleId="apple-converted-space">
    <w:name w:val="apple-converted-space"/>
    <w:uiPriority w:val="99"/>
    <w:rsid w:val="00A20D09"/>
    <w:rPr>
      <w:rFonts w:cs="Times New Roman"/>
    </w:rPr>
  </w:style>
  <w:style w:type="table" w:styleId="af6">
    <w:name w:val="Table Grid"/>
    <w:basedOn w:val="a1"/>
    <w:uiPriority w:val="99"/>
    <w:rsid w:val="00DE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uiPriority w:val="99"/>
    <w:rsid w:val="00CF6F14"/>
    <w:pPr>
      <w:suppressAutoHyphens/>
      <w:spacing w:line="100" w:lineRule="atLeast"/>
      <w:ind w:left="720"/>
    </w:pPr>
    <w:rPr>
      <w:rFonts w:ascii="Times New Roman" w:hAnsi="Times New Roman"/>
      <w:color w:val="00000A"/>
      <w:kern w:val="1"/>
      <w:sz w:val="24"/>
      <w:lang w:val="en-GB" w:eastAsia="ar-SA"/>
    </w:rPr>
  </w:style>
  <w:style w:type="table" w:customStyle="1" w:styleId="17">
    <w:name w:val="Сетка таблицы1"/>
    <w:uiPriority w:val="99"/>
    <w:rsid w:val="000B7E22"/>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2E7501"/>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шрифт абзаца2"/>
    <w:uiPriority w:val="99"/>
    <w:rsid w:val="009B1596"/>
  </w:style>
  <w:style w:type="paragraph" w:customStyle="1" w:styleId="TableParagraph">
    <w:name w:val="Table Paragraph"/>
    <w:basedOn w:val="a"/>
    <w:uiPriority w:val="99"/>
    <w:rsid w:val="00C65D13"/>
    <w:pPr>
      <w:widowControl w:val="0"/>
      <w:suppressAutoHyphens w:val="0"/>
      <w:spacing w:line="240" w:lineRule="auto"/>
      <w:ind w:left="0"/>
    </w:pPr>
    <w:rPr>
      <w:rFonts w:ascii="Calibri" w:hAnsi="Calibri" w:cs="Times New Roman"/>
      <w:color w:val="auto"/>
      <w:kern w:val="0"/>
      <w:sz w:val="22"/>
      <w:szCs w:val="22"/>
      <w:lang w:val="en-US" w:eastAsia="en-US"/>
    </w:rPr>
  </w:style>
  <w:style w:type="character" w:styleId="af7">
    <w:name w:val="Placeholder Text"/>
    <w:uiPriority w:val="99"/>
    <w:semiHidden/>
    <w:rsid w:val="00010A48"/>
    <w:rPr>
      <w:rFonts w:cs="Times New Roman"/>
      <w:color w:val="808080"/>
    </w:rPr>
  </w:style>
  <w:style w:type="paragraph" w:styleId="af8">
    <w:name w:val="List Paragraph"/>
    <w:basedOn w:val="a"/>
    <w:uiPriority w:val="34"/>
    <w:qFormat/>
    <w:rsid w:val="001D75ED"/>
    <w:pPr>
      <w:ind w:left="720"/>
      <w:contextualSpacing/>
    </w:pPr>
  </w:style>
  <w:style w:type="paragraph" w:styleId="af9">
    <w:name w:val="Revision"/>
    <w:hidden/>
    <w:uiPriority w:val="99"/>
    <w:semiHidden/>
    <w:rsid w:val="000576E7"/>
    <w:rPr>
      <w:rFonts w:ascii="Tahoma" w:hAnsi="Tahoma" w:cs="Tahoma"/>
      <w:color w:val="000000"/>
      <w:kern w:val="1"/>
      <w:sz w:val="18"/>
      <w:szCs w:val="18"/>
      <w:lang w:val="uk-UA" w:eastAsia="ar-SA"/>
    </w:rPr>
  </w:style>
  <w:style w:type="paragraph" w:styleId="afa">
    <w:name w:val="TOC Heading"/>
    <w:basedOn w:val="1"/>
    <w:next w:val="a"/>
    <w:uiPriority w:val="39"/>
    <w:unhideWhenUsed/>
    <w:qFormat/>
    <w:rsid w:val="00F53337"/>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lang w:val="ru-RU" w:eastAsia="ru-RU"/>
    </w:rPr>
  </w:style>
  <w:style w:type="paragraph" w:styleId="24">
    <w:name w:val="toc 2"/>
    <w:basedOn w:val="a"/>
    <w:next w:val="a"/>
    <w:autoRedefine/>
    <w:uiPriority w:val="39"/>
    <w:unhideWhenUsed/>
    <w:locked/>
    <w:rsid w:val="00F53337"/>
    <w:pPr>
      <w:suppressAutoHyphens w:val="0"/>
      <w:spacing w:after="100" w:line="259" w:lineRule="auto"/>
      <w:ind w:left="220"/>
    </w:pPr>
    <w:rPr>
      <w:rFonts w:asciiTheme="minorHAnsi" w:eastAsiaTheme="minorEastAsia" w:hAnsiTheme="minorHAnsi" w:cs="Times New Roman"/>
      <w:color w:val="auto"/>
      <w:kern w:val="0"/>
      <w:sz w:val="22"/>
      <w:szCs w:val="22"/>
      <w:lang w:val="ru-RU" w:eastAsia="ru-RU"/>
    </w:rPr>
  </w:style>
  <w:style w:type="paragraph" w:styleId="18">
    <w:name w:val="toc 1"/>
    <w:basedOn w:val="a"/>
    <w:next w:val="a"/>
    <w:autoRedefine/>
    <w:uiPriority w:val="39"/>
    <w:unhideWhenUsed/>
    <w:locked/>
    <w:rsid w:val="0041233B"/>
    <w:pPr>
      <w:tabs>
        <w:tab w:val="right" w:leader="dot" w:pos="9673"/>
      </w:tabs>
      <w:suppressAutoHyphens w:val="0"/>
      <w:spacing w:after="100" w:line="259" w:lineRule="auto"/>
      <w:ind w:left="0"/>
    </w:pPr>
    <w:rPr>
      <w:rFonts w:eastAsiaTheme="minorEastAsia" w:cs="Times New Roman"/>
      <w:noProof/>
      <w:color w:val="auto"/>
      <w:kern w:val="0"/>
      <w:szCs w:val="20"/>
      <w:lang w:val="ru-RU" w:eastAsia="ru-RU"/>
    </w:rPr>
  </w:style>
  <w:style w:type="paragraph" w:styleId="33">
    <w:name w:val="toc 3"/>
    <w:basedOn w:val="a"/>
    <w:next w:val="a"/>
    <w:autoRedefine/>
    <w:uiPriority w:val="39"/>
    <w:unhideWhenUsed/>
    <w:locked/>
    <w:rsid w:val="00F53337"/>
    <w:pPr>
      <w:suppressAutoHyphens w:val="0"/>
      <w:spacing w:after="100" w:line="259" w:lineRule="auto"/>
      <w:ind w:left="440"/>
    </w:pPr>
    <w:rPr>
      <w:rFonts w:asciiTheme="minorHAnsi" w:eastAsiaTheme="minorEastAsia" w:hAnsiTheme="minorHAnsi" w:cs="Times New Roman"/>
      <w:color w:val="auto"/>
      <w:kern w:val="0"/>
      <w:sz w:val="22"/>
      <w:szCs w:val="22"/>
      <w:lang w:val="ru-RU" w:eastAsia="ru-RU"/>
    </w:rPr>
  </w:style>
  <w:style w:type="paragraph" w:styleId="afb">
    <w:name w:val="No Spacing"/>
    <w:uiPriority w:val="1"/>
    <w:qFormat/>
    <w:rsid w:val="006C2B8C"/>
    <w:pPr>
      <w:suppressAutoHyphens/>
      <w:ind w:left="284"/>
    </w:pPr>
    <w:rPr>
      <w:rFonts w:ascii="Tahoma" w:hAnsi="Tahoma" w:cs="Tahoma"/>
      <w:color w:val="000000"/>
      <w:kern w:val="1"/>
      <w:sz w:val="18"/>
      <w:szCs w:val="18"/>
      <w:lang w:val="uk-UA" w:eastAsia="ar-SA"/>
    </w:rPr>
  </w:style>
  <w:style w:type="character" w:customStyle="1" w:styleId="afc">
    <w:name w:val="Основной текст_"/>
    <w:basedOn w:val="a0"/>
    <w:link w:val="25"/>
    <w:rsid w:val="00BD32E6"/>
    <w:rPr>
      <w:rFonts w:ascii="Arial" w:eastAsia="Arial" w:hAnsi="Arial" w:cs="Arial"/>
      <w:sz w:val="19"/>
      <w:szCs w:val="19"/>
      <w:shd w:val="clear" w:color="auto" w:fill="FFFFFF"/>
    </w:rPr>
  </w:style>
  <w:style w:type="paragraph" w:customStyle="1" w:styleId="25">
    <w:name w:val="Основной текст2"/>
    <w:basedOn w:val="a"/>
    <w:link w:val="afc"/>
    <w:rsid w:val="00BD32E6"/>
    <w:pPr>
      <w:widowControl w:val="0"/>
      <w:shd w:val="clear" w:color="auto" w:fill="FFFFFF"/>
      <w:suppressAutoHyphens w:val="0"/>
      <w:spacing w:line="461" w:lineRule="exact"/>
      <w:ind w:left="0" w:hanging="320"/>
      <w:jc w:val="both"/>
    </w:pPr>
    <w:rPr>
      <w:rFonts w:ascii="Arial" w:eastAsia="Arial" w:hAnsi="Arial" w:cs="Arial"/>
      <w:color w:val="auto"/>
      <w:kern w:val="0"/>
      <w:sz w:val="19"/>
      <w:szCs w:val="19"/>
      <w:lang w:val="ru-RU" w:eastAsia="ru-RU"/>
    </w:rPr>
  </w:style>
  <w:style w:type="character" w:customStyle="1" w:styleId="34">
    <w:name w:val="Основной текст (3)_"/>
    <w:basedOn w:val="a0"/>
    <w:link w:val="35"/>
    <w:rsid w:val="00BD32E6"/>
    <w:rPr>
      <w:rFonts w:ascii="Arial" w:eastAsia="Arial" w:hAnsi="Arial" w:cs="Arial"/>
      <w:b/>
      <w:bCs/>
      <w:sz w:val="18"/>
      <w:szCs w:val="18"/>
      <w:shd w:val="clear" w:color="auto" w:fill="FFFFFF"/>
    </w:rPr>
  </w:style>
  <w:style w:type="character" w:customStyle="1" w:styleId="9">
    <w:name w:val="Основной текст (9)_"/>
    <w:basedOn w:val="a0"/>
    <w:link w:val="90"/>
    <w:rsid w:val="00BD32E6"/>
    <w:rPr>
      <w:rFonts w:ascii="Arial" w:eastAsia="Arial" w:hAnsi="Arial" w:cs="Arial"/>
      <w:sz w:val="15"/>
      <w:szCs w:val="15"/>
      <w:shd w:val="clear" w:color="auto" w:fill="FFFFFF"/>
    </w:rPr>
  </w:style>
  <w:style w:type="character" w:customStyle="1" w:styleId="75pt">
    <w:name w:val="Основной текст + 7;5 pt"/>
    <w:basedOn w:val="afc"/>
    <w:rsid w:val="00BD32E6"/>
    <w:rPr>
      <w:rFonts w:ascii="Arial" w:eastAsia="Arial" w:hAnsi="Arial" w:cs="Arial"/>
      <w:b w:val="0"/>
      <w:bCs w:val="0"/>
      <w:i w:val="0"/>
      <w:iCs w:val="0"/>
      <w:smallCaps w:val="0"/>
      <w:strike w:val="0"/>
      <w:color w:val="000000"/>
      <w:spacing w:val="0"/>
      <w:w w:val="100"/>
      <w:position w:val="0"/>
      <w:sz w:val="15"/>
      <w:szCs w:val="15"/>
      <w:u w:val="none"/>
      <w:shd w:val="clear" w:color="auto" w:fill="FFFFFF"/>
      <w:lang w:val="uk-UA"/>
    </w:rPr>
  </w:style>
  <w:style w:type="character" w:customStyle="1" w:styleId="85pt">
    <w:name w:val="Основной текст + 8;5 pt"/>
    <w:basedOn w:val="afc"/>
    <w:rsid w:val="00BD32E6"/>
    <w:rPr>
      <w:rFonts w:ascii="Arial" w:eastAsia="Arial" w:hAnsi="Arial" w:cs="Arial"/>
      <w:b w:val="0"/>
      <w:bCs w:val="0"/>
      <w:i w:val="0"/>
      <w:iCs w:val="0"/>
      <w:smallCaps w:val="0"/>
      <w:strike w:val="0"/>
      <w:color w:val="000000"/>
      <w:spacing w:val="0"/>
      <w:w w:val="100"/>
      <w:position w:val="0"/>
      <w:sz w:val="17"/>
      <w:szCs w:val="17"/>
      <w:u w:val="none"/>
      <w:shd w:val="clear" w:color="auto" w:fill="FFFFFF"/>
      <w:lang w:val="uk-UA"/>
    </w:rPr>
  </w:style>
  <w:style w:type="character" w:customStyle="1" w:styleId="4pt">
    <w:name w:val="Основной текст + 4 pt"/>
    <w:basedOn w:val="afc"/>
    <w:rsid w:val="00BD32E6"/>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paragraph" w:customStyle="1" w:styleId="35">
    <w:name w:val="Основной текст (3)"/>
    <w:basedOn w:val="a"/>
    <w:link w:val="34"/>
    <w:rsid w:val="00BD32E6"/>
    <w:pPr>
      <w:widowControl w:val="0"/>
      <w:shd w:val="clear" w:color="auto" w:fill="FFFFFF"/>
      <w:suppressAutoHyphens w:val="0"/>
      <w:spacing w:line="238" w:lineRule="exact"/>
      <w:ind w:left="0" w:hanging="700"/>
      <w:jc w:val="both"/>
    </w:pPr>
    <w:rPr>
      <w:rFonts w:ascii="Arial" w:eastAsia="Arial" w:hAnsi="Arial" w:cs="Arial"/>
      <w:b/>
      <w:bCs/>
      <w:color w:val="auto"/>
      <w:kern w:val="0"/>
      <w:lang w:val="ru-RU" w:eastAsia="ru-RU"/>
    </w:rPr>
  </w:style>
  <w:style w:type="paragraph" w:customStyle="1" w:styleId="90">
    <w:name w:val="Основной текст (9)"/>
    <w:basedOn w:val="a"/>
    <w:link w:val="9"/>
    <w:rsid w:val="00BD32E6"/>
    <w:pPr>
      <w:widowControl w:val="0"/>
      <w:shd w:val="clear" w:color="auto" w:fill="FFFFFF"/>
      <w:suppressAutoHyphens w:val="0"/>
      <w:spacing w:line="188" w:lineRule="exact"/>
      <w:ind w:left="0" w:hanging="1840"/>
      <w:jc w:val="both"/>
    </w:pPr>
    <w:rPr>
      <w:rFonts w:ascii="Arial" w:eastAsia="Arial" w:hAnsi="Arial" w:cs="Arial"/>
      <w:color w:val="auto"/>
      <w:kern w:val="0"/>
      <w:sz w:val="15"/>
      <w:szCs w:val="15"/>
      <w:lang w:val="ru-RU" w:eastAsia="ru-RU"/>
    </w:rPr>
  </w:style>
  <w:style w:type="character" w:customStyle="1" w:styleId="61">
    <w:name w:val="Заголовок №6_"/>
    <w:basedOn w:val="a0"/>
    <w:link w:val="62"/>
    <w:rsid w:val="007C6835"/>
    <w:rPr>
      <w:rFonts w:ascii="Arial" w:eastAsia="Arial" w:hAnsi="Arial" w:cs="Arial"/>
      <w:b/>
      <w:bCs/>
      <w:sz w:val="23"/>
      <w:szCs w:val="23"/>
      <w:shd w:val="clear" w:color="auto" w:fill="FFFFFF"/>
    </w:rPr>
  </w:style>
  <w:style w:type="character" w:customStyle="1" w:styleId="71">
    <w:name w:val="Заголовок №7_"/>
    <w:basedOn w:val="a0"/>
    <w:link w:val="72"/>
    <w:rsid w:val="007C6835"/>
    <w:rPr>
      <w:rFonts w:ascii="Arial" w:eastAsia="Arial" w:hAnsi="Arial" w:cs="Arial"/>
      <w:b/>
      <w:bCs/>
      <w:sz w:val="23"/>
      <w:szCs w:val="23"/>
      <w:shd w:val="clear" w:color="auto" w:fill="FFFFFF"/>
    </w:rPr>
  </w:style>
  <w:style w:type="character" w:customStyle="1" w:styleId="150">
    <w:name w:val="Основной текст (15)_"/>
    <w:basedOn w:val="a0"/>
    <w:rsid w:val="007C6835"/>
    <w:rPr>
      <w:rFonts w:ascii="Arial" w:eastAsia="Arial" w:hAnsi="Arial" w:cs="Arial"/>
      <w:b w:val="0"/>
      <w:bCs w:val="0"/>
      <w:i/>
      <w:iCs/>
      <w:smallCaps w:val="0"/>
      <w:strike w:val="0"/>
      <w:sz w:val="15"/>
      <w:szCs w:val="15"/>
      <w:u w:val="none"/>
    </w:rPr>
  </w:style>
  <w:style w:type="character" w:customStyle="1" w:styleId="151">
    <w:name w:val="Основной текст (15)"/>
    <w:basedOn w:val="150"/>
    <w:rsid w:val="007C6835"/>
    <w:rPr>
      <w:rFonts w:ascii="Arial" w:eastAsia="Arial" w:hAnsi="Arial" w:cs="Arial"/>
      <w:b w:val="0"/>
      <w:bCs w:val="0"/>
      <w:i/>
      <w:iCs/>
      <w:smallCaps w:val="0"/>
      <w:strike w:val="0"/>
      <w:color w:val="000000"/>
      <w:spacing w:val="0"/>
      <w:w w:val="100"/>
      <w:position w:val="0"/>
      <w:sz w:val="15"/>
      <w:szCs w:val="15"/>
      <w:u w:val="single"/>
      <w:lang w:val="uk-UA"/>
    </w:rPr>
  </w:style>
  <w:style w:type="character" w:customStyle="1" w:styleId="152">
    <w:name w:val="Основной текст (15) + Не курсив"/>
    <w:basedOn w:val="150"/>
    <w:rsid w:val="007C6835"/>
    <w:rPr>
      <w:rFonts w:ascii="Arial" w:eastAsia="Arial" w:hAnsi="Arial" w:cs="Arial"/>
      <w:b w:val="0"/>
      <w:bCs w:val="0"/>
      <w:i/>
      <w:iCs/>
      <w:smallCaps w:val="0"/>
      <w:strike w:val="0"/>
      <w:color w:val="000000"/>
      <w:spacing w:val="0"/>
      <w:w w:val="100"/>
      <w:position w:val="0"/>
      <w:sz w:val="15"/>
      <w:szCs w:val="15"/>
      <w:u w:val="none"/>
    </w:rPr>
  </w:style>
  <w:style w:type="character" w:customStyle="1" w:styleId="81">
    <w:name w:val="Заголовок №8_"/>
    <w:basedOn w:val="a0"/>
    <w:link w:val="82"/>
    <w:rsid w:val="007C6835"/>
    <w:rPr>
      <w:rFonts w:ascii="Arial" w:eastAsia="Arial" w:hAnsi="Arial" w:cs="Arial"/>
      <w:b/>
      <w:bCs/>
      <w:sz w:val="18"/>
      <w:szCs w:val="18"/>
      <w:shd w:val="clear" w:color="auto" w:fill="FFFFFF"/>
    </w:rPr>
  </w:style>
  <w:style w:type="paragraph" w:customStyle="1" w:styleId="62">
    <w:name w:val="Заголовок №6"/>
    <w:basedOn w:val="a"/>
    <w:link w:val="61"/>
    <w:rsid w:val="007C6835"/>
    <w:pPr>
      <w:widowControl w:val="0"/>
      <w:shd w:val="clear" w:color="auto" w:fill="FFFFFF"/>
      <w:suppressAutoHyphens w:val="0"/>
      <w:spacing w:before="600" w:line="259" w:lineRule="exact"/>
      <w:ind w:left="0" w:hanging="280"/>
      <w:jc w:val="both"/>
      <w:outlineLvl w:val="5"/>
    </w:pPr>
    <w:rPr>
      <w:rFonts w:ascii="Arial" w:eastAsia="Arial" w:hAnsi="Arial" w:cs="Arial"/>
      <w:b/>
      <w:bCs/>
      <w:color w:val="auto"/>
      <w:kern w:val="0"/>
      <w:sz w:val="23"/>
      <w:szCs w:val="23"/>
      <w:lang w:val="ru-RU" w:eastAsia="ru-RU"/>
    </w:rPr>
  </w:style>
  <w:style w:type="paragraph" w:customStyle="1" w:styleId="72">
    <w:name w:val="Заголовок №7"/>
    <w:basedOn w:val="a"/>
    <w:link w:val="71"/>
    <w:rsid w:val="007C6835"/>
    <w:pPr>
      <w:widowControl w:val="0"/>
      <w:shd w:val="clear" w:color="auto" w:fill="FFFFFF"/>
      <w:suppressAutoHyphens w:val="0"/>
      <w:spacing w:line="248" w:lineRule="exact"/>
      <w:ind w:left="0"/>
      <w:jc w:val="center"/>
      <w:outlineLvl w:val="6"/>
    </w:pPr>
    <w:rPr>
      <w:rFonts w:ascii="Arial" w:eastAsia="Arial" w:hAnsi="Arial" w:cs="Arial"/>
      <w:b/>
      <w:bCs/>
      <w:color w:val="auto"/>
      <w:kern w:val="0"/>
      <w:sz w:val="23"/>
      <w:szCs w:val="23"/>
      <w:lang w:val="ru-RU" w:eastAsia="ru-RU"/>
    </w:rPr>
  </w:style>
  <w:style w:type="paragraph" w:customStyle="1" w:styleId="82">
    <w:name w:val="Заголовок №8"/>
    <w:basedOn w:val="a"/>
    <w:link w:val="81"/>
    <w:rsid w:val="007C6835"/>
    <w:pPr>
      <w:widowControl w:val="0"/>
      <w:shd w:val="clear" w:color="auto" w:fill="FFFFFF"/>
      <w:suppressAutoHyphens w:val="0"/>
      <w:spacing w:before="180" w:after="180" w:line="0" w:lineRule="atLeast"/>
      <w:ind w:left="0" w:hanging="280"/>
      <w:jc w:val="both"/>
      <w:outlineLvl w:val="7"/>
    </w:pPr>
    <w:rPr>
      <w:rFonts w:ascii="Arial" w:eastAsia="Arial" w:hAnsi="Arial" w:cs="Arial"/>
      <w:b/>
      <w:bCs/>
      <w:color w:val="auto"/>
      <w:kern w:val="0"/>
      <w:lang w:val="ru-RU" w:eastAsia="ru-RU"/>
    </w:rPr>
  </w:style>
  <w:style w:type="character" w:customStyle="1" w:styleId="64">
    <w:name w:val="Основной текст (64)_"/>
    <w:basedOn w:val="a0"/>
    <w:link w:val="640"/>
    <w:locked/>
    <w:rsid w:val="00632E90"/>
    <w:rPr>
      <w:rFonts w:ascii="Arial" w:eastAsia="Times New Roman" w:hAnsi="Arial" w:cs="Arial"/>
      <w:b/>
      <w:bCs/>
      <w:sz w:val="17"/>
      <w:szCs w:val="17"/>
      <w:shd w:val="clear" w:color="auto" w:fill="FFFFFF"/>
    </w:rPr>
  </w:style>
  <w:style w:type="character" w:customStyle="1" w:styleId="710">
    <w:name w:val="Основной текст (71)_"/>
    <w:basedOn w:val="a0"/>
    <w:link w:val="711"/>
    <w:locked/>
    <w:rsid w:val="00632E90"/>
    <w:rPr>
      <w:rFonts w:ascii="Arial" w:eastAsia="Times New Roman" w:hAnsi="Arial" w:cs="Arial"/>
      <w:sz w:val="17"/>
      <w:szCs w:val="17"/>
      <w:shd w:val="clear" w:color="auto" w:fill="FFFFFF"/>
    </w:rPr>
  </w:style>
  <w:style w:type="paragraph" w:customStyle="1" w:styleId="640">
    <w:name w:val="Основной текст (64)"/>
    <w:basedOn w:val="a"/>
    <w:link w:val="64"/>
    <w:rsid w:val="00632E90"/>
    <w:pPr>
      <w:widowControl w:val="0"/>
      <w:shd w:val="clear" w:color="auto" w:fill="FFFFFF"/>
      <w:suppressAutoHyphens w:val="0"/>
      <w:spacing w:line="442" w:lineRule="exact"/>
      <w:ind w:left="0"/>
    </w:pPr>
    <w:rPr>
      <w:rFonts w:ascii="Arial" w:eastAsia="Times New Roman" w:hAnsi="Arial" w:cs="Arial"/>
      <w:b/>
      <w:bCs/>
      <w:color w:val="auto"/>
      <w:kern w:val="0"/>
      <w:sz w:val="17"/>
      <w:szCs w:val="17"/>
      <w:lang w:val="ru-RU" w:eastAsia="ru-RU"/>
    </w:rPr>
  </w:style>
  <w:style w:type="paragraph" w:customStyle="1" w:styleId="711">
    <w:name w:val="Основной текст (71)"/>
    <w:basedOn w:val="a"/>
    <w:link w:val="710"/>
    <w:rsid w:val="00632E90"/>
    <w:pPr>
      <w:widowControl w:val="0"/>
      <w:shd w:val="clear" w:color="auto" w:fill="FFFFFF"/>
      <w:suppressAutoHyphens w:val="0"/>
      <w:spacing w:line="226" w:lineRule="exact"/>
      <w:ind w:left="0" w:hanging="160"/>
    </w:pPr>
    <w:rPr>
      <w:rFonts w:ascii="Arial" w:eastAsia="Times New Roman" w:hAnsi="Arial" w:cs="Arial"/>
      <w:color w:val="auto"/>
      <w:kern w:val="0"/>
      <w:sz w:val="17"/>
      <w:szCs w:val="17"/>
      <w:lang w:val="ru-RU" w:eastAsia="ru-RU"/>
    </w:rPr>
  </w:style>
  <w:style w:type="character" w:customStyle="1" w:styleId="41">
    <w:name w:val="Основной текст (4)_"/>
    <w:basedOn w:val="a0"/>
    <w:link w:val="42"/>
    <w:locked/>
    <w:rsid w:val="007A76A4"/>
    <w:rPr>
      <w:rFonts w:ascii="Arial" w:eastAsia="Times New Roman" w:hAnsi="Arial" w:cs="Arial"/>
      <w:shd w:val="clear" w:color="auto" w:fill="FFFFFF"/>
    </w:rPr>
  </w:style>
  <w:style w:type="character" w:customStyle="1" w:styleId="43">
    <w:name w:val="Основной текст (4) + Курсив"/>
    <w:basedOn w:val="41"/>
    <w:rsid w:val="007A76A4"/>
    <w:rPr>
      <w:rFonts w:ascii="Arial" w:eastAsia="Times New Roman" w:hAnsi="Arial" w:cs="Arial"/>
      <w:i/>
      <w:iCs/>
      <w:color w:val="000000"/>
      <w:spacing w:val="10"/>
      <w:w w:val="100"/>
      <w:position w:val="0"/>
      <w:shd w:val="clear" w:color="auto" w:fill="FFFFFF"/>
      <w:lang w:val="uk-UA" w:eastAsia="x-none"/>
    </w:rPr>
  </w:style>
  <w:style w:type="paragraph" w:customStyle="1" w:styleId="42">
    <w:name w:val="Основной текст (4)"/>
    <w:basedOn w:val="a"/>
    <w:link w:val="41"/>
    <w:rsid w:val="007A76A4"/>
    <w:pPr>
      <w:widowControl w:val="0"/>
      <w:shd w:val="clear" w:color="auto" w:fill="FFFFFF"/>
      <w:suppressAutoHyphens w:val="0"/>
      <w:spacing w:after="180" w:line="240" w:lineRule="atLeast"/>
      <w:ind w:left="0" w:hanging="360"/>
    </w:pPr>
    <w:rPr>
      <w:rFonts w:ascii="Arial" w:eastAsia="Times New Roman" w:hAnsi="Arial" w:cs="Arial"/>
      <w:color w:val="auto"/>
      <w:kern w:val="0"/>
      <w:szCs w:val="20"/>
      <w:lang w:val="ru-RU" w:eastAsia="ru-RU"/>
    </w:rPr>
  </w:style>
  <w:style w:type="character" w:customStyle="1" w:styleId="afd">
    <w:name w:val="Основной текст + Полужирный;Курсив"/>
    <w:basedOn w:val="afc"/>
    <w:rsid w:val="009357EE"/>
    <w:rPr>
      <w:rFonts w:ascii="Arial" w:eastAsia="Arial" w:hAnsi="Arial" w:cs="Arial"/>
      <w:b/>
      <w:bCs/>
      <w:i/>
      <w:iCs/>
      <w:smallCaps w:val="0"/>
      <w:strike w:val="0"/>
      <w:color w:val="000000"/>
      <w:spacing w:val="0"/>
      <w:w w:val="100"/>
      <w:position w:val="0"/>
      <w:sz w:val="19"/>
      <w:szCs w:val="19"/>
      <w:u w:val="none"/>
      <w:shd w:val="clear" w:color="auto" w:fill="FFFFFF"/>
      <w:lang w:val="uk-UA"/>
    </w:rPr>
  </w:style>
  <w:style w:type="paragraph" w:customStyle="1" w:styleId="210">
    <w:name w:val="Основной текст 21"/>
    <w:basedOn w:val="a"/>
    <w:rsid w:val="001037BF"/>
    <w:pPr>
      <w:spacing w:before="120" w:line="240" w:lineRule="auto"/>
      <w:ind w:left="0"/>
      <w:jc w:val="both"/>
    </w:pPr>
    <w:rPr>
      <w:rFonts w:ascii="NTTimes/Cyrillic" w:eastAsia="Times New Roman" w:hAnsi="NTTimes/Cyrillic" w:cs="Times New Roman"/>
      <w:color w:val="auto"/>
      <w:kern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140">
      <w:bodyDiv w:val="1"/>
      <w:marLeft w:val="0"/>
      <w:marRight w:val="0"/>
      <w:marTop w:val="0"/>
      <w:marBottom w:val="0"/>
      <w:divBdr>
        <w:top w:val="none" w:sz="0" w:space="0" w:color="auto"/>
        <w:left w:val="none" w:sz="0" w:space="0" w:color="auto"/>
        <w:bottom w:val="none" w:sz="0" w:space="0" w:color="auto"/>
        <w:right w:val="none" w:sz="0" w:space="0" w:color="auto"/>
      </w:divBdr>
    </w:div>
    <w:div w:id="26833163">
      <w:bodyDiv w:val="1"/>
      <w:marLeft w:val="0"/>
      <w:marRight w:val="0"/>
      <w:marTop w:val="0"/>
      <w:marBottom w:val="0"/>
      <w:divBdr>
        <w:top w:val="none" w:sz="0" w:space="0" w:color="auto"/>
        <w:left w:val="none" w:sz="0" w:space="0" w:color="auto"/>
        <w:bottom w:val="none" w:sz="0" w:space="0" w:color="auto"/>
        <w:right w:val="none" w:sz="0" w:space="0" w:color="auto"/>
      </w:divBdr>
    </w:div>
    <w:div w:id="50275570">
      <w:bodyDiv w:val="1"/>
      <w:marLeft w:val="0"/>
      <w:marRight w:val="0"/>
      <w:marTop w:val="0"/>
      <w:marBottom w:val="0"/>
      <w:divBdr>
        <w:top w:val="none" w:sz="0" w:space="0" w:color="auto"/>
        <w:left w:val="none" w:sz="0" w:space="0" w:color="auto"/>
        <w:bottom w:val="none" w:sz="0" w:space="0" w:color="auto"/>
        <w:right w:val="none" w:sz="0" w:space="0" w:color="auto"/>
      </w:divBdr>
    </w:div>
    <w:div w:id="50545443">
      <w:bodyDiv w:val="1"/>
      <w:marLeft w:val="0"/>
      <w:marRight w:val="0"/>
      <w:marTop w:val="0"/>
      <w:marBottom w:val="0"/>
      <w:divBdr>
        <w:top w:val="none" w:sz="0" w:space="0" w:color="auto"/>
        <w:left w:val="none" w:sz="0" w:space="0" w:color="auto"/>
        <w:bottom w:val="none" w:sz="0" w:space="0" w:color="auto"/>
        <w:right w:val="none" w:sz="0" w:space="0" w:color="auto"/>
      </w:divBdr>
    </w:div>
    <w:div w:id="73362186">
      <w:bodyDiv w:val="1"/>
      <w:marLeft w:val="0"/>
      <w:marRight w:val="0"/>
      <w:marTop w:val="0"/>
      <w:marBottom w:val="0"/>
      <w:divBdr>
        <w:top w:val="none" w:sz="0" w:space="0" w:color="auto"/>
        <w:left w:val="none" w:sz="0" w:space="0" w:color="auto"/>
        <w:bottom w:val="none" w:sz="0" w:space="0" w:color="auto"/>
        <w:right w:val="none" w:sz="0" w:space="0" w:color="auto"/>
      </w:divBdr>
    </w:div>
    <w:div w:id="80496374">
      <w:bodyDiv w:val="1"/>
      <w:marLeft w:val="0"/>
      <w:marRight w:val="0"/>
      <w:marTop w:val="0"/>
      <w:marBottom w:val="0"/>
      <w:divBdr>
        <w:top w:val="none" w:sz="0" w:space="0" w:color="auto"/>
        <w:left w:val="none" w:sz="0" w:space="0" w:color="auto"/>
        <w:bottom w:val="none" w:sz="0" w:space="0" w:color="auto"/>
        <w:right w:val="none" w:sz="0" w:space="0" w:color="auto"/>
      </w:divBdr>
    </w:div>
    <w:div w:id="99835086">
      <w:bodyDiv w:val="1"/>
      <w:marLeft w:val="0"/>
      <w:marRight w:val="0"/>
      <w:marTop w:val="0"/>
      <w:marBottom w:val="0"/>
      <w:divBdr>
        <w:top w:val="none" w:sz="0" w:space="0" w:color="auto"/>
        <w:left w:val="none" w:sz="0" w:space="0" w:color="auto"/>
        <w:bottom w:val="none" w:sz="0" w:space="0" w:color="auto"/>
        <w:right w:val="none" w:sz="0" w:space="0" w:color="auto"/>
      </w:divBdr>
    </w:div>
    <w:div w:id="115178864">
      <w:bodyDiv w:val="1"/>
      <w:marLeft w:val="0"/>
      <w:marRight w:val="0"/>
      <w:marTop w:val="0"/>
      <w:marBottom w:val="0"/>
      <w:divBdr>
        <w:top w:val="none" w:sz="0" w:space="0" w:color="auto"/>
        <w:left w:val="none" w:sz="0" w:space="0" w:color="auto"/>
        <w:bottom w:val="none" w:sz="0" w:space="0" w:color="auto"/>
        <w:right w:val="none" w:sz="0" w:space="0" w:color="auto"/>
      </w:divBdr>
    </w:div>
    <w:div w:id="156961086">
      <w:bodyDiv w:val="1"/>
      <w:marLeft w:val="0"/>
      <w:marRight w:val="0"/>
      <w:marTop w:val="0"/>
      <w:marBottom w:val="0"/>
      <w:divBdr>
        <w:top w:val="none" w:sz="0" w:space="0" w:color="auto"/>
        <w:left w:val="none" w:sz="0" w:space="0" w:color="auto"/>
        <w:bottom w:val="none" w:sz="0" w:space="0" w:color="auto"/>
        <w:right w:val="none" w:sz="0" w:space="0" w:color="auto"/>
      </w:divBdr>
    </w:div>
    <w:div w:id="163060298">
      <w:bodyDiv w:val="1"/>
      <w:marLeft w:val="0"/>
      <w:marRight w:val="0"/>
      <w:marTop w:val="0"/>
      <w:marBottom w:val="0"/>
      <w:divBdr>
        <w:top w:val="none" w:sz="0" w:space="0" w:color="auto"/>
        <w:left w:val="none" w:sz="0" w:space="0" w:color="auto"/>
        <w:bottom w:val="none" w:sz="0" w:space="0" w:color="auto"/>
        <w:right w:val="none" w:sz="0" w:space="0" w:color="auto"/>
      </w:divBdr>
    </w:div>
    <w:div w:id="172914014">
      <w:bodyDiv w:val="1"/>
      <w:marLeft w:val="0"/>
      <w:marRight w:val="0"/>
      <w:marTop w:val="0"/>
      <w:marBottom w:val="0"/>
      <w:divBdr>
        <w:top w:val="none" w:sz="0" w:space="0" w:color="auto"/>
        <w:left w:val="none" w:sz="0" w:space="0" w:color="auto"/>
        <w:bottom w:val="none" w:sz="0" w:space="0" w:color="auto"/>
        <w:right w:val="none" w:sz="0" w:space="0" w:color="auto"/>
      </w:divBdr>
    </w:div>
    <w:div w:id="206070302">
      <w:bodyDiv w:val="1"/>
      <w:marLeft w:val="0"/>
      <w:marRight w:val="0"/>
      <w:marTop w:val="0"/>
      <w:marBottom w:val="0"/>
      <w:divBdr>
        <w:top w:val="none" w:sz="0" w:space="0" w:color="auto"/>
        <w:left w:val="none" w:sz="0" w:space="0" w:color="auto"/>
        <w:bottom w:val="none" w:sz="0" w:space="0" w:color="auto"/>
        <w:right w:val="none" w:sz="0" w:space="0" w:color="auto"/>
      </w:divBdr>
    </w:div>
    <w:div w:id="206456133">
      <w:bodyDiv w:val="1"/>
      <w:marLeft w:val="0"/>
      <w:marRight w:val="0"/>
      <w:marTop w:val="0"/>
      <w:marBottom w:val="0"/>
      <w:divBdr>
        <w:top w:val="none" w:sz="0" w:space="0" w:color="auto"/>
        <w:left w:val="none" w:sz="0" w:space="0" w:color="auto"/>
        <w:bottom w:val="none" w:sz="0" w:space="0" w:color="auto"/>
        <w:right w:val="none" w:sz="0" w:space="0" w:color="auto"/>
      </w:divBdr>
    </w:div>
    <w:div w:id="206530017">
      <w:bodyDiv w:val="1"/>
      <w:marLeft w:val="0"/>
      <w:marRight w:val="0"/>
      <w:marTop w:val="0"/>
      <w:marBottom w:val="0"/>
      <w:divBdr>
        <w:top w:val="none" w:sz="0" w:space="0" w:color="auto"/>
        <w:left w:val="none" w:sz="0" w:space="0" w:color="auto"/>
        <w:bottom w:val="none" w:sz="0" w:space="0" w:color="auto"/>
        <w:right w:val="none" w:sz="0" w:space="0" w:color="auto"/>
      </w:divBdr>
      <w:divsChild>
        <w:div w:id="49426195">
          <w:marLeft w:val="0"/>
          <w:marRight w:val="0"/>
          <w:marTop w:val="0"/>
          <w:marBottom w:val="0"/>
          <w:divBdr>
            <w:top w:val="none" w:sz="0" w:space="0" w:color="auto"/>
            <w:left w:val="none" w:sz="0" w:space="0" w:color="auto"/>
            <w:bottom w:val="none" w:sz="0" w:space="0" w:color="auto"/>
            <w:right w:val="none" w:sz="0" w:space="0" w:color="auto"/>
          </w:divBdr>
        </w:div>
        <w:div w:id="192310007">
          <w:marLeft w:val="0"/>
          <w:marRight w:val="0"/>
          <w:marTop w:val="0"/>
          <w:marBottom w:val="0"/>
          <w:divBdr>
            <w:top w:val="none" w:sz="0" w:space="0" w:color="auto"/>
            <w:left w:val="none" w:sz="0" w:space="0" w:color="auto"/>
            <w:bottom w:val="none" w:sz="0" w:space="0" w:color="auto"/>
            <w:right w:val="none" w:sz="0" w:space="0" w:color="auto"/>
          </w:divBdr>
        </w:div>
        <w:div w:id="503787479">
          <w:marLeft w:val="0"/>
          <w:marRight w:val="0"/>
          <w:marTop w:val="0"/>
          <w:marBottom w:val="0"/>
          <w:divBdr>
            <w:top w:val="none" w:sz="0" w:space="0" w:color="auto"/>
            <w:left w:val="none" w:sz="0" w:space="0" w:color="auto"/>
            <w:bottom w:val="none" w:sz="0" w:space="0" w:color="auto"/>
            <w:right w:val="none" w:sz="0" w:space="0" w:color="auto"/>
          </w:divBdr>
        </w:div>
        <w:div w:id="755520511">
          <w:marLeft w:val="0"/>
          <w:marRight w:val="0"/>
          <w:marTop w:val="0"/>
          <w:marBottom w:val="0"/>
          <w:divBdr>
            <w:top w:val="none" w:sz="0" w:space="0" w:color="auto"/>
            <w:left w:val="none" w:sz="0" w:space="0" w:color="auto"/>
            <w:bottom w:val="none" w:sz="0" w:space="0" w:color="auto"/>
            <w:right w:val="none" w:sz="0" w:space="0" w:color="auto"/>
          </w:divBdr>
        </w:div>
        <w:div w:id="1056243816">
          <w:marLeft w:val="0"/>
          <w:marRight w:val="0"/>
          <w:marTop w:val="0"/>
          <w:marBottom w:val="0"/>
          <w:divBdr>
            <w:top w:val="none" w:sz="0" w:space="0" w:color="auto"/>
            <w:left w:val="none" w:sz="0" w:space="0" w:color="auto"/>
            <w:bottom w:val="none" w:sz="0" w:space="0" w:color="auto"/>
            <w:right w:val="none" w:sz="0" w:space="0" w:color="auto"/>
          </w:divBdr>
        </w:div>
        <w:div w:id="1111124269">
          <w:marLeft w:val="0"/>
          <w:marRight w:val="0"/>
          <w:marTop w:val="0"/>
          <w:marBottom w:val="0"/>
          <w:divBdr>
            <w:top w:val="none" w:sz="0" w:space="0" w:color="auto"/>
            <w:left w:val="none" w:sz="0" w:space="0" w:color="auto"/>
            <w:bottom w:val="none" w:sz="0" w:space="0" w:color="auto"/>
            <w:right w:val="none" w:sz="0" w:space="0" w:color="auto"/>
          </w:divBdr>
        </w:div>
        <w:div w:id="1259751200">
          <w:marLeft w:val="0"/>
          <w:marRight w:val="0"/>
          <w:marTop w:val="0"/>
          <w:marBottom w:val="0"/>
          <w:divBdr>
            <w:top w:val="none" w:sz="0" w:space="0" w:color="auto"/>
            <w:left w:val="none" w:sz="0" w:space="0" w:color="auto"/>
            <w:bottom w:val="none" w:sz="0" w:space="0" w:color="auto"/>
            <w:right w:val="none" w:sz="0" w:space="0" w:color="auto"/>
          </w:divBdr>
        </w:div>
        <w:div w:id="1417559667">
          <w:marLeft w:val="0"/>
          <w:marRight w:val="0"/>
          <w:marTop w:val="0"/>
          <w:marBottom w:val="0"/>
          <w:divBdr>
            <w:top w:val="none" w:sz="0" w:space="0" w:color="auto"/>
            <w:left w:val="none" w:sz="0" w:space="0" w:color="auto"/>
            <w:bottom w:val="none" w:sz="0" w:space="0" w:color="auto"/>
            <w:right w:val="none" w:sz="0" w:space="0" w:color="auto"/>
          </w:divBdr>
        </w:div>
        <w:div w:id="1825122708">
          <w:marLeft w:val="0"/>
          <w:marRight w:val="0"/>
          <w:marTop w:val="0"/>
          <w:marBottom w:val="0"/>
          <w:divBdr>
            <w:top w:val="none" w:sz="0" w:space="0" w:color="auto"/>
            <w:left w:val="none" w:sz="0" w:space="0" w:color="auto"/>
            <w:bottom w:val="none" w:sz="0" w:space="0" w:color="auto"/>
            <w:right w:val="none" w:sz="0" w:space="0" w:color="auto"/>
          </w:divBdr>
        </w:div>
        <w:div w:id="1900243510">
          <w:marLeft w:val="0"/>
          <w:marRight w:val="0"/>
          <w:marTop w:val="0"/>
          <w:marBottom w:val="0"/>
          <w:divBdr>
            <w:top w:val="none" w:sz="0" w:space="0" w:color="auto"/>
            <w:left w:val="none" w:sz="0" w:space="0" w:color="auto"/>
            <w:bottom w:val="none" w:sz="0" w:space="0" w:color="auto"/>
            <w:right w:val="none" w:sz="0" w:space="0" w:color="auto"/>
          </w:divBdr>
        </w:div>
      </w:divsChild>
    </w:div>
    <w:div w:id="209852391">
      <w:bodyDiv w:val="1"/>
      <w:marLeft w:val="0"/>
      <w:marRight w:val="0"/>
      <w:marTop w:val="0"/>
      <w:marBottom w:val="0"/>
      <w:divBdr>
        <w:top w:val="none" w:sz="0" w:space="0" w:color="auto"/>
        <w:left w:val="none" w:sz="0" w:space="0" w:color="auto"/>
        <w:bottom w:val="none" w:sz="0" w:space="0" w:color="auto"/>
        <w:right w:val="none" w:sz="0" w:space="0" w:color="auto"/>
      </w:divBdr>
    </w:div>
    <w:div w:id="219289046">
      <w:bodyDiv w:val="1"/>
      <w:marLeft w:val="0"/>
      <w:marRight w:val="0"/>
      <w:marTop w:val="0"/>
      <w:marBottom w:val="0"/>
      <w:divBdr>
        <w:top w:val="none" w:sz="0" w:space="0" w:color="auto"/>
        <w:left w:val="none" w:sz="0" w:space="0" w:color="auto"/>
        <w:bottom w:val="none" w:sz="0" w:space="0" w:color="auto"/>
        <w:right w:val="none" w:sz="0" w:space="0" w:color="auto"/>
      </w:divBdr>
    </w:div>
    <w:div w:id="230430030">
      <w:bodyDiv w:val="1"/>
      <w:marLeft w:val="0"/>
      <w:marRight w:val="0"/>
      <w:marTop w:val="0"/>
      <w:marBottom w:val="0"/>
      <w:divBdr>
        <w:top w:val="none" w:sz="0" w:space="0" w:color="auto"/>
        <w:left w:val="none" w:sz="0" w:space="0" w:color="auto"/>
        <w:bottom w:val="none" w:sz="0" w:space="0" w:color="auto"/>
        <w:right w:val="none" w:sz="0" w:space="0" w:color="auto"/>
      </w:divBdr>
    </w:div>
    <w:div w:id="232157657">
      <w:bodyDiv w:val="1"/>
      <w:marLeft w:val="0"/>
      <w:marRight w:val="0"/>
      <w:marTop w:val="0"/>
      <w:marBottom w:val="0"/>
      <w:divBdr>
        <w:top w:val="none" w:sz="0" w:space="0" w:color="auto"/>
        <w:left w:val="none" w:sz="0" w:space="0" w:color="auto"/>
        <w:bottom w:val="none" w:sz="0" w:space="0" w:color="auto"/>
        <w:right w:val="none" w:sz="0" w:space="0" w:color="auto"/>
      </w:divBdr>
    </w:div>
    <w:div w:id="268247313">
      <w:bodyDiv w:val="1"/>
      <w:marLeft w:val="0"/>
      <w:marRight w:val="0"/>
      <w:marTop w:val="0"/>
      <w:marBottom w:val="0"/>
      <w:divBdr>
        <w:top w:val="none" w:sz="0" w:space="0" w:color="auto"/>
        <w:left w:val="none" w:sz="0" w:space="0" w:color="auto"/>
        <w:bottom w:val="none" w:sz="0" w:space="0" w:color="auto"/>
        <w:right w:val="none" w:sz="0" w:space="0" w:color="auto"/>
      </w:divBdr>
    </w:div>
    <w:div w:id="280262798">
      <w:bodyDiv w:val="1"/>
      <w:marLeft w:val="0"/>
      <w:marRight w:val="0"/>
      <w:marTop w:val="0"/>
      <w:marBottom w:val="0"/>
      <w:divBdr>
        <w:top w:val="none" w:sz="0" w:space="0" w:color="auto"/>
        <w:left w:val="none" w:sz="0" w:space="0" w:color="auto"/>
        <w:bottom w:val="none" w:sz="0" w:space="0" w:color="auto"/>
        <w:right w:val="none" w:sz="0" w:space="0" w:color="auto"/>
      </w:divBdr>
    </w:div>
    <w:div w:id="285091190">
      <w:bodyDiv w:val="1"/>
      <w:marLeft w:val="0"/>
      <w:marRight w:val="0"/>
      <w:marTop w:val="0"/>
      <w:marBottom w:val="0"/>
      <w:divBdr>
        <w:top w:val="none" w:sz="0" w:space="0" w:color="auto"/>
        <w:left w:val="none" w:sz="0" w:space="0" w:color="auto"/>
        <w:bottom w:val="none" w:sz="0" w:space="0" w:color="auto"/>
        <w:right w:val="none" w:sz="0" w:space="0" w:color="auto"/>
      </w:divBdr>
    </w:div>
    <w:div w:id="290482737">
      <w:bodyDiv w:val="1"/>
      <w:marLeft w:val="0"/>
      <w:marRight w:val="0"/>
      <w:marTop w:val="0"/>
      <w:marBottom w:val="0"/>
      <w:divBdr>
        <w:top w:val="none" w:sz="0" w:space="0" w:color="auto"/>
        <w:left w:val="none" w:sz="0" w:space="0" w:color="auto"/>
        <w:bottom w:val="none" w:sz="0" w:space="0" w:color="auto"/>
        <w:right w:val="none" w:sz="0" w:space="0" w:color="auto"/>
      </w:divBdr>
    </w:div>
    <w:div w:id="292293223">
      <w:bodyDiv w:val="1"/>
      <w:marLeft w:val="0"/>
      <w:marRight w:val="0"/>
      <w:marTop w:val="0"/>
      <w:marBottom w:val="0"/>
      <w:divBdr>
        <w:top w:val="none" w:sz="0" w:space="0" w:color="auto"/>
        <w:left w:val="none" w:sz="0" w:space="0" w:color="auto"/>
        <w:bottom w:val="none" w:sz="0" w:space="0" w:color="auto"/>
        <w:right w:val="none" w:sz="0" w:space="0" w:color="auto"/>
      </w:divBdr>
    </w:div>
    <w:div w:id="292756754">
      <w:bodyDiv w:val="1"/>
      <w:marLeft w:val="0"/>
      <w:marRight w:val="0"/>
      <w:marTop w:val="0"/>
      <w:marBottom w:val="0"/>
      <w:divBdr>
        <w:top w:val="none" w:sz="0" w:space="0" w:color="auto"/>
        <w:left w:val="none" w:sz="0" w:space="0" w:color="auto"/>
        <w:bottom w:val="none" w:sz="0" w:space="0" w:color="auto"/>
        <w:right w:val="none" w:sz="0" w:space="0" w:color="auto"/>
      </w:divBdr>
    </w:div>
    <w:div w:id="299304973">
      <w:bodyDiv w:val="1"/>
      <w:marLeft w:val="0"/>
      <w:marRight w:val="0"/>
      <w:marTop w:val="0"/>
      <w:marBottom w:val="0"/>
      <w:divBdr>
        <w:top w:val="none" w:sz="0" w:space="0" w:color="auto"/>
        <w:left w:val="none" w:sz="0" w:space="0" w:color="auto"/>
        <w:bottom w:val="none" w:sz="0" w:space="0" w:color="auto"/>
        <w:right w:val="none" w:sz="0" w:space="0" w:color="auto"/>
      </w:divBdr>
    </w:div>
    <w:div w:id="301156918">
      <w:bodyDiv w:val="1"/>
      <w:marLeft w:val="0"/>
      <w:marRight w:val="0"/>
      <w:marTop w:val="0"/>
      <w:marBottom w:val="0"/>
      <w:divBdr>
        <w:top w:val="none" w:sz="0" w:space="0" w:color="auto"/>
        <w:left w:val="none" w:sz="0" w:space="0" w:color="auto"/>
        <w:bottom w:val="none" w:sz="0" w:space="0" w:color="auto"/>
        <w:right w:val="none" w:sz="0" w:space="0" w:color="auto"/>
      </w:divBdr>
    </w:div>
    <w:div w:id="307784344">
      <w:bodyDiv w:val="1"/>
      <w:marLeft w:val="0"/>
      <w:marRight w:val="0"/>
      <w:marTop w:val="0"/>
      <w:marBottom w:val="0"/>
      <w:divBdr>
        <w:top w:val="none" w:sz="0" w:space="0" w:color="auto"/>
        <w:left w:val="none" w:sz="0" w:space="0" w:color="auto"/>
        <w:bottom w:val="none" w:sz="0" w:space="0" w:color="auto"/>
        <w:right w:val="none" w:sz="0" w:space="0" w:color="auto"/>
      </w:divBdr>
    </w:div>
    <w:div w:id="311107379">
      <w:bodyDiv w:val="1"/>
      <w:marLeft w:val="0"/>
      <w:marRight w:val="0"/>
      <w:marTop w:val="0"/>
      <w:marBottom w:val="0"/>
      <w:divBdr>
        <w:top w:val="none" w:sz="0" w:space="0" w:color="auto"/>
        <w:left w:val="none" w:sz="0" w:space="0" w:color="auto"/>
        <w:bottom w:val="none" w:sz="0" w:space="0" w:color="auto"/>
        <w:right w:val="none" w:sz="0" w:space="0" w:color="auto"/>
      </w:divBdr>
    </w:div>
    <w:div w:id="333847838">
      <w:bodyDiv w:val="1"/>
      <w:marLeft w:val="0"/>
      <w:marRight w:val="0"/>
      <w:marTop w:val="0"/>
      <w:marBottom w:val="0"/>
      <w:divBdr>
        <w:top w:val="none" w:sz="0" w:space="0" w:color="auto"/>
        <w:left w:val="none" w:sz="0" w:space="0" w:color="auto"/>
        <w:bottom w:val="none" w:sz="0" w:space="0" w:color="auto"/>
        <w:right w:val="none" w:sz="0" w:space="0" w:color="auto"/>
      </w:divBdr>
    </w:div>
    <w:div w:id="336926938">
      <w:bodyDiv w:val="1"/>
      <w:marLeft w:val="0"/>
      <w:marRight w:val="0"/>
      <w:marTop w:val="0"/>
      <w:marBottom w:val="0"/>
      <w:divBdr>
        <w:top w:val="none" w:sz="0" w:space="0" w:color="auto"/>
        <w:left w:val="none" w:sz="0" w:space="0" w:color="auto"/>
        <w:bottom w:val="none" w:sz="0" w:space="0" w:color="auto"/>
        <w:right w:val="none" w:sz="0" w:space="0" w:color="auto"/>
      </w:divBdr>
    </w:div>
    <w:div w:id="337388166">
      <w:bodyDiv w:val="1"/>
      <w:marLeft w:val="0"/>
      <w:marRight w:val="0"/>
      <w:marTop w:val="0"/>
      <w:marBottom w:val="0"/>
      <w:divBdr>
        <w:top w:val="none" w:sz="0" w:space="0" w:color="auto"/>
        <w:left w:val="none" w:sz="0" w:space="0" w:color="auto"/>
        <w:bottom w:val="none" w:sz="0" w:space="0" w:color="auto"/>
        <w:right w:val="none" w:sz="0" w:space="0" w:color="auto"/>
      </w:divBdr>
    </w:div>
    <w:div w:id="345134200">
      <w:bodyDiv w:val="1"/>
      <w:marLeft w:val="0"/>
      <w:marRight w:val="0"/>
      <w:marTop w:val="0"/>
      <w:marBottom w:val="0"/>
      <w:divBdr>
        <w:top w:val="none" w:sz="0" w:space="0" w:color="auto"/>
        <w:left w:val="none" w:sz="0" w:space="0" w:color="auto"/>
        <w:bottom w:val="none" w:sz="0" w:space="0" w:color="auto"/>
        <w:right w:val="none" w:sz="0" w:space="0" w:color="auto"/>
      </w:divBdr>
    </w:div>
    <w:div w:id="350954473">
      <w:bodyDiv w:val="1"/>
      <w:marLeft w:val="0"/>
      <w:marRight w:val="0"/>
      <w:marTop w:val="0"/>
      <w:marBottom w:val="0"/>
      <w:divBdr>
        <w:top w:val="none" w:sz="0" w:space="0" w:color="auto"/>
        <w:left w:val="none" w:sz="0" w:space="0" w:color="auto"/>
        <w:bottom w:val="none" w:sz="0" w:space="0" w:color="auto"/>
        <w:right w:val="none" w:sz="0" w:space="0" w:color="auto"/>
      </w:divBdr>
    </w:div>
    <w:div w:id="359673093">
      <w:bodyDiv w:val="1"/>
      <w:marLeft w:val="0"/>
      <w:marRight w:val="0"/>
      <w:marTop w:val="0"/>
      <w:marBottom w:val="0"/>
      <w:divBdr>
        <w:top w:val="none" w:sz="0" w:space="0" w:color="auto"/>
        <w:left w:val="none" w:sz="0" w:space="0" w:color="auto"/>
        <w:bottom w:val="none" w:sz="0" w:space="0" w:color="auto"/>
        <w:right w:val="none" w:sz="0" w:space="0" w:color="auto"/>
      </w:divBdr>
    </w:div>
    <w:div w:id="377318778">
      <w:bodyDiv w:val="1"/>
      <w:marLeft w:val="0"/>
      <w:marRight w:val="0"/>
      <w:marTop w:val="0"/>
      <w:marBottom w:val="0"/>
      <w:divBdr>
        <w:top w:val="none" w:sz="0" w:space="0" w:color="auto"/>
        <w:left w:val="none" w:sz="0" w:space="0" w:color="auto"/>
        <w:bottom w:val="none" w:sz="0" w:space="0" w:color="auto"/>
        <w:right w:val="none" w:sz="0" w:space="0" w:color="auto"/>
      </w:divBdr>
    </w:div>
    <w:div w:id="386613481">
      <w:bodyDiv w:val="1"/>
      <w:marLeft w:val="0"/>
      <w:marRight w:val="0"/>
      <w:marTop w:val="0"/>
      <w:marBottom w:val="0"/>
      <w:divBdr>
        <w:top w:val="none" w:sz="0" w:space="0" w:color="auto"/>
        <w:left w:val="none" w:sz="0" w:space="0" w:color="auto"/>
        <w:bottom w:val="none" w:sz="0" w:space="0" w:color="auto"/>
        <w:right w:val="none" w:sz="0" w:space="0" w:color="auto"/>
      </w:divBdr>
    </w:div>
    <w:div w:id="388119134">
      <w:bodyDiv w:val="1"/>
      <w:marLeft w:val="0"/>
      <w:marRight w:val="0"/>
      <w:marTop w:val="0"/>
      <w:marBottom w:val="0"/>
      <w:divBdr>
        <w:top w:val="none" w:sz="0" w:space="0" w:color="auto"/>
        <w:left w:val="none" w:sz="0" w:space="0" w:color="auto"/>
        <w:bottom w:val="none" w:sz="0" w:space="0" w:color="auto"/>
        <w:right w:val="none" w:sz="0" w:space="0" w:color="auto"/>
      </w:divBdr>
    </w:div>
    <w:div w:id="422338236">
      <w:bodyDiv w:val="1"/>
      <w:marLeft w:val="0"/>
      <w:marRight w:val="0"/>
      <w:marTop w:val="0"/>
      <w:marBottom w:val="0"/>
      <w:divBdr>
        <w:top w:val="none" w:sz="0" w:space="0" w:color="auto"/>
        <w:left w:val="none" w:sz="0" w:space="0" w:color="auto"/>
        <w:bottom w:val="none" w:sz="0" w:space="0" w:color="auto"/>
        <w:right w:val="none" w:sz="0" w:space="0" w:color="auto"/>
      </w:divBdr>
    </w:div>
    <w:div w:id="429158439">
      <w:bodyDiv w:val="1"/>
      <w:marLeft w:val="0"/>
      <w:marRight w:val="0"/>
      <w:marTop w:val="0"/>
      <w:marBottom w:val="0"/>
      <w:divBdr>
        <w:top w:val="none" w:sz="0" w:space="0" w:color="auto"/>
        <w:left w:val="none" w:sz="0" w:space="0" w:color="auto"/>
        <w:bottom w:val="none" w:sz="0" w:space="0" w:color="auto"/>
        <w:right w:val="none" w:sz="0" w:space="0" w:color="auto"/>
      </w:divBdr>
    </w:div>
    <w:div w:id="430707295">
      <w:bodyDiv w:val="1"/>
      <w:marLeft w:val="0"/>
      <w:marRight w:val="0"/>
      <w:marTop w:val="0"/>
      <w:marBottom w:val="0"/>
      <w:divBdr>
        <w:top w:val="none" w:sz="0" w:space="0" w:color="auto"/>
        <w:left w:val="none" w:sz="0" w:space="0" w:color="auto"/>
        <w:bottom w:val="none" w:sz="0" w:space="0" w:color="auto"/>
        <w:right w:val="none" w:sz="0" w:space="0" w:color="auto"/>
      </w:divBdr>
    </w:div>
    <w:div w:id="444689108">
      <w:bodyDiv w:val="1"/>
      <w:marLeft w:val="0"/>
      <w:marRight w:val="0"/>
      <w:marTop w:val="0"/>
      <w:marBottom w:val="0"/>
      <w:divBdr>
        <w:top w:val="none" w:sz="0" w:space="0" w:color="auto"/>
        <w:left w:val="none" w:sz="0" w:space="0" w:color="auto"/>
        <w:bottom w:val="none" w:sz="0" w:space="0" w:color="auto"/>
        <w:right w:val="none" w:sz="0" w:space="0" w:color="auto"/>
      </w:divBdr>
    </w:div>
    <w:div w:id="446124871">
      <w:bodyDiv w:val="1"/>
      <w:marLeft w:val="0"/>
      <w:marRight w:val="0"/>
      <w:marTop w:val="0"/>
      <w:marBottom w:val="0"/>
      <w:divBdr>
        <w:top w:val="none" w:sz="0" w:space="0" w:color="auto"/>
        <w:left w:val="none" w:sz="0" w:space="0" w:color="auto"/>
        <w:bottom w:val="none" w:sz="0" w:space="0" w:color="auto"/>
        <w:right w:val="none" w:sz="0" w:space="0" w:color="auto"/>
      </w:divBdr>
    </w:div>
    <w:div w:id="459760828">
      <w:bodyDiv w:val="1"/>
      <w:marLeft w:val="0"/>
      <w:marRight w:val="0"/>
      <w:marTop w:val="0"/>
      <w:marBottom w:val="0"/>
      <w:divBdr>
        <w:top w:val="none" w:sz="0" w:space="0" w:color="auto"/>
        <w:left w:val="none" w:sz="0" w:space="0" w:color="auto"/>
        <w:bottom w:val="none" w:sz="0" w:space="0" w:color="auto"/>
        <w:right w:val="none" w:sz="0" w:space="0" w:color="auto"/>
      </w:divBdr>
    </w:div>
    <w:div w:id="468017500">
      <w:bodyDiv w:val="1"/>
      <w:marLeft w:val="0"/>
      <w:marRight w:val="0"/>
      <w:marTop w:val="0"/>
      <w:marBottom w:val="0"/>
      <w:divBdr>
        <w:top w:val="none" w:sz="0" w:space="0" w:color="auto"/>
        <w:left w:val="none" w:sz="0" w:space="0" w:color="auto"/>
        <w:bottom w:val="none" w:sz="0" w:space="0" w:color="auto"/>
        <w:right w:val="none" w:sz="0" w:space="0" w:color="auto"/>
      </w:divBdr>
    </w:div>
    <w:div w:id="468867163">
      <w:bodyDiv w:val="1"/>
      <w:marLeft w:val="0"/>
      <w:marRight w:val="0"/>
      <w:marTop w:val="0"/>
      <w:marBottom w:val="0"/>
      <w:divBdr>
        <w:top w:val="none" w:sz="0" w:space="0" w:color="auto"/>
        <w:left w:val="none" w:sz="0" w:space="0" w:color="auto"/>
        <w:bottom w:val="none" w:sz="0" w:space="0" w:color="auto"/>
        <w:right w:val="none" w:sz="0" w:space="0" w:color="auto"/>
      </w:divBdr>
    </w:div>
    <w:div w:id="471025881">
      <w:bodyDiv w:val="1"/>
      <w:marLeft w:val="0"/>
      <w:marRight w:val="0"/>
      <w:marTop w:val="0"/>
      <w:marBottom w:val="0"/>
      <w:divBdr>
        <w:top w:val="none" w:sz="0" w:space="0" w:color="auto"/>
        <w:left w:val="none" w:sz="0" w:space="0" w:color="auto"/>
        <w:bottom w:val="none" w:sz="0" w:space="0" w:color="auto"/>
        <w:right w:val="none" w:sz="0" w:space="0" w:color="auto"/>
      </w:divBdr>
    </w:div>
    <w:div w:id="472911843">
      <w:bodyDiv w:val="1"/>
      <w:marLeft w:val="0"/>
      <w:marRight w:val="0"/>
      <w:marTop w:val="0"/>
      <w:marBottom w:val="0"/>
      <w:divBdr>
        <w:top w:val="none" w:sz="0" w:space="0" w:color="auto"/>
        <w:left w:val="none" w:sz="0" w:space="0" w:color="auto"/>
        <w:bottom w:val="none" w:sz="0" w:space="0" w:color="auto"/>
        <w:right w:val="none" w:sz="0" w:space="0" w:color="auto"/>
      </w:divBdr>
    </w:div>
    <w:div w:id="480124610">
      <w:bodyDiv w:val="1"/>
      <w:marLeft w:val="0"/>
      <w:marRight w:val="0"/>
      <w:marTop w:val="0"/>
      <w:marBottom w:val="0"/>
      <w:divBdr>
        <w:top w:val="none" w:sz="0" w:space="0" w:color="auto"/>
        <w:left w:val="none" w:sz="0" w:space="0" w:color="auto"/>
        <w:bottom w:val="none" w:sz="0" w:space="0" w:color="auto"/>
        <w:right w:val="none" w:sz="0" w:space="0" w:color="auto"/>
      </w:divBdr>
    </w:div>
    <w:div w:id="480388397">
      <w:bodyDiv w:val="1"/>
      <w:marLeft w:val="0"/>
      <w:marRight w:val="0"/>
      <w:marTop w:val="0"/>
      <w:marBottom w:val="0"/>
      <w:divBdr>
        <w:top w:val="none" w:sz="0" w:space="0" w:color="auto"/>
        <w:left w:val="none" w:sz="0" w:space="0" w:color="auto"/>
        <w:bottom w:val="none" w:sz="0" w:space="0" w:color="auto"/>
        <w:right w:val="none" w:sz="0" w:space="0" w:color="auto"/>
      </w:divBdr>
    </w:div>
    <w:div w:id="483006642">
      <w:bodyDiv w:val="1"/>
      <w:marLeft w:val="0"/>
      <w:marRight w:val="0"/>
      <w:marTop w:val="0"/>
      <w:marBottom w:val="0"/>
      <w:divBdr>
        <w:top w:val="none" w:sz="0" w:space="0" w:color="auto"/>
        <w:left w:val="none" w:sz="0" w:space="0" w:color="auto"/>
        <w:bottom w:val="none" w:sz="0" w:space="0" w:color="auto"/>
        <w:right w:val="none" w:sz="0" w:space="0" w:color="auto"/>
      </w:divBdr>
    </w:div>
    <w:div w:id="484781930">
      <w:bodyDiv w:val="1"/>
      <w:marLeft w:val="0"/>
      <w:marRight w:val="0"/>
      <w:marTop w:val="0"/>
      <w:marBottom w:val="0"/>
      <w:divBdr>
        <w:top w:val="none" w:sz="0" w:space="0" w:color="auto"/>
        <w:left w:val="none" w:sz="0" w:space="0" w:color="auto"/>
        <w:bottom w:val="none" w:sz="0" w:space="0" w:color="auto"/>
        <w:right w:val="none" w:sz="0" w:space="0" w:color="auto"/>
      </w:divBdr>
    </w:div>
    <w:div w:id="491529349">
      <w:bodyDiv w:val="1"/>
      <w:marLeft w:val="0"/>
      <w:marRight w:val="0"/>
      <w:marTop w:val="0"/>
      <w:marBottom w:val="0"/>
      <w:divBdr>
        <w:top w:val="none" w:sz="0" w:space="0" w:color="auto"/>
        <w:left w:val="none" w:sz="0" w:space="0" w:color="auto"/>
        <w:bottom w:val="none" w:sz="0" w:space="0" w:color="auto"/>
        <w:right w:val="none" w:sz="0" w:space="0" w:color="auto"/>
      </w:divBdr>
    </w:div>
    <w:div w:id="494147987">
      <w:bodyDiv w:val="1"/>
      <w:marLeft w:val="0"/>
      <w:marRight w:val="0"/>
      <w:marTop w:val="0"/>
      <w:marBottom w:val="0"/>
      <w:divBdr>
        <w:top w:val="none" w:sz="0" w:space="0" w:color="auto"/>
        <w:left w:val="none" w:sz="0" w:space="0" w:color="auto"/>
        <w:bottom w:val="none" w:sz="0" w:space="0" w:color="auto"/>
        <w:right w:val="none" w:sz="0" w:space="0" w:color="auto"/>
      </w:divBdr>
    </w:div>
    <w:div w:id="524826510">
      <w:bodyDiv w:val="1"/>
      <w:marLeft w:val="0"/>
      <w:marRight w:val="0"/>
      <w:marTop w:val="0"/>
      <w:marBottom w:val="0"/>
      <w:divBdr>
        <w:top w:val="none" w:sz="0" w:space="0" w:color="auto"/>
        <w:left w:val="none" w:sz="0" w:space="0" w:color="auto"/>
        <w:bottom w:val="none" w:sz="0" w:space="0" w:color="auto"/>
        <w:right w:val="none" w:sz="0" w:space="0" w:color="auto"/>
      </w:divBdr>
    </w:div>
    <w:div w:id="529805195">
      <w:bodyDiv w:val="1"/>
      <w:marLeft w:val="0"/>
      <w:marRight w:val="0"/>
      <w:marTop w:val="0"/>
      <w:marBottom w:val="0"/>
      <w:divBdr>
        <w:top w:val="none" w:sz="0" w:space="0" w:color="auto"/>
        <w:left w:val="none" w:sz="0" w:space="0" w:color="auto"/>
        <w:bottom w:val="none" w:sz="0" w:space="0" w:color="auto"/>
        <w:right w:val="none" w:sz="0" w:space="0" w:color="auto"/>
      </w:divBdr>
    </w:div>
    <w:div w:id="539629612">
      <w:bodyDiv w:val="1"/>
      <w:marLeft w:val="0"/>
      <w:marRight w:val="0"/>
      <w:marTop w:val="0"/>
      <w:marBottom w:val="0"/>
      <w:divBdr>
        <w:top w:val="none" w:sz="0" w:space="0" w:color="auto"/>
        <w:left w:val="none" w:sz="0" w:space="0" w:color="auto"/>
        <w:bottom w:val="none" w:sz="0" w:space="0" w:color="auto"/>
        <w:right w:val="none" w:sz="0" w:space="0" w:color="auto"/>
      </w:divBdr>
    </w:div>
    <w:div w:id="540750017">
      <w:bodyDiv w:val="1"/>
      <w:marLeft w:val="0"/>
      <w:marRight w:val="0"/>
      <w:marTop w:val="0"/>
      <w:marBottom w:val="0"/>
      <w:divBdr>
        <w:top w:val="none" w:sz="0" w:space="0" w:color="auto"/>
        <w:left w:val="none" w:sz="0" w:space="0" w:color="auto"/>
        <w:bottom w:val="none" w:sz="0" w:space="0" w:color="auto"/>
        <w:right w:val="none" w:sz="0" w:space="0" w:color="auto"/>
      </w:divBdr>
    </w:div>
    <w:div w:id="547256338">
      <w:bodyDiv w:val="1"/>
      <w:marLeft w:val="0"/>
      <w:marRight w:val="0"/>
      <w:marTop w:val="0"/>
      <w:marBottom w:val="0"/>
      <w:divBdr>
        <w:top w:val="none" w:sz="0" w:space="0" w:color="auto"/>
        <w:left w:val="none" w:sz="0" w:space="0" w:color="auto"/>
        <w:bottom w:val="none" w:sz="0" w:space="0" w:color="auto"/>
        <w:right w:val="none" w:sz="0" w:space="0" w:color="auto"/>
      </w:divBdr>
    </w:div>
    <w:div w:id="549654012">
      <w:bodyDiv w:val="1"/>
      <w:marLeft w:val="0"/>
      <w:marRight w:val="0"/>
      <w:marTop w:val="0"/>
      <w:marBottom w:val="0"/>
      <w:divBdr>
        <w:top w:val="none" w:sz="0" w:space="0" w:color="auto"/>
        <w:left w:val="none" w:sz="0" w:space="0" w:color="auto"/>
        <w:bottom w:val="none" w:sz="0" w:space="0" w:color="auto"/>
        <w:right w:val="none" w:sz="0" w:space="0" w:color="auto"/>
      </w:divBdr>
    </w:div>
    <w:div w:id="567499783">
      <w:bodyDiv w:val="1"/>
      <w:marLeft w:val="0"/>
      <w:marRight w:val="0"/>
      <w:marTop w:val="0"/>
      <w:marBottom w:val="0"/>
      <w:divBdr>
        <w:top w:val="none" w:sz="0" w:space="0" w:color="auto"/>
        <w:left w:val="none" w:sz="0" w:space="0" w:color="auto"/>
        <w:bottom w:val="none" w:sz="0" w:space="0" w:color="auto"/>
        <w:right w:val="none" w:sz="0" w:space="0" w:color="auto"/>
      </w:divBdr>
    </w:div>
    <w:div w:id="578446868">
      <w:bodyDiv w:val="1"/>
      <w:marLeft w:val="0"/>
      <w:marRight w:val="0"/>
      <w:marTop w:val="0"/>
      <w:marBottom w:val="0"/>
      <w:divBdr>
        <w:top w:val="none" w:sz="0" w:space="0" w:color="auto"/>
        <w:left w:val="none" w:sz="0" w:space="0" w:color="auto"/>
        <w:bottom w:val="none" w:sz="0" w:space="0" w:color="auto"/>
        <w:right w:val="none" w:sz="0" w:space="0" w:color="auto"/>
      </w:divBdr>
    </w:div>
    <w:div w:id="586622561">
      <w:bodyDiv w:val="1"/>
      <w:marLeft w:val="0"/>
      <w:marRight w:val="0"/>
      <w:marTop w:val="0"/>
      <w:marBottom w:val="0"/>
      <w:divBdr>
        <w:top w:val="none" w:sz="0" w:space="0" w:color="auto"/>
        <w:left w:val="none" w:sz="0" w:space="0" w:color="auto"/>
        <w:bottom w:val="none" w:sz="0" w:space="0" w:color="auto"/>
        <w:right w:val="none" w:sz="0" w:space="0" w:color="auto"/>
      </w:divBdr>
    </w:div>
    <w:div w:id="587815342">
      <w:bodyDiv w:val="1"/>
      <w:marLeft w:val="0"/>
      <w:marRight w:val="0"/>
      <w:marTop w:val="0"/>
      <w:marBottom w:val="0"/>
      <w:divBdr>
        <w:top w:val="none" w:sz="0" w:space="0" w:color="auto"/>
        <w:left w:val="none" w:sz="0" w:space="0" w:color="auto"/>
        <w:bottom w:val="none" w:sz="0" w:space="0" w:color="auto"/>
        <w:right w:val="none" w:sz="0" w:space="0" w:color="auto"/>
      </w:divBdr>
    </w:div>
    <w:div w:id="607279331">
      <w:bodyDiv w:val="1"/>
      <w:marLeft w:val="0"/>
      <w:marRight w:val="0"/>
      <w:marTop w:val="0"/>
      <w:marBottom w:val="0"/>
      <w:divBdr>
        <w:top w:val="none" w:sz="0" w:space="0" w:color="auto"/>
        <w:left w:val="none" w:sz="0" w:space="0" w:color="auto"/>
        <w:bottom w:val="none" w:sz="0" w:space="0" w:color="auto"/>
        <w:right w:val="none" w:sz="0" w:space="0" w:color="auto"/>
      </w:divBdr>
    </w:div>
    <w:div w:id="621805614">
      <w:bodyDiv w:val="1"/>
      <w:marLeft w:val="0"/>
      <w:marRight w:val="0"/>
      <w:marTop w:val="0"/>
      <w:marBottom w:val="0"/>
      <w:divBdr>
        <w:top w:val="none" w:sz="0" w:space="0" w:color="auto"/>
        <w:left w:val="none" w:sz="0" w:space="0" w:color="auto"/>
        <w:bottom w:val="none" w:sz="0" w:space="0" w:color="auto"/>
        <w:right w:val="none" w:sz="0" w:space="0" w:color="auto"/>
      </w:divBdr>
    </w:div>
    <w:div w:id="623928969">
      <w:bodyDiv w:val="1"/>
      <w:marLeft w:val="0"/>
      <w:marRight w:val="0"/>
      <w:marTop w:val="0"/>
      <w:marBottom w:val="0"/>
      <w:divBdr>
        <w:top w:val="none" w:sz="0" w:space="0" w:color="auto"/>
        <w:left w:val="none" w:sz="0" w:space="0" w:color="auto"/>
        <w:bottom w:val="none" w:sz="0" w:space="0" w:color="auto"/>
        <w:right w:val="none" w:sz="0" w:space="0" w:color="auto"/>
      </w:divBdr>
    </w:div>
    <w:div w:id="624776788">
      <w:bodyDiv w:val="1"/>
      <w:marLeft w:val="0"/>
      <w:marRight w:val="0"/>
      <w:marTop w:val="0"/>
      <w:marBottom w:val="0"/>
      <w:divBdr>
        <w:top w:val="none" w:sz="0" w:space="0" w:color="auto"/>
        <w:left w:val="none" w:sz="0" w:space="0" w:color="auto"/>
        <w:bottom w:val="none" w:sz="0" w:space="0" w:color="auto"/>
        <w:right w:val="none" w:sz="0" w:space="0" w:color="auto"/>
      </w:divBdr>
    </w:div>
    <w:div w:id="640887550">
      <w:bodyDiv w:val="1"/>
      <w:marLeft w:val="0"/>
      <w:marRight w:val="0"/>
      <w:marTop w:val="0"/>
      <w:marBottom w:val="0"/>
      <w:divBdr>
        <w:top w:val="none" w:sz="0" w:space="0" w:color="auto"/>
        <w:left w:val="none" w:sz="0" w:space="0" w:color="auto"/>
        <w:bottom w:val="none" w:sz="0" w:space="0" w:color="auto"/>
        <w:right w:val="none" w:sz="0" w:space="0" w:color="auto"/>
      </w:divBdr>
    </w:div>
    <w:div w:id="665088158">
      <w:bodyDiv w:val="1"/>
      <w:marLeft w:val="0"/>
      <w:marRight w:val="0"/>
      <w:marTop w:val="0"/>
      <w:marBottom w:val="0"/>
      <w:divBdr>
        <w:top w:val="none" w:sz="0" w:space="0" w:color="auto"/>
        <w:left w:val="none" w:sz="0" w:space="0" w:color="auto"/>
        <w:bottom w:val="none" w:sz="0" w:space="0" w:color="auto"/>
        <w:right w:val="none" w:sz="0" w:space="0" w:color="auto"/>
      </w:divBdr>
    </w:div>
    <w:div w:id="672420125">
      <w:bodyDiv w:val="1"/>
      <w:marLeft w:val="0"/>
      <w:marRight w:val="0"/>
      <w:marTop w:val="0"/>
      <w:marBottom w:val="0"/>
      <w:divBdr>
        <w:top w:val="none" w:sz="0" w:space="0" w:color="auto"/>
        <w:left w:val="none" w:sz="0" w:space="0" w:color="auto"/>
        <w:bottom w:val="none" w:sz="0" w:space="0" w:color="auto"/>
        <w:right w:val="none" w:sz="0" w:space="0" w:color="auto"/>
      </w:divBdr>
    </w:div>
    <w:div w:id="681517857">
      <w:bodyDiv w:val="1"/>
      <w:marLeft w:val="0"/>
      <w:marRight w:val="0"/>
      <w:marTop w:val="0"/>
      <w:marBottom w:val="0"/>
      <w:divBdr>
        <w:top w:val="none" w:sz="0" w:space="0" w:color="auto"/>
        <w:left w:val="none" w:sz="0" w:space="0" w:color="auto"/>
        <w:bottom w:val="none" w:sz="0" w:space="0" w:color="auto"/>
        <w:right w:val="none" w:sz="0" w:space="0" w:color="auto"/>
      </w:divBdr>
    </w:div>
    <w:div w:id="695472907">
      <w:bodyDiv w:val="1"/>
      <w:marLeft w:val="0"/>
      <w:marRight w:val="0"/>
      <w:marTop w:val="0"/>
      <w:marBottom w:val="0"/>
      <w:divBdr>
        <w:top w:val="none" w:sz="0" w:space="0" w:color="auto"/>
        <w:left w:val="none" w:sz="0" w:space="0" w:color="auto"/>
        <w:bottom w:val="none" w:sz="0" w:space="0" w:color="auto"/>
        <w:right w:val="none" w:sz="0" w:space="0" w:color="auto"/>
      </w:divBdr>
    </w:div>
    <w:div w:id="695496614">
      <w:bodyDiv w:val="1"/>
      <w:marLeft w:val="0"/>
      <w:marRight w:val="0"/>
      <w:marTop w:val="0"/>
      <w:marBottom w:val="0"/>
      <w:divBdr>
        <w:top w:val="none" w:sz="0" w:space="0" w:color="auto"/>
        <w:left w:val="none" w:sz="0" w:space="0" w:color="auto"/>
        <w:bottom w:val="none" w:sz="0" w:space="0" w:color="auto"/>
        <w:right w:val="none" w:sz="0" w:space="0" w:color="auto"/>
      </w:divBdr>
    </w:div>
    <w:div w:id="704065376">
      <w:bodyDiv w:val="1"/>
      <w:marLeft w:val="0"/>
      <w:marRight w:val="0"/>
      <w:marTop w:val="0"/>
      <w:marBottom w:val="0"/>
      <w:divBdr>
        <w:top w:val="none" w:sz="0" w:space="0" w:color="auto"/>
        <w:left w:val="none" w:sz="0" w:space="0" w:color="auto"/>
        <w:bottom w:val="none" w:sz="0" w:space="0" w:color="auto"/>
        <w:right w:val="none" w:sz="0" w:space="0" w:color="auto"/>
      </w:divBdr>
    </w:div>
    <w:div w:id="709379615">
      <w:bodyDiv w:val="1"/>
      <w:marLeft w:val="0"/>
      <w:marRight w:val="0"/>
      <w:marTop w:val="0"/>
      <w:marBottom w:val="0"/>
      <w:divBdr>
        <w:top w:val="none" w:sz="0" w:space="0" w:color="auto"/>
        <w:left w:val="none" w:sz="0" w:space="0" w:color="auto"/>
        <w:bottom w:val="none" w:sz="0" w:space="0" w:color="auto"/>
        <w:right w:val="none" w:sz="0" w:space="0" w:color="auto"/>
      </w:divBdr>
    </w:div>
    <w:div w:id="711614518">
      <w:bodyDiv w:val="1"/>
      <w:marLeft w:val="0"/>
      <w:marRight w:val="0"/>
      <w:marTop w:val="0"/>
      <w:marBottom w:val="0"/>
      <w:divBdr>
        <w:top w:val="none" w:sz="0" w:space="0" w:color="auto"/>
        <w:left w:val="none" w:sz="0" w:space="0" w:color="auto"/>
        <w:bottom w:val="none" w:sz="0" w:space="0" w:color="auto"/>
        <w:right w:val="none" w:sz="0" w:space="0" w:color="auto"/>
      </w:divBdr>
    </w:div>
    <w:div w:id="722019922">
      <w:bodyDiv w:val="1"/>
      <w:marLeft w:val="0"/>
      <w:marRight w:val="0"/>
      <w:marTop w:val="0"/>
      <w:marBottom w:val="0"/>
      <w:divBdr>
        <w:top w:val="none" w:sz="0" w:space="0" w:color="auto"/>
        <w:left w:val="none" w:sz="0" w:space="0" w:color="auto"/>
        <w:bottom w:val="none" w:sz="0" w:space="0" w:color="auto"/>
        <w:right w:val="none" w:sz="0" w:space="0" w:color="auto"/>
      </w:divBdr>
    </w:div>
    <w:div w:id="724566192">
      <w:bodyDiv w:val="1"/>
      <w:marLeft w:val="0"/>
      <w:marRight w:val="0"/>
      <w:marTop w:val="0"/>
      <w:marBottom w:val="0"/>
      <w:divBdr>
        <w:top w:val="none" w:sz="0" w:space="0" w:color="auto"/>
        <w:left w:val="none" w:sz="0" w:space="0" w:color="auto"/>
        <w:bottom w:val="none" w:sz="0" w:space="0" w:color="auto"/>
        <w:right w:val="none" w:sz="0" w:space="0" w:color="auto"/>
      </w:divBdr>
    </w:div>
    <w:div w:id="727651103">
      <w:bodyDiv w:val="1"/>
      <w:marLeft w:val="0"/>
      <w:marRight w:val="0"/>
      <w:marTop w:val="0"/>
      <w:marBottom w:val="0"/>
      <w:divBdr>
        <w:top w:val="none" w:sz="0" w:space="0" w:color="auto"/>
        <w:left w:val="none" w:sz="0" w:space="0" w:color="auto"/>
        <w:bottom w:val="none" w:sz="0" w:space="0" w:color="auto"/>
        <w:right w:val="none" w:sz="0" w:space="0" w:color="auto"/>
      </w:divBdr>
    </w:div>
    <w:div w:id="740447609">
      <w:bodyDiv w:val="1"/>
      <w:marLeft w:val="0"/>
      <w:marRight w:val="0"/>
      <w:marTop w:val="0"/>
      <w:marBottom w:val="0"/>
      <w:divBdr>
        <w:top w:val="none" w:sz="0" w:space="0" w:color="auto"/>
        <w:left w:val="none" w:sz="0" w:space="0" w:color="auto"/>
        <w:bottom w:val="none" w:sz="0" w:space="0" w:color="auto"/>
        <w:right w:val="none" w:sz="0" w:space="0" w:color="auto"/>
      </w:divBdr>
    </w:div>
    <w:div w:id="746614913">
      <w:bodyDiv w:val="1"/>
      <w:marLeft w:val="0"/>
      <w:marRight w:val="0"/>
      <w:marTop w:val="0"/>
      <w:marBottom w:val="0"/>
      <w:divBdr>
        <w:top w:val="none" w:sz="0" w:space="0" w:color="auto"/>
        <w:left w:val="none" w:sz="0" w:space="0" w:color="auto"/>
        <w:bottom w:val="none" w:sz="0" w:space="0" w:color="auto"/>
        <w:right w:val="none" w:sz="0" w:space="0" w:color="auto"/>
      </w:divBdr>
    </w:div>
    <w:div w:id="755784538">
      <w:bodyDiv w:val="1"/>
      <w:marLeft w:val="0"/>
      <w:marRight w:val="0"/>
      <w:marTop w:val="0"/>
      <w:marBottom w:val="0"/>
      <w:divBdr>
        <w:top w:val="none" w:sz="0" w:space="0" w:color="auto"/>
        <w:left w:val="none" w:sz="0" w:space="0" w:color="auto"/>
        <w:bottom w:val="none" w:sz="0" w:space="0" w:color="auto"/>
        <w:right w:val="none" w:sz="0" w:space="0" w:color="auto"/>
      </w:divBdr>
    </w:div>
    <w:div w:id="765540356">
      <w:bodyDiv w:val="1"/>
      <w:marLeft w:val="0"/>
      <w:marRight w:val="0"/>
      <w:marTop w:val="0"/>
      <w:marBottom w:val="0"/>
      <w:divBdr>
        <w:top w:val="none" w:sz="0" w:space="0" w:color="auto"/>
        <w:left w:val="none" w:sz="0" w:space="0" w:color="auto"/>
        <w:bottom w:val="none" w:sz="0" w:space="0" w:color="auto"/>
        <w:right w:val="none" w:sz="0" w:space="0" w:color="auto"/>
      </w:divBdr>
    </w:div>
    <w:div w:id="783186672">
      <w:bodyDiv w:val="1"/>
      <w:marLeft w:val="0"/>
      <w:marRight w:val="0"/>
      <w:marTop w:val="0"/>
      <w:marBottom w:val="0"/>
      <w:divBdr>
        <w:top w:val="none" w:sz="0" w:space="0" w:color="auto"/>
        <w:left w:val="none" w:sz="0" w:space="0" w:color="auto"/>
        <w:bottom w:val="none" w:sz="0" w:space="0" w:color="auto"/>
        <w:right w:val="none" w:sz="0" w:space="0" w:color="auto"/>
      </w:divBdr>
    </w:div>
    <w:div w:id="791753042">
      <w:bodyDiv w:val="1"/>
      <w:marLeft w:val="0"/>
      <w:marRight w:val="0"/>
      <w:marTop w:val="0"/>
      <w:marBottom w:val="0"/>
      <w:divBdr>
        <w:top w:val="none" w:sz="0" w:space="0" w:color="auto"/>
        <w:left w:val="none" w:sz="0" w:space="0" w:color="auto"/>
        <w:bottom w:val="none" w:sz="0" w:space="0" w:color="auto"/>
        <w:right w:val="none" w:sz="0" w:space="0" w:color="auto"/>
      </w:divBdr>
    </w:div>
    <w:div w:id="796873192">
      <w:bodyDiv w:val="1"/>
      <w:marLeft w:val="0"/>
      <w:marRight w:val="0"/>
      <w:marTop w:val="0"/>
      <w:marBottom w:val="0"/>
      <w:divBdr>
        <w:top w:val="none" w:sz="0" w:space="0" w:color="auto"/>
        <w:left w:val="none" w:sz="0" w:space="0" w:color="auto"/>
        <w:bottom w:val="none" w:sz="0" w:space="0" w:color="auto"/>
        <w:right w:val="none" w:sz="0" w:space="0" w:color="auto"/>
      </w:divBdr>
    </w:div>
    <w:div w:id="817921357">
      <w:bodyDiv w:val="1"/>
      <w:marLeft w:val="0"/>
      <w:marRight w:val="0"/>
      <w:marTop w:val="0"/>
      <w:marBottom w:val="0"/>
      <w:divBdr>
        <w:top w:val="none" w:sz="0" w:space="0" w:color="auto"/>
        <w:left w:val="none" w:sz="0" w:space="0" w:color="auto"/>
        <w:bottom w:val="none" w:sz="0" w:space="0" w:color="auto"/>
        <w:right w:val="none" w:sz="0" w:space="0" w:color="auto"/>
      </w:divBdr>
    </w:div>
    <w:div w:id="833304098">
      <w:bodyDiv w:val="1"/>
      <w:marLeft w:val="0"/>
      <w:marRight w:val="0"/>
      <w:marTop w:val="0"/>
      <w:marBottom w:val="0"/>
      <w:divBdr>
        <w:top w:val="none" w:sz="0" w:space="0" w:color="auto"/>
        <w:left w:val="none" w:sz="0" w:space="0" w:color="auto"/>
        <w:bottom w:val="none" w:sz="0" w:space="0" w:color="auto"/>
        <w:right w:val="none" w:sz="0" w:space="0" w:color="auto"/>
      </w:divBdr>
    </w:div>
    <w:div w:id="840969013">
      <w:bodyDiv w:val="1"/>
      <w:marLeft w:val="0"/>
      <w:marRight w:val="0"/>
      <w:marTop w:val="0"/>
      <w:marBottom w:val="0"/>
      <w:divBdr>
        <w:top w:val="none" w:sz="0" w:space="0" w:color="auto"/>
        <w:left w:val="none" w:sz="0" w:space="0" w:color="auto"/>
        <w:bottom w:val="none" w:sz="0" w:space="0" w:color="auto"/>
        <w:right w:val="none" w:sz="0" w:space="0" w:color="auto"/>
      </w:divBdr>
    </w:div>
    <w:div w:id="855075708">
      <w:bodyDiv w:val="1"/>
      <w:marLeft w:val="0"/>
      <w:marRight w:val="0"/>
      <w:marTop w:val="0"/>
      <w:marBottom w:val="0"/>
      <w:divBdr>
        <w:top w:val="none" w:sz="0" w:space="0" w:color="auto"/>
        <w:left w:val="none" w:sz="0" w:space="0" w:color="auto"/>
        <w:bottom w:val="none" w:sz="0" w:space="0" w:color="auto"/>
        <w:right w:val="none" w:sz="0" w:space="0" w:color="auto"/>
      </w:divBdr>
    </w:div>
    <w:div w:id="859589338">
      <w:bodyDiv w:val="1"/>
      <w:marLeft w:val="0"/>
      <w:marRight w:val="0"/>
      <w:marTop w:val="0"/>
      <w:marBottom w:val="0"/>
      <w:divBdr>
        <w:top w:val="none" w:sz="0" w:space="0" w:color="auto"/>
        <w:left w:val="none" w:sz="0" w:space="0" w:color="auto"/>
        <w:bottom w:val="none" w:sz="0" w:space="0" w:color="auto"/>
        <w:right w:val="none" w:sz="0" w:space="0" w:color="auto"/>
      </w:divBdr>
    </w:div>
    <w:div w:id="870873262">
      <w:bodyDiv w:val="1"/>
      <w:marLeft w:val="0"/>
      <w:marRight w:val="0"/>
      <w:marTop w:val="0"/>
      <w:marBottom w:val="0"/>
      <w:divBdr>
        <w:top w:val="none" w:sz="0" w:space="0" w:color="auto"/>
        <w:left w:val="none" w:sz="0" w:space="0" w:color="auto"/>
        <w:bottom w:val="none" w:sz="0" w:space="0" w:color="auto"/>
        <w:right w:val="none" w:sz="0" w:space="0" w:color="auto"/>
      </w:divBdr>
    </w:div>
    <w:div w:id="874856369">
      <w:bodyDiv w:val="1"/>
      <w:marLeft w:val="0"/>
      <w:marRight w:val="0"/>
      <w:marTop w:val="0"/>
      <w:marBottom w:val="0"/>
      <w:divBdr>
        <w:top w:val="none" w:sz="0" w:space="0" w:color="auto"/>
        <w:left w:val="none" w:sz="0" w:space="0" w:color="auto"/>
        <w:bottom w:val="none" w:sz="0" w:space="0" w:color="auto"/>
        <w:right w:val="none" w:sz="0" w:space="0" w:color="auto"/>
      </w:divBdr>
    </w:div>
    <w:div w:id="895552518">
      <w:bodyDiv w:val="1"/>
      <w:marLeft w:val="0"/>
      <w:marRight w:val="0"/>
      <w:marTop w:val="0"/>
      <w:marBottom w:val="0"/>
      <w:divBdr>
        <w:top w:val="none" w:sz="0" w:space="0" w:color="auto"/>
        <w:left w:val="none" w:sz="0" w:space="0" w:color="auto"/>
        <w:bottom w:val="none" w:sz="0" w:space="0" w:color="auto"/>
        <w:right w:val="none" w:sz="0" w:space="0" w:color="auto"/>
      </w:divBdr>
    </w:div>
    <w:div w:id="898437074">
      <w:bodyDiv w:val="1"/>
      <w:marLeft w:val="0"/>
      <w:marRight w:val="0"/>
      <w:marTop w:val="0"/>
      <w:marBottom w:val="0"/>
      <w:divBdr>
        <w:top w:val="none" w:sz="0" w:space="0" w:color="auto"/>
        <w:left w:val="none" w:sz="0" w:space="0" w:color="auto"/>
        <w:bottom w:val="none" w:sz="0" w:space="0" w:color="auto"/>
        <w:right w:val="none" w:sz="0" w:space="0" w:color="auto"/>
      </w:divBdr>
    </w:div>
    <w:div w:id="925068131">
      <w:bodyDiv w:val="1"/>
      <w:marLeft w:val="0"/>
      <w:marRight w:val="0"/>
      <w:marTop w:val="0"/>
      <w:marBottom w:val="0"/>
      <w:divBdr>
        <w:top w:val="none" w:sz="0" w:space="0" w:color="auto"/>
        <w:left w:val="none" w:sz="0" w:space="0" w:color="auto"/>
        <w:bottom w:val="none" w:sz="0" w:space="0" w:color="auto"/>
        <w:right w:val="none" w:sz="0" w:space="0" w:color="auto"/>
      </w:divBdr>
    </w:div>
    <w:div w:id="925381485">
      <w:bodyDiv w:val="1"/>
      <w:marLeft w:val="0"/>
      <w:marRight w:val="0"/>
      <w:marTop w:val="0"/>
      <w:marBottom w:val="0"/>
      <w:divBdr>
        <w:top w:val="none" w:sz="0" w:space="0" w:color="auto"/>
        <w:left w:val="none" w:sz="0" w:space="0" w:color="auto"/>
        <w:bottom w:val="none" w:sz="0" w:space="0" w:color="auto"/>
        <w:right w:val="none" w:sz="0" w:space="0" w:color="auto"/>
      </w:divBdr>
    </w:div>
    <w:div w:id="926352044">
      <w:bodyDiv w:val="1"/>
      <w:marLeft w:val="0"/>
      <w:marRight w:val="0"/>
      <w:marTop w:val="0"/>
      <w:marBottom w:val="0"/>
      <w:divBdr>
        <w:top w:val="none" w:sz="0" w:space="0" w:color="auto"/>
        <w:left w:val="none" w:sz="0" w:space="0" w:color="auto"/>
        <w:bottom w:val="none" w:sz="0" w:space="0" w:color="auto"/>
        <w:right w:val="none" w:sz="0" w:space="0" w:color="auto"/>
      </w:divBdr>
    </w:div>
    <w:div w:id="944775354">
      <w:bodyDiv w:val="1"/>
      <w:marLeft w:val="0"/>
      <w:marRight w:val="0"/>
      <w:marTop w:val="0"/>
      <w:marBottom w:val="0"/>
      <w:divBdr>
        <w:top w:val="none" w:sz="0" w:space="0" w:color="auto"/>
        <w:left w:val="none" w:sz="0" w:space="0" w:color="auto"/>
        <w:bottom w:val="none" w:sz="0" w:space="0" w:color="auto"/>
        <w:right w:val="none" w:sz="0" w:space="0" w:color="auto"/>
      </w:divBdr>
    </w:div>
    <w:div w:id="945500445">
      <w:bodyDiv w:val="1"/>
      <w:marLeft w:val="0"/>
      <w:marRight w:val="0"/>
      <w:marTop w:val="0"/>
      <w:marBottom w:val="0"/>
      <w:divBdr>
        <w:top w:val="none" w:sz="0" w:space="0" w:color="auto"/>
        <w:left w:val="none" w:sz="0" w:space="0" w:color="auto"/>
        <w:bottom w:val="none" w:sz="0" w:space="0" w:color="auto"/>
        <w:right w:val="none" w:sz="0" w:space="0" w:color="auto"/>
      </w:divBdr>
    </w:div>
    <w:div w:id="947351608">
      <w:bodyDiv w:val="1"/>
      <w:marLeft w:val="0"/>
      <w:marRight w:val="0"/>
      <w:marTop w:val="0"/>
      <w:marBottom w:val="0"/>
      <w:divBdr>
        <w:top w:val="none" w:sz="0" w:space="0" w:color="auto"/>
        <w:left w:val="none" w:sz="0" w:space="0" w:color="auto"/>
        <w:bottom w:val="none" w:sz="0" w:space="0" w:color="auto"/>
        <w:right w:val="none" w:sz="0" w:space="0" w:color="auto"/>
      </w:divBdr>
    </w:div>
    <w:div w:id="964850412">
      <w:bodyDiv w:val="1"/>
      <w:marLeft w:val="0"/>
      <w:marRight w:val="0"/>
      <w:marTop w:val="0"/>
      <w:marBottom w:val="0"/>
      <w:divBdr>
        <w:top w:val="none" w:sz="0" w:space="0" w:color="auto"/>
        <w:left w:val="none" w:sz="0" w:space="0" w:color="auto"/>
        <w:bottom w:val="none" w:sz="0" w:space="0" w:color="auto"/>
        <w:right w:val="none" w:sz="0" w:space="0" w:color="auto"/>
      </w:divBdr>
    </w:div>
    <w:div w:id="967052393">
      <w:bodyDiv w:val="1"/>
      <w:marLeft w:val="0"/>
      <w:marRight w:val="0"/>
      <w:marTop w:val="0"/>
      <w:marBottom w:val="0"/>
      <w:divBdr>
        <w:top w:val="none" w:sz="0" w:space="0" w:color="auto"/>
        <w:left w:val="none" w:sz="0" w:space="0" w:color="auto"/>
        <w:bottom w:val="none" w:sz="0" w:space="0" w:color="auto"/>
        <w:right w:val="none" w:sz="0" w:space="0" w:color="auto"/>
      </w:divBdr>
    </w:div>
    <w:div w:id="968777495">
      <w:bodyDiv w:val="1"/>
      <w:marLeft w:val="0"/>
      <w:marRight w:val="0"/>
      <w:marTop w:val="0"/>
      <w:marBottom w:val="0"/>
      <w:divBdr>
        <w:top w:val="none" w:sz="0" w:space="0" w:color="auto"/>
        <w:left w:val="none" w:sz="0" w:space="0" w:color="auto"/>
        <w:bottom w:val="none" w:sz="0" w:space="0" w:color="auto"/>
        <w:right w:val="none" w:sz="0" w:space="0" w:color="auto"/>
      </w:divBdr>
    </w:div>
    <w:div w:id="977295799">
      <w:bodyDiv w:val="1"/>
      <w:marLeft w:val="0"/>
      <w:marRight w:val="0"/>
      <w:marTop w:val="0"/>
      <w:marBottom w:val="0"/>
      <w:divBdr>
        <w:top w:val="none" w:sz="0" w:space="0" w:color="auto"/>
        <w:left w:val="none" w:sz="0" w:space="0" w:color="auto"/>
        <w:bottom w:val="none" w:sz="0" w:space="0" w:color="auto"/>
        <w:right w:val="none" w:sz="0" w:space="0" w:color="auto"/>
      </w:divBdr>
    </w:div>
    <w:div w:id="990406065">
      <w:bodyDiv w:val="1"/>
      <w:marLeft w:val="0"/>
      <w:marRight w:val="0"/>
      <w:marTop w:val="0"/>
      <w:marBottom w:val="0"/>
      <w:divBdr>
        <w:top w:val="none" w:sz="0" w:space="0" w:color="auto"/>
        <w:left w:val="none" w:sz="0" w:space="0" w:color="auto"/>
        <w:bottom w:val="none" w:sz="0" w:space="0" w:color="auto"/>
        <w:right w:val="none" w:sz="0" w:space="0" w:color="auto"/>
      </w:divBdr>
    </w:div>
    <w:div w:id="1001664300">
      <w:bodyDiv w:val="1"/>
      <w:marLeft w:val="0"/>
      <w:marRight w:val="0"/>
      <w:marTop w:val="0"/>
      <w:marBottom w:val="0"/>
      <w:divBdr>
        <w:top w:val="none" w:sz="0" w:space="0" w:color="auto"/>
        <w:left w:val="none" w:sz="0" w:space="0" w:color="auto"/>
        <w:bottom w:val="none" w:sz="0" w:space="0" w:color="auto"/>
        <w:right w:val="none" w:sz="0" w:space="0" w:color="auto"/>
      </w:divBdr>
    </w:div>
    <w:div w:id="1009260245">
      <w:bodyDiv w:val="1"/>
      <w:marLeft w:val="0"/>
      <w:marRight w:val="0"/>
      <w:marTop w:val="0"/>
      <w:marBottom w:val="0"/>
      <w:divBdr>
        <w:top w:val="none" w:sz="0" w:space="0" w:color="auto"/>
        <w:left w:val="none" w:sz="0" w:space="0" w:color="auto"/>
        <w:bottom w:val="none" w:sz="0" w:space="0" w:color="auto"/>
        <w:right w:val="none" w:sz="0" w:space="0" w:color="auto"/>
      </w:divBdr>
    </w:div>
    <w:div w:id="1021858939">
      <w:bodyDiv w:val="1"/>
      <w:marLeft w:val="0"/>
      <w:marRight w:val="0"/>
      <w:marTop w:val="0"/>
      <w:marBottom w:val="0"/>
      <w:divBdr>
        <w:top w:val="none" w:sz="0" w:space="0" w:color="auto"/>
        <w:left w:val="none" w:sz="0" w:space="0" w:color="auto"/>
        <w:bottom w:val="none" w:sz="0" w:space="0" w:color="auto"/>
        <w:right w:val="none" w:sz="0" w:space="0" w:color="auto"/>
      </w:divBdr>
    </w:div>
    <w:div w:id="1037706394">
      <w:bodyDiv w:val="1"/>
      <w:marLeft w:val="0"/>
      <w:marRight w:val="0"/>
      <w:marTop w:val="0"/>
      <w:marBottom w:val="0"/>
      <w:divBdr>
        <w:top w:val="none" w:sz="0" w:space="0" w:color="auto"/>
        <w:left w:val="none" w:sz="0" w:space="0" w:color="auto"/>
        <w:bottom w:val="none" w:sz="0" w:space="0" w:color="auto"/>
        <w:right w:val="none" w:sz="0" w:space="0" w:color="auto"/>
      </w:divBdr>
    </w:div>
    <w:div w:id="1052004494">
      <w:bodyDiv w:val="1"/>
      <w:marLeft w:val="0"/>
      <w:marRight w:val="0"/>
      <w:marTop w:val="0"/>
      <w:marBottom w:val="0"/>
      <w:divBdr>
        <w:top w:val="none" w:sz="0" w:space="0" w:color="auto"/>
        <w:left w:val="none" w:sz="0" w:space="0" w:color="auto"/>
        <w:bottom w:val="none" w:sz="0" w:space="0" w:color="auto"/>
        <w:right w:val="none" w:sz="0" w:space="0" w:color="auto"/>
      </w:divBdr>
    </w:div>
    <w:div w:id="1053115692">
      <w:bodyDiv w:val="1"/>
      <w:marLeft w:val="0"/>
      <w:marRight w:val="0"/>
      <w:marTop w:val="0"/>
      <w:marBottom w:val="0"/>
      <w:divBdr>
        <w:top w:val="none" w:sz="0" w:space="0" w:color="auto"/>
        <w:left w:val="none" w:sz="0" w:space="0" w:color="auto"/>
        <w:bottom w:val="none" w:sz="0" w:space="0" w:color="auto"/>
        <w:right w:val="none" w:sz="0" w:space="0" w:color="auto"/>
      </w:divBdr>
    </w:div>
    <w:div w:id="1059212783">
      <w:bodyDiv w:val="1"/>
      <w:marLeft w:val="0"/>
      <w:marRight w:val="0"/>
      <w:marTop w:val="0"/>
      <w:marBottom w:val="0"/>
      <w:divBdr>
        <w:top w:val="none" w:sz="0" w:space="0" w:color="auto"/>
        <w:left w:val="none" w:sz="0" w:space="0" w:color="auto"/>
        <w:bottom w:val="none" w:sz="0" w:space="0" w:color="auto"/>
        <w:right w:val="none" w:sz="0" w:space="0" w:color="auto"/>
      </w:divBdr>
    </w:div>
    <w:div w:id="1059594867">
      <w:bodyDiv w:val="1"/>
      <w:marLeft w:val="0"/>
      <w:marRight w:val="0"/>
      <w:marTop w:val="0"/>
      <w:marBottom w:val="0"/>
      <w:divBdr>
        <w:top w:val="none" w:sz="0" w:space="0" w:color="auto"/>
        <w:left w:val="none" w:sz="0" w:space="0" w:color="auto"/>
        <w:bottom w:val="none" w:sz="0" w:space="0" w:color="auto"/>
        <w:right w:val="none" w:sz="0" w:space="0" w:color="auto"/>
      </w:divBdr>
    </w:div>
    <w:div w:id="1076127803">
      <w:bodyDiv w:val="1"/>
      <w:marLeft w:val="0"/>
      <w:marRight w:val="0"/>
      <w:marTop w:val="0"/>
      <w:marBottom w:val="0"/>
      <w:divBdr>
        <w:top w:val="none" w:sz="0" w:space="0" w:color="auto"/>
        <w:left w:val="none" w:sz="0" w:space="0" w:color="auto"/>
        <w:bottom w:val="none" w:sz="0" w:space="0" w:color="auto"/>
        <w:right w:val="none" w:sz="0" w:space="0" w:color="auto"/>
      </w:divBdr>
    </w:div>
    <w:div w:id="1106273997">
      <w:bodyDiv w:val="1"/>
      <w:marLeft w:val="0"/>
      <w:marRight w:val="0"/>
      <w:marTop w:val="0"/>
      <w:marBottom w:val="0"/>
      <w:divBdr>
        <w:top w:val="none" w:sz="0" w:space="0" w:color="auto"/>
        <w:left w:val="none" w:sz="0" w:space="0" w:color="auto"/>
        <w:bottom w:val="none" w:sz="0" w:space="0" w:color="auto"/>
        <w:right w:val="none" w:sz="0" w:space="0" w:color="auto"/>
      </w:divBdr>
    </w:div>
    <w:div w:id="1119376549">
      <w:bodyDiv w:val="1"/>
      <w:marLeft w:val="0"/>
      <w:marRight w:val="0"/>
      <w:marTop w:val="0"/>
      <w:marBottom w:val="0"/>
      <w:divBdr>
        <w:top w:val="none" w:sz="0" w:space="0" w:color="auto"/>
        <w:left w:val="none" w:sz="0" w:space="0" w:color="auto"/>
        <w:bottom w:val="none" w:sz="0" w:space="0" w:color="auto"/>
        <w:right w:val="none" w:sz="0" w:space="0" w:color="auto"/>
      </w:divBdr>
    </w:div>
    <w:div w:id="1119881166">
      <w:bodyDiv w:val="1"/>
      <w:marLeft w:val="0"/>
      <w:marRight w:val="0"/>
      <w:marTop w:val="0"/>
      <w:marBottom w:val="0"/>
      <w:divBdr>
        <w:top w:val="none" w:sz="0" w:space="0" w:color="auto"/>
        <w:left w:val="none" w:sz="0" w:space="0" w:color="auto"/>
        <w:bottom w:val="none" w:sz="0" w:space="0" w:color="auto"/>
        <w:right w:val="none" w:sz="0" w:space="0" w:color="auto"/>
      </w:divBdr>
    </w:div>
    <w:div w:id="1123156723">
      <w:bodyDiv w:val="1"/>
      <w:marLeft w:val="0"/>
      <w:marRight w:val="0"/>
      <w:marTop w:val="0"/>
      <w:marBottom w:val="0"/>
      <w:divBdr>
        <w:top w:val="none" w:sz="0" w:space="0" w:color="auto"/>
        <w:left w:val="none" w:sz="0" w:space="0" w:color="auto"/>
        <w:bottom w:val="none" w:sz="0" w:space="0" w:color="auto"/>
        <w:right w:val="none" w:sz="0" w:space="0" w:color="auto"/>
      </w:divBdr>
    </w:div>
    <w:div w:id="1132794051">
      <w:bodyDiv w:val="1"/>
      <w:marLeft w:val="0"/>
      <w:marRight w:val="0"/>
      <w:marTop w:val="0"/>
      <w:marBottom w:val="0"/>
      <w:divBdr>
        <w:top w:val="none" w:sz="0" w:space="0" w:color="auto"/>
        <w:left w:val="none" w:sz="0" w:space="0" w:color="auto"/>
        <w:bottom w:val="none" w:sz="0" w:space="0" w:color="auto"/>
        <w:right w:val="none" w:sz="0" w:space="0" w:color="auto"/>
      </w:divBdr>
    </w:div>
    <w:div w:id="1135679840">
      <w:bodyDiv w:val="1"/>
      <w:marLeft w:val="0"/>
      <w:marRight w:val="0"/>
      <w:marTop w:val="0"/>
      <w:marBottom w:val="0"/>
      <w:divBdr>
        <w:top w:val="none" w:sz="0" w:space="0" w:color="auto"/>
        <w:left w:val="none" w:sz="0" w:space="0" w:color="auto"/>
        <w:bottom w:val="none" w:sz="0" w:space="0" w:color="auto"/>
        <w:right w:val="none" w:sz="0" w:space="0" w:color="auto"/>
      </w:divBdr>
    </w:div>
    <w:div w:id="1155145287">
      <w:bodyDiv w:val="1"/>
      <w:marLeft w:val="0"/>
      <w:marRight w:val="0"/>
      <w:marTop w:val="0"/>
      <w:marBottom w:val="0"/>
      <w:divBdr>
        <w:top w:val="none" w:sz="0" w:space="0" w:color="auto"/>
        <w:left w:val="none" w:sz="0" w:space="0" w:color="auto"/>
        <w:bottom w:val="none" w:sz="0" w:space="0" w:color="auto"/>
        <w:right w:val="none" w:sz="0" w:space="0" w:color="auto"/>
      </w:divBdr>
    </w:div>
    <w:div w:id="1166894638">
      <w:bodyDiv w:val="1"/>
      <w:marLeft w:val="0"/>
      <w:marRight w:val="0"/>
      <w:marTop w:val="0"/>
      <w:marBottom w:val="0"/>
      <w:divBdr>
        <w:top w:val="none" w:sz="0" w:space="0" w:color="auto"/>
        <w:left w:val="none" w:sz="0" w:space="0" w:color="auto"/>
        <w:bottom w:val="none" w:sz="0" w:space="0" w:color="auto"/>
        <w:right w:val="none" w:sz="0" w:space="0" w:color="auto"/>
      </w:divBdr>
    </w:div>
    <w:div w:id="1173030410">
      <w:bodyDiv w:val="1"/>
      <w:marLeft w:val="0"/>
      <w:marRight w:val="0"/>
      <w:marTop w:val="0"/>
      <w:marBottom w:val="0"/>
      <w:divBdr>
        <w:top w:val="none" w:sz="0" w:space="0" w:color="auto"/>
        <w:left w:val="none" w:sz="0" w:space="0" w:color="auto"/>
        <w:bottom w:val="none" w:sz="0" w:space="0" w:color="auto"/>
        <w:right w:val="none" w:sz="0" w:space="0" w:color="auto"/>
      </w:divBdr>
    </w:div>
    <w:div w:id="1176309341">
      <w:bodyDiv w:val="1"/>
      <w:marLeft w:val="0"/>
      <w:marRight w:val="0"/>
      <w:marTop w:val="0"/>
      <w:marBottom w:val="0"/>
      <w:divBdr>
        <w:top w:val="none" w:sz="0" w:space="0" w:color="auto"/>
        <w:left w:val="none" w:sz="0" w:space="0" w:color="auto"/>
        <w:bottom w:val="none" w:sz="0" w:space="0" w:color="auto"/>
        <w:right w:val="none" w:sz="0" w:space="0" w:color="auto"/>
      </w:divBdr>
    </w:div>
    <w:div w:id="1179932315">
      <w:bodyDiv w:val="1"/>
      <w:marLeft w:val="0"/>
      <w:marRight w:val="0"/>
      <w:marTop w:val="0"/>
      <w:marBottom w:val="0"/>
      <w:divBdr>
        <w:top w:val="none" w:sz="0" w:space="0" w:color="auto"/>
        <w:left w:val="none" w:sz="0" w:space="0" w:color="auto"/>
        <w:bottom w:val="none" w:sz="0" w:space="0" w:color="auto"/>
        <w:right w:val="none" w:sz="0" w:space="0" w:color="auto"/>
      </w:divBdr>
    </w:div>
    <w:div w:id="1184242008">
      <w:bodyDiv w:val="1"/>
      <w:marLeft w:val="0"/>
      <w:marRight w:val="0"/>
      <w:marTop w:val="0"/>
      <w:marBottom w:val="0"/>
      <w:divBdr>
        <w:top w:val="none" w:sz="0" w:space="0" w:color="auto"/>
        <w:left w:val="none" w:sz="0" w:space="0" w:color="auto"/>
        <w:bottom w:val="none" w:sz="0" w:space="0" w:color="auto"/>
        <w:right w:val="none" w:sz="0" w:space="0" w:color="auto"/>
      </w:divBdr>
    </w:div>
    <w:div w:id="1205632643">
      <w:bodyDiv w:val="1"/>
      <w:marLeft w:val="0"/>
      <w:marRight w:val="0"/>
      <w:marTop w:val="0"/>
      <w:marBottom w:val="0"/>
      <w:divBdr>
        <w:top w:val="none" w:sz="0" w:space="0" w:color="auto"/>
        <w:left w:val="none" w:sz="0" w:space="0" w:color="auto"/>
        <w:bottom w:val="none" w:sz="0" w:space="0" w:color="auto"/>
        <w:right w:val="none" w:sz="0" w:space="0" w:color="auto"/>
      </w:divBdr>
    </w:div>
    <w:div w:id="1208370396">
      <w:bodyDiv w:val="1"/>
      <w:marLeft w:val="0"/>
      <w:marRight w:val="0"/>
      <w:marTop w:val="0"/>
      <w:marBottom w:val="0"/>
      <w:divBdr>
        <w:top w:val="none" w:sz="0" w:space="0" w:color="auto"/>
        <w:left w:val="none" w:sz="0" w:space="0" w:color="auto"/>
        <w:bottom w:val="none" w:sz="0" w:space="0" w:color="auto"/>
        <w:right w:val="none" w:sz="0" w:space="0" w:color="auto"/>
      </w:divBdr>
    </w:div>
    <w:div w:id="1221281736">
      <w:bodyDiv w:val="1"/>
      <w:marLeft w:val="0"/>
      <w:marRight w:val="0"/>
      <w:marTop w:val="0"/>
      <w:marBottom w:val="0"/>
      <w:divBdr>
        <w:top w:val="none" w:sz="0" w:space="0" w:color="auto"/>
        <w:left w:val="none" w:sz="0" w:space="0" w:color="auto"/>
        <w:bottom w:val="none" w:sz="0" w:space="0" w:color="auto"/>
        <w:right w:val="none" w:sz="0" w:space="0" w:color="auto"/>
      </w:divBdr>
    </w:div>
    <w:div w:id="1221357751">
      <w:bodyDiv w:val="1"/>
      <w:marLeft w:val="0"/>
      <w:marRight w:val="0"/>
      <w:marTop w:val="0"/>
      <w:marBottom w:val="0"/>
      <w:divBdr>
        <w:top w:val="none" w:sz="0" w:space="0" w:color="auto"/>
        <w:left w:val="none" w:sz="0" w:space="0" w:color="auto"/>
        <w:bottom w:val="none" w:sz="0" w:space="0" w:color="auto"/>
        <w:right w:val="none" w:sz="0" w:space="0" w:color="auto"/>
      </w:divBdr>
    </w:div>
    <w:div w:id="1224440513">
      <w:bodyDiv w:val="1"/>
      <w:marLeft w:val="0"/>
      <w:marRight w:val="0"/>
      <w:marTop w:val="0"/>
      <w:marBottom w:val="0"/>
      <w:divBdr>
        <w:top w:val="none" w:sz="0" w:space="0" w:color="auto"/>
        <w:left w:val="none" w:sz="0" w:space="0" w:color="auto"/>
        <w:bottom w:val="none" w:sz="0" w:space="0" w:color="auto"/>
        <w:right w:val="none" w:sz="0" w:space="0" w:color="auto"/>
      </w:divBdr>
    </w:div>
    <w:div w:id="1226141962">
      <w:bodyDiv w:val="1"/>
      <w:marLeft w:val="0"/>
      <w:marRight w:val="0"/>
      <w:marTop w:val="0"/>
      <w:marBottom w:val="0"/>
      <w:divBdr>
        <w:top w:val="none" w:sz="0" w:space="0" w:color="auto"/>
        <w:left w:val="none" w:sz="0" w:space="0" w:color="auto"/>
        <w:bottom w:val="none" w:sz="0" w:space="0" w:color="auto"/>
        <w:right w:val="none" w:sz="0" w:space="0" w:color="auto"/>
      </w:divBdr>
    </w:div>
    <w:div w:id="1230382745">
      <w:bodyDiv w:val="1"/>
      <w:marLeft w:val="0"/>
      <w:marRight w:val="0"/>
      <w:marTop w:val="0"/>
      <w:marBottom w:val="0"/>
      <w:divBdr>
        <w:top w:val="none" w:sz="0" w:space="0" w:color="auto"/>
        <w:left w:val="none" w:sz="0" w:space="0" w:color="auto"/>
        <w:bottom w:val="none" w:sz="0" w:space="0" w:color="auto"/>
        <w:right w:val="none" w:sz="0" w:space="0" w:color="auto"/>
      </w:divBdr>
    </w:div>
    <w:div w:id="1241522342">
      <w:bodyDiv w:val="1"/>
      <w:marLeft w:val="0"/>
      <w:marRight w:val="0"/>
      <w:marTop w:val="0"/>
      <w:marBottom w:val="0"/>
      <w:divBdr>
        <w:top w:val="none" w:sz="0" w:space="0" w:color="auto"/>
        <w:left w:val="none" w:sz="0" w:space="0" w:color="auto"/>
        <w:bottom w:val="none" w:sz="0" w:space="0" w:color="auto"/>
        <w:right w:val="none" w:sz="0" w:space="0" w:color="auto"/>
      </w:divBdr>
    </w:div>
    <w:div w:id="1242175982">
      <w:bodyDiv w:val="1"/>
      <w:marLeft w:val="0"/>
      <w:marRight w:val="0"/>
      <w:marTop w:val="0"/>
      <w:marBottom w:val="0"/>
      <w:divBdr>
        <w:top w:val="none" w:sz="0" w:space="0" w:color="auto"/>
        <w:left w:val="none" w:sz="0" w:space="0" w:color="auto"/>
        <w:bottom w:val="none" w:sz="0" w:space="0" w:color="auto"/>
        <w:right w:val="none" w:sz="0" w:space="0" w:color="auto"/>
      </w:divBdr>
    </w:div>
    <w:div w:id="1247956116">
      <w:bodyDiv w:val="1"/>
      <w:marLeft w:val="0"/>
      <w:marRight w:val="0"/>
      <w:marTop w:val="0"/>
      <w:marBottom w:val="0"/>
      <w:divBdr>
        <w:top w:val="none" w:sz="0" w:space="0" w:color="auto"/>
        <w:left w:val="none" w:sz="0" w:space="0" w:color="auto"/>
        <w:bottom w:val="none" w:sz="0" w:space="0" w:color="auto"/>
        <w:right w:val="none" w:sz="0" w:space="0" w:color="auto"/>
      </w:divBdr>
    </w:div>
    <w:div w:id="1252935658">
      <w:bodyDiv w:val="1"/>
      <w:marLeft w:val="0"/>
      <w:marRight w:val="0"/>
      <w:marTop w:val="0"/>
      <w:marBottom w:val="0"/>
      <w:divBdr>
        <w:top w:val="none" w:sz="0" w:space="0" w:color="auto"/>
        <w:left w:val="none" w:sz="0" w:space="0" w:color="auto"/>
        <w:bottom w:val="none" w:sz="0" w:space="0" w:color="auto"/>
        <w:right w:val="none" w:sz="0" w:space="0" w:color="auto"/>
      </w:divBdr>
    </w:div>
    <w:div w:id="1254119929">
      <w:bodyDiv w:val="1"/>
      <w:marLeft w:val="0"/>
      <w:marRight w:val="0"/>
      <w:marTop w:val="0"/>
      <w:marBottom w:val="0"/>
      <w:divBdr>
        <w:top w:val="none" w:sz="0" w:space="0" w:color="auto"/>
        <w:left w:val="none" w:sz="0" w:space="0" w:color="auto"/>
        <w:bottom w:val="none" w:sz="0" w:space="0" w:color="auto"/>
        <w:right w:val="none" w:sz="0" w:space="0" w:color="auto"/>
      </w:divBdr>
    </w:div>
    <w:div w:id="1266883776">
      <w:bodyDiv w:val="1"/>
      <w:marLeft w:val="0"/>
      <w:marRight w:val="0"/>
      <w:marTop w:val="0"/>
      <w:marBottom w:val="0"/>
      <w:divBdr>
        <w:top w:val="none" w:sz="0" w:space="0" w:color="auto"/>
        <w:left w:val="none" w:sz="0" w:space="0" w:color="auto"/>
        <w:bottom w:val="none" w:sz="0" w:space="0" w:color="auto"/>
        <w:right w:val="none" w:sz="0" w:space="0" w:color="auto"/>
      </w:divBdr>
    </w:div>
    <w:div w:id="1271088897">
      <w:bodyDiv w:val="1"/>
      <w:marLeft w:val="0"/>
      <w:marRight w:val="0"/>
      <w:marTop w:val="0"/>
      <w:marBottom w:val="0"/>
      <w:divBdr>
        <w:top w:val="none" w:sz="0" w:space="0" w:color="auto"/>
        <w:left w:val="none" w:sz="0" w:space="0" w:color="auto"/>
        <w:bottom w:val="none" w:sz="0" w:space="0" w:color="auto"/>
        <w:right w:val="none" w:sz="0" w:space="0" w:color="auto"/>
      </w:divBdr>
    </w:div>
    <w:div w:id="1280137495">
      <w:bodyDiv w:val="1"/>
      <w:marLeft w:val="0"/>
      <w:marRight w:val="0"/>
      <w:marTop w:val="0"/>
      <w:marBottom w:val="0"/>
      <w:divBdr>
        <w:top w:val="none" w:sz="0" w:space="0" w:color="auto"/>
        <w:left w:val="none" w:sz="0" w:space="0" w:color="auto"/>
        <w:bottom w:val="none" w:sz="0" w:space="0" w:color="auto"/>
        <w:right w:val="none" w:sz="0" w:space="0" w:color="auto"/>
      </w:divBdr>
    </w:div>
    <w:div w:id="1297417375">
      <w:bodyDiv w:val="1"/>
      <w:marLeft w:val="0"/>
      <w:marRight w:val="0"/>
      <w:marTop w:val="0"/>
      <w:marBottom w:val="0"/>
      <w:divBdr>
        <w:top w:val="none" w:sz="0" w:space="0" w:color="auto"/>
        <w:left w:val="none" w:sz="0" w:space="0" w:color="auto"/>
        <w:bottom w:val="none" w:sz="0" w:space="0" w:color="auto"/>
        <w:right w:val="none" w:sz="0" w:space="0" w:color="auto"/>
      </w:divBdr>
    </w:div>
    <w:div w:id="1297831700">
      <w:bodyDiv w:val="1"/>
      <w:marLeft w:val="0"/>
      <w:marRight w:val="0"/>
      <w:marTop w:val="0"/>
      <w:marBottom w:val="0"/>
      <w:divBdr>
        <w:top w:val="none" w:sz="0" w:space="0" w:color="auto"/>
        <w:left w:val="none" w:sz="0" w:space="0" w:color="auto"/>
        <w:bottom w:val="none" w:sz="0" w:space="0" w:color="auto"/>
        <w:right w:val="none" w:sz="0" w:space="0" w:color="auto"/>
      </w:divBdr>
    </w:div>
    <w:div w:id="1297881748">
      <w:bodyDiv w:val="1"/>
      <w:marLeft w:val="0"/>
      <w:marRight w:val="0"/>
      <w:marTop w:val="0"/>
      <w:marBottom w:val="0"/>
      <w:divBdr>
        <w:top w:val="none" w:sz="0" w:space="0" w:color="auto"/>
        <w:left w:val="none" w:sz="0" w:space="0" w:color="auto"/>
        <w:bottom w:val="none" w:sz="0" w:space="0" w:color="auto"/>
        <w:right w:val="none" w:sz="0" w:space="0" w:color="auto"/>
      </w:divBdr>
    </w:div>
    <w:div w:id="1313758369">
      <w:bodyDiv w:val="1"/>
      <w:marLeft w:val="0"/>
      <w:marRight w:val="0"/>
      <w:marTop w:val="0"/>
      <w:marBottom w:val="0"/>
      <w:divBdr>
        <w:top w:val="none" w:sz="0" w:space="0" w:color="auto"/>
        <w:left w:val="none" w:sz="0" w:space="0" w:color="auto"/>
        <w:bottom w:val="none" w:sz="0" w:space="0" w:color="auto"/>
        <w:right w:val="none" w:sz="0" w:space="0" w:color="auto"/>
      </w:divBdr>
    </w:div>
    <w:div w:id="1329014212">
      <w:bodyDiv w:val="1"/>
      <w:marLeft w:val="0"/>
      <w:marRight w:val="0"/>
      <w:marTop w:val="0"/>
      <w:marBottom w:val="0"/>
      <w:divBdr>
        <w:top w:val="none" w:sz="0" w:space="0" w:color="auto"/>
        <w:left w:val="none" w:sz="0" w:space="0" w:color="auto"/>
        <w:bottom w:val="none" w:sz="0" w:space="0" w:color="auto"/>
        <w:right w:val="none" w:sz="0" w:space="0" w:color="auto"/>
      </w:divBdr>
    </w:div>
    <w:div w:id="1330868485">
      <w:bodyDiv w:val="1"/>
      <w:marLeft w:val="0"/>
      <w:marRight w:val="0"/>
      <w:marTop w:val="0"/>
      <w:marBottom w:val="0"/>
      <w:divBdr>
        <w:top w:val="none" w:sz="0" w:space="0" w:color="auto"/>
        <w:left w:val="none" w:sz="0" w:space="0" w:color="auto"/>
        <w:bottom w:val="none" w:sz="0" w:space="0" w:color="auto"/>
        <w:right w:val="none" w:sz="0" w:space="0" w:color="auto"/>
      </w:divBdr>
    </w:div>
    <w:div w:id="1331985309">
      <w:bodyDiv w:val="1"/>
      <w:marLeft w:val="0"/>
      <w:marRight w:val="0"/>
      <w:marTop w:val="0"/>
      <w:marBottom w:val="0"/>
      <w:divBdr>
        <w:top w:val="none" w:sz="0" w:space="0" w:color="auto"/>
        <w:left w:val="none" w:sz="0" w:space="0" w:color="auto"/>
        <w:bottom w:val="none" w:sz="0" w:space="0" w:color="auto"/>
        <w:right w:val="none" w:sz="0" w:space="0" w:color="auto"/>
      </w:divBdr>
    </w:div>
    <w:div w:id="1339818282">
      <w:bodyDiv w:val="1"/>
      <w:marLeft w:val="0"/>
      <w:marRight w:val="0"/>
      <w:marTop w:val="0"/>
      <w:marBottom w:val="0"/>
      <w:divBdr>
        <w:top w:val="none" w:sz="0" w:space="0" w:color="auto"/>
        <w:left w:val="none" w:sz="0" w:space="0" w:color="auto"/>
        <w:bottom w:val="none" w:sz="0" w:space="0" w:color="auto"/>
        <w:right w:val="none" w:sz="0" w:space="0" w:color="auto"/>
      </w:divBdr>
    </w:div>
    <w:div w:id="1360084219">
      <w:bodyDiv w:val="1"/>
      <w:marLeft w:val="0"/>
      <w:marRight w:val="0"/>
      <w:marTop w:val="0"/>
      <w:marBottom w:val="0"/>
      <w:divBdr>
        <w:top w:val="none" w:sz="0" w:space="0" w:color="auto"/>
        <w:left w:val="none" w:sz="0" w:space="0" w:color="auto"/>
        <w:bottom w:val="none" w:sz="0" w:space="0" w:color="auto"/>
        <w:right w:val="none" w:sz="0" w:space="0" w:color="auto"/>
      </w:divBdr>
    </w:div>
    <w:div w:id="1390378239">
      <w:bodyDiv w:val="1"/>
      <w:marLeft w:val="0"/>
      <w:marRight w:val="0"/>
      <w:marTop w:val="0"/>
      <w:marBottom w:val="0"/>
      <w:divBdr>
        <w:top w:val="none" w:sz="0" w:space="0" w:color="auto"/>
        <w:left w:val="none" w:sz="0" w:space="0" w:color="auto"/>
        <w:bottom w:val="none" w:sz="0" w:space="0" w:color="auto"/>
        <w:right w:val="none" w:sz="0" w:space="0" w:color="auto"/>
      </w:divBdr>
    </w:div>
    <w:div w:id="1395398788">
      <w:bodyDiv w:val="1"/>
      <w:marLeft w:val="0"/>
      <w:marRight w:val="0"/>
      <w:marTop w:val="0"/>
      <w:marBottom w:val="0"/>
      <w:divBdr>
        <w:top w:val="none" w:sz="0" w:space="0" w:color="auto"/>
        <w:left w:val="none" w:sz="0" w:space="0" w:color="auto"/>
        <w:bottom w:val="none" w:sz="0" w:space="0" w:color="auto"/>
        <w:right w:val="none" w:sz="0" w:space="0" w:color="auto"/>
      </w:divBdr>
    </w:div>
    <w:div w:id="1403525697">
      <w:bodyDiv w:val="1"/>
      <w:marLeft w:val="0"/>
      <w:marRight w:val="0"/>
      <w:marTop w:val="0"/>
      <w:marBottom w:val="0"/>
      <w:divBdr>
        <w:top w:val="none" w:sz="0" w:space="0" w:color="auto"/>
        <w:left w:val="none" w:sz="0" w:space="0" w:color="auto"/>
        <w:bottom w:val="none" w:sz="0" w:space="0" w:color="auto"/>
        <w:right w:val="none" w:sz="0" w:space="0" w:color="auto"/>
      </w:divBdr>
    </w:div>
    <w:div w:id="1421951835">
      <w:bodyDiv w:val="1"/>
      <w:marLeft w:val="0"/>
      <w:marRight w:val="0"/>
      <w:marTop w:val="0"/>
      <w:marBottom w:val="0"/>
      <w:divBdr>
        <w:top w:val="none" w:sz="0" w:space="0" w:color="auto"/>
        <w:left w:val="none" w:sz="0" w:space="0" w:color="auto"/>
        <w:bottom w:val="none" w:sz="0" w:space="0" w:color="auto"/>
        <w:right w:val="none" w:sz="0" w:space="0" w:color="auto"/>
      </w:divBdr>
    </w:div>
    <w:div w:id="1439720233">
      <w:bodyDiv w:val="1"/>
      <w:marLeft w:val="0"/>
      <w:marRight w:val="0"/>
      <w:marTop w:val="0"/>
      <w:marBottom w:val="0"/>
      <w:divBdr>
        <w:top w:val="none" w:sz="0" w:space="0" w:color="auto"/>
        <w:left w:val="none" w:sz="0" w:space="0" w:color="auto"/>
        <w:bottom w:val="none" w:sz="0" w:space="0" w:color="auto"/>
        <w:right w:val="none" w:sz="0" w:space="0" w:color="auto"/>
      </w:divBdr>
    </w:div>
    <w:div w:id="1445347105">
      <w:bodyDiv w:val="1"/>
      <w:marLeft w:val="0"/>
      <w:marRight w:val="0"/>
      <w:marTop w:val="0"/>
      <w:marBottom w:val="0"/>
      <w:divBdr>
        <w:top w:val="none" w:sz="0" w:space="0" w:color="auto"/>
        <w:left w:val="none" w:sz="0" w:space="0" w:color="auto"/>
        <w:bottom w:val="none" w:sz="0" w:space="0" w:color="auto"/>
        <w:right w:val="none" w:sz="0" w:space="0" w:color="auto"/>
      </w:divBdr>
    </w:div>
    <w:div w:id="1448499676">
      <w:bodyDiv w:val="1"/>
      <w:marLeft w:val="0"/>
      <w:marRight w:val="0"/>
      <w:marTop w:val="0"/>
      <w:marBottom w:val="0"/>
      <w:divBdr>
        <w:top w:val="none" w:sz="0" w:space="0" w:color="auto"/>
        <w:left w:val="none" w:sz="0" w:space="0" w:color="auto"/>
        <w:bottom w:val="none" w:sz="0" w:space="0" w:color="auto"/>
        <w:right w:val="none" w:sz="0" w:space="0" w:color="auto"/>
      </w:divBdr>
      <w:divsChild>
        <w:div w:id="2125269871">
          <w:marLeft w:val="0"/>
          <w:marRight w:val="0"/>
          <w:marTop w:val="0"/>
          <w:marBottom w:val="0"/>
          <w:divBdr>
            <w:top w:val="none" w:sz="0" w:space="0" w:color="auto"/>
            <w:left w:val="none" w:sz="0" w:space="0" w:color="auto"/>
            <w:bottom w:val="none" w:sz="0" w:space="0" w:color="auto"/>
            <w:right w:val="none" w:sz="0" w:space="0" w:color="auto"/>
          </w:divBdr>
          <w:divsChild>
            <w:div w:id="238829923">
              <w:marLeft w:val="0"/>
              <w:marRight w:val="0"/>
              <w:marTop w:val="0"/>
              <w:marBottom w:val="0"/>
              <w:divBdr>
                <w:top w:val="none" w:sz="0" w:space="0" w:color="auto"/>
                <w:left w:val="none" w:sz="0" w:space="0" w:color="auto"/>
                <w:bottom w:val="none" w:sz="0" w:space="0" w:color="auto"/>
                <w:right w:val="none" w:sz="0" w:space="0" w:color="auto"/>
              </w:divBdr>
              <w:divsChild>
                <w:div w:id="483474610">
                  <w:marLeft w:val="0"/>
                  <w:marRight w:val="0"/>
                  <w:marTop w:val="0"/>
                  <w:marBottom w:val="0"/>
                  <w:divBdr>
                    <w:top w:val="none" w:sz="0" w:space="0" w:color="auto"/>
                    <w:left w:val="none" w:sz="0" w:space="0" w:color="auto"/>
                    <w:bottom w:val="none" w:sz="0" w:space="0" w:color="auto"/>
                    <w:right w:val="none" w:sz="0" w:space="0" w:color="auto"/>
                  </w:divBdr>
                  <w:divsChild>
                    <w:div w:id="1988240107">
                      <w:marLeft w:val="0"/>
                      <w:marRight w:val="0"/>
                      <w:marTop w:val="105"/>
                      <w:marBottom w:val="255"/>
                      <w:divBdr>
                        <w:top w:val="none" w:sz="0" w:space="0" w:color="auto"/>
                        <w:left w:val="none" w:sz="0" w:space="0" w:color="auto"/>
                        <w:bottom w:val="none" w:sz="0" w:space="0" w:color="auto"/>
                        <w:right w:val="none" w:sz="0" w:space="0" w:color="auto"/>
                      </w:divBdr>
                    </w:div>
                  </w:divsChild>
                </w:div>
              </w:divsChild>
            </w:div>
          </w:divsChild>
        </w:div>
        <w:div w:id="863980108">
          <w:marLeft w:val="0"/>
          <w:marRight w:val="0"/>
          <w:marTop w:val="0"/>
          <w:marBottom w:val="0"/>
          <w:divBdr>
            <w:top w:val="none" w:sz="0" w:space="0" w:color="auto"/>
            <w:left w:val="none" w:sz="0" w:space="0" w:color="auto"/>
            <w:bottom w:val="none" w:sz="0" w:space="0" w:color="auto"/>
            <w:right w:val="none" w:sz="0" w:space="0" w:color="auto"/>
          </w:divBdr>
          <w:divsChild>
            <w:div w:id="1900363595">
              <w:marLeft w:val="0"/>
              <w:marRight w:val="0"/>
              <w:marTop w:val="0"/>
              <w:marBottom w:val="0"/>
              <w:divBdr>
                <w:top w:val="none" w:sz="0" w:space="0" w:color="auto"/>
                <w:left w:val="none" w:sz="0" w:space="0" w:color="auto"/>
                <w:bottom w:val="none" w:sz="0" w:space="0" w:color="auto"/>
                <w:right w:val="none" w:sz="0" w:space="0" w:color="auto"/>
              </w:divBdr>
              <w:divsChild>
                <w:div w:id="637610934">
                  <w:marLeft w:val="0"/>
                  <w:marRight w:val="0"/>
                  <w:marTop w:val="0"/>
                  <w:marBottom w:val="0"/>
                  <w:divBdr>
                    <w:top w:val="none" w:sz="0" w:space="0" w:color="auto"/>
                    <w:left w:val="none" w:sz="0" w:space="0" w:color="auto"/>
                    <w:bottom w:val="none" w:sz="0" w:space="0" w:color="auto"/>
                    <w:right w:val="none" w:sz="0" w:space="0" w:color="auto"/>
                  </w:divBdr>
                  <w:divsChild>
                    <w:div w:id="1721859455">
                      <w:marLeft w:val="0"/>
                      <w:marRight w:val="0"/>
                      <w:marTop w:val="90"/>
                      <w:marBottom w:val="0"/>
                      <w:divBdr>
                        <w:top w:val="none" w:sz="0" w:space="0" w:color="auto"/>
                        <w:left w:val="none" w:sz="0" w:space="0" w:color="auto"/>
                        <w:bottom w:val="none" w:sz="0" w:space="0" w:color="auto"/>
                        <w:right w:val="none" w:sz="0" w:space="0" w:color="auto"/>
                      </w:divBdr>
                      <w:divsChild>
                        <w:div w:id="1312371608">
                          <w:marLeft w:val="0"/>
                          <w:marRight w:val="0"/>
                          <w:marTop w:val="0"/>
                          <w:marBottom w:val="405"/>
                          <w:divBdr>
                            <w:top w:val="none" w:sz="0" w:space="0" w:color="auto"/>
                            <w:left w:val="none" w:sz="0" w:space="0" w:color="auto"/>
                            <w:bottom w:val="none" w:sz="0" w:space="0" w:color="auto"/>
                            <w:right w:val="none" w:sz="0" w:space="0" w:color="auto"/>
                          </w:divBdr>
                          <w:divsChild>
                            <w:div w:id="18968773">
                              <w:marLeft w:val="0"/>
                              <w:marRight w:val="0"/>
                              <w:marTop w:val="0"/>
                              <w:marBottom w:val="0"/>
                              <w:divBdr>
                                <w:top w:val="none" w:sz="0" w:space="0" w:color="auto"/>
                                <w:left w:val="none" w:sz="0" w:space="0" w:color="auto"/>
                                <w:bottom w:val="none" w:sz="0" w:space="0" w:color="auto"/>
                                <w:right w:val="none" w:sz="0" w:space="0" w:color="auto"/>
                              </w:divBdr>
                              <w:divsChild>
                                <w:div w:id="5012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5052">
      <w:bodyDiv w:val="1"/>
      <w:marLeft w:val="0"/>
      <w:marRight w:val="0"/>
      <w:marTop w:val="0"/>
      <w:marBottom w:val="0"/>
      <w:divBdr>
        <w:top w:val="none" w:sz="0" w:space="0" w:color="auto"/>
        <w:left w:val="none" w:sz="0" w:space="0" w:color="auto"/>
        <w:bottom w:val="none" w:sz="0" w:space="0" w:color="auto"/>
        <w:right w:val="none" w:sz="0" w:space="0" w:color="auto"/>
      </w:divBdr>
    </w:div>
    <w:div w:id="1460227602">
      <w:bodyDiv w:val="1"/>
      <w:marLeft w:val="0"/>
      <w:marRight w:val="0"/>
      <w:marTop w:val="0"/>
      <w:marBottom w:val="0"/>
      <w:divBdr>
        <w:top w:val="none" w:sz="0" w:space="0" w:color="auto"/>
        <w:left w:val="none" w:sz="0" w:space="0" w:color="auto"/>
        <w:bottom w:val="none" w:sz="0" w:space="0" w:color="auto"/>
        <w:right w:val="none" w:sz="0" w:space="0" w:color="auto"/>
      </w:divBdr>
    </w:div>
    <w:div w:id="1465077728">
      <w:bodyDiv w:val="1"/>
      <w:marLeft w:val="0"/>
      <w:marRight w:val="0"/>
      <w:marTop w:val="0"/>
      <w:marBottom w:val="0"/>
      <w:divBdr>
        <w:top w:val="none" w:sz="0" w:space="0" w:color="auto"/>
        <w:left w:val="none" w:sz="0" w:space="0" w:color="auto"/>
        <w:bottom w:val="none" w:sz="0" w:space="0" w:color="auto"/>
        <w:right w:val="none" w:sz="0" w:space="0" w:color="auto"/>
      </w:divBdr>
    </w:div>
    <w:div w:id="1468350365">
      <w:bodyDiv w:val="1"/>
      <w:marLeft w:val="0"/>
      <w:marRight w:val="0"/>
      <w:marTop w:val="0"/>
      <w:marBottom w:val="0"/>
      <w:divBdr>
        <w:top w:val="none" w:sz="0" w:space="0" w:color="auto"/>
        <w:left w:val="none" w:sz="0" w:space="0" w:color="auto"/>
        <w:bottom w:val="none" w:sz="0" w:space="0" w:color="auto"/>
        <w:right w:val="none" w:sz="0" w:space="0" w:color="auto"/>
      </w:divBdr>
    </w:div>
    <w:div w:id="1468351429">
      <w:bodyDiv w:val="1"/>
      <w:marLeft w:val="0"/>
      <w:marRight w:val="0"/>
      <w:marTop w:val="0"/>
      <w:marBottom w:val="0"/>
      <w:divBdr>
        <w:top w:val="none" w:sz="0" w:space="0" w:color="auto"/>
        <w:left w:val="none" w:sz="0" w:space="0" w:color="auto"/>
        <w:bottom w:val="none" w:sz="0" w:space="0" w:color="auto"/>
        <w:right w:val="none" w:sz="0" w:space="0" w:color="auto"/>
      </w:divBdr>
    </w:div>
    <w:div w:id="1468812911">
      <w:bodyDiv w:val="1"/>
      <w:marLeft w:val="0"/>
      <w:marRight w:val="0"/>
      <w:marTop w:val="0"/>
      <w:marBottom w:val="0"/>
      <w:divBdr>
        <w:top w:val="none" w:sz="0" w:space="0" w:color="auto"/>
        <w:left w:val="none" w:sz="0" w:space="0" w:color="auto"/>
        <w:bottom w:val="none" w:sz="0" w:space="0" w:color="auto"/>
        <w:right w:val="none" w:sz="0" w:space="0" w:color="auto"/>
      </w:divBdr>
    </w:div>
    <w:div w:id="1469010809">
      <w:bodyDiv w:val="1"/>
      <w:marLeft w:val="0"/>
      <w:marRight w:val="0"/>
      <w:marTop w:val="0"/>
      <w:marBottom w:val="0"/>
      <w:divBdr>
        <w:top w:val="none" w:sz="0" w:space="0" w:color="auto"/>
        <w:left w:val="none" w:sz="0" w:space="0" w:color="auto"/>
        <w:bottom w:val="none" w:sz="0" w:space="0" w:color="auto"/>
        <w:right w:val="none" w:sz="0" w:space="0" w:color="auto"/>
      </w:divBdr>
    </w:div>
    <w:div w:id="1473862695">
      <w:bodyDiv w:val="1"/>
      <w:marLeft w:val="0"/>
      <w:marRight w:val="0"/>
      <w:marTop w:val="0"/>
      <w:marBottom w:val="0"/>
      <w:divBdr>
        <w:top w:val="none" w:sz="0" w:space="0" w:color="auto"/>
        <w:left w:val="none" w:sz="0" w:space="0" w:color="auto"/>
        <w:bottom w:val="none" w:sz="0" w:space="0" w:color="auto"/>
        <w:right w:val="none" w:sz="0" w:space="0" w:color="auto"/>
      </w:divBdr>
    </w:div>
    <w:div w:id="1477841562">
      <w:bodyDiv w:val="1"/>
      <w:marLeft w:val="0"/>
      <w:marRight w:val="0"/>
      <w:marTop w:val="0"/>
      <w:marBottom w:val="0"/>
      <w:divBdr>
        <w:top w:val="none" w:sz="0" w:space="0" w:color="auto"/>
        <w:left w:val="none" w:sz="0" w:space="0" w:color="auto"/>
        <w:bottom w:val="none" w:sz="0" w:space="0" w:color="auto"/>
        <w:right w:val="none" w:sz="0" w:space="0" w:color="auto"/>
      </w:divBdr>
    </w:div>
    <w:div w:id="1504589345">
      <w:bodyDiv w:val="1"/>
      <w:marLeft w:val="0"/>
      <w:marRight w:val="0"/>
      <w:marTop w:val="0"/>
      <w:marBottom w:val="0"/>
      <w:divBdr>
        <w:top w:val="none" w:sz="0" w:space="0" w:color="auto"/>
        <w:left w:val="none" w:sz="0" w:space="0" w:color="auto"/>
        <w:bottom w:val="none" w:sz="0" w:space="0" w:color="auto"/>
        <w:right w:val="none" w:sz="0" w:space="0" w:color="auto"/>
      </w:divBdr>
    </w:div>
    <w:div w:id="1520050482">
      <w:bodyDiv w:val="1"/>
      <w:marLeft w:val="0"/>
      <w:marRight w:val="0"/>
      <w:marTop w:val="0"/>
      <w:marBottom w:val="0"/>
      <w:divBdr>
        <w:top w:val="none" w:sz="0" w:space="0" w:color="auto"/>
        <w:left w:val="none" w:sz="0" w:space="0" w:color="auto"/>
        <w:bottom w:val="none" w:sz="0" w:space="0" w:color="auto"/>
        <w:right w:val="none" w:sz="0" w:space="0" w:color="auto"/>
      </w:divBdr>
    </w:div>
    <w:div w:id="1528104456">
      <w:bodyDiv w:val="1"/>
      <w:marLeft w:val="0"/>
      <w:marRight w:val="0"/>
      <w:marTop w:val="0"/>
      <w:marBottom w:val="0"/>
      <w:divBdr>
        <w:top w:val="none" w:sz="0" w:space="0" w:color="auto"/>
        <w:left w:val="none" w:sz="0" w:space="0" w:color="auto"/>
        <w:bottom w:val="none" w:sz="0" w:space="0" w:color="auto"/>
        <w:right w:val="none" w:sz="0" w:space="0" w:color="auto"/>
      </w:divBdr>
    </w:div>
    <w:div w:id="1534223072">
      <w:bodyDiv w:val="1"/>
      <w:marLeft w:val="0"/>
      <w:marRight w:val="0"/>
      <w:marTop w:val="0"/>
      <w:marBottom w:val="0"/>
      <w:divBdr>
        <w:top w:val="none" w:sz="0" w:space="0" w:color="auto"/>
        <w:left w:val="none" w:sz="0" w:space="0" w:color="auto"/>
        <w:bottom w:val="none" w:sz="0" w:space="0" w:color="auto"/>
        <w:right w:val="none" w:sz="0" w:space="0" w:color="auto"/>
      </w:divBdr>
    </w:div>
    <w:div w:id="1546018874">
      <w:bodyDiv w:val="1"/>
      <w:marLeft w:val="0"/>
      <w:marRight w:val="0"/>
      <w:marTop w:val="0"/>
      <w:marBottom w:val="0"/>
      <w:divBdr>
        <w:top w:val="none" w:sz="0" w:space="0" w:color="auto"/>
        <w:left w:val="none" w:sz="0" w:space="0" w:color="auto"/>
        <w:bottom w:val="none" w:sz="0" w:space="0" w:color="auto"/>
        <w:right w:val="none" w:sz="0" w:space="0" w:color="auto"/>
      </w:divBdr>
    </w:div>
    <w:div w:id="1547058254">
      <w:bodyDiv w:val="1"/>
      <w:marLeft w:val="0"/>
      <w:marRight w:val="0"/>
      <w:marTop w:val="0"/>
      <w:marBottom w:val="0"/>
      <w:divBdr>
        <w:top w:val="none" w:sz="0" w:space="0" w:color="auto"/>
        <w:left w:val="none" w:sz="0" w:space="0" w:color="auto"/>
        <w:bottom w:val="none" w:sz="0" w:space="0" w:color="auto"/>
        <w:right w:val="none" w:sz="0" w:space="0" w:color="auto"/>
      </w:divBdr>
    </w:div>
    <w:div w:id="1547570239">
      <w:bodyDiv w:val="1"/>
      <w:marLeft w:val="0"/>
      <w:marRight w:val="0"/>
      <w:marTop w:val="0"/>
      <w:marBottom w:val="0"/>
      <w:divBdr>
        <w:top w:val="none" w:sz="0" w:space="0" w:color="auto"/>
        <w:left w:val="none" w:sz="0" w:space="0" w:color="auto"/>
        <w:bottom w:val="none" w:sz="0" w:space="0" w:color="auto"/>
        <w:right w:val="none" w:sz="0" w:space="0" w:color="auto"/>
      </w:divBdr>
    </w:div>
    <w:div w:id="1554386395">
      <w:bodyDiv w:val="1"/>
      <w:marLeft w:val="0"/>
      <w:marRight w:val="0"/>
      <w:marTop w:val="0"/>
      <w:marBottom w:val="0"/>
      <w:divBdr>
        <w:top w:val="none" w:sz="0" w:space="0" w:color="auto"/>
        <w:left w:val="none" w:sz="0" w:space="0" w:color="auto"/>
        <w:bottom w:val="none" w:sz="0" w:space="0" w:color="auto"/>
        <w:right w:val="none" w:sz="0" w:space="0" w:color="auto"/>
      </w:divBdr>
    </w:div>
    <w:div w:id="1566378276">
      <w:bodyDiv w:val="1"/>
      <w:marLeft w:val="0"/>
      <w:marRight w:val="0"/>
      <w:marTop w:val="0"/>
      <w:marBottom w:val="0"/>
      <w:divBdr>
        <w:top w:val="none" w:sz="0" w:space="0" w:color="auto"/>
        <w:left w:val="none" w:sz="0" w:space="0" w:color="auto"/>
        <w:bottom w:val="none" w:sz="0" w:space="0" w:color="auto"/>
        <w:right w:val="none" w:sz="0" w:space="0" w:color="auto"/>
      </w:divBdr>
    </w:div>
    <w:div w:id="1577788618">
      <w:bodyDiv w:val="1"/>
      <w:marLeft w:val="0"/>
      <w:marRight w:val="0"/>
      <w:marTop w:val="0"/>
      <w:marBottom w:val="0"/>
      <w:divBdr>
        <w:top w:val="none" w:sz="0" w:space="0" w:color="auto"/>
        <w:left w:val="none" w:sz="0" w:space="0" w:color="auto"/>
        <w:bottom w:val="none" w:sz="0" w:space="0" w:color="auto"/>
        <w:right w:val="none" w:sz="0" w:space="0" w:color="auto"/>
      </w:divBdr>
    </w:div>
    <w:div w:id="1579318017">
      <w:bodyDiv w:val="1"/>
      <w:marLeft w:val="0"/>
      <w:marRight w:val="0"/>
      <w:marTop w:val="0"/>
      <w:marBottom w:val="0"/>
      <w:divBdr>
        <w:top w:val="none" w:sz="0" w:space="0" w:color="auto"/>
        <w:left w:val="none" w:sz="0" w:space="0" w:color="auto"/>
        <w:bottom w:val="none" w:sz="0" w:space="0" w:color="auto"/>
        <w:right w:val="none" w:sz="0" w:space="0" w:color="auto"/>
      </w:divBdr>
    </w:div>
    <w:div w:id="1608271343">
      <w:bodyDiv w:val="1"/>
      <w:marLeft w:val="0"/>
      <w:marRight w:val="0"/>
      <w:marTop w:val="0"/>
      <w:marBottom w:val="0"/>
      <w:divBdr>
        <w:top w:val="none" w:sz="0" w:space="0" w:color="auto"/>
        <w:left w:val="none" w:sz="0" w:space="0" w:color="auto"/>
        <w:bottom w:val="none" w:sz="0" w:space="0" w:color="auto"/>
        <w:right w:val="none" w:sz="0" w:space="0" w:color="auto"/>
      </w:divBdr>
    </w:div>
    <w:div w:id="1622030584">
      <w:bodyDiv w:val="1"/>
      <w:marLeft w:val="0"/>
      <w:marRight w:val="0"/>
      <w:marTop w:val="0"/>
      <w:marBottom w:val="0"/>
      <w:divBdr>
        <w:top w:val="none" w:sz="0" w:space="0" w:color="auto"/>
        <w:left w:val="none" w:sz="0" w:space="0" w:color="auto"/>
        <w:bottom w:val="none" w:sz="0" w:space="0" w:color="auto"/>
        <w:right w:val="none" w:sz="0" w:space="0" w:color="auto"/>
      </w:divBdr>
    </w:div>
    <w:div w:id="1636138960">
      <w:bodyDiv w:val="1"/>
      <w:marLeft w:val="0"/>
      <w:marRight w:val="0"/>
      <w:marTop w:val="0"/>
      <w:marBottom w:val="0"/>
      <w:divBdr>
        <w:top w:val="none" w:sz="0" w:space="0" w:color="auto"/>
        <w:left w:val="none" w:sz="0" w:space="0" w:color="auto"/>
        <w:bottom w:val="none" w:sz="0" w:space="0" w:color="auto"/>
        <w:right w:val="none" w:sz="0" w:space="0" w:color="auto"/>
      </w:divBdr>
    </w:div>
    <w:div w:id="1638796224">
      <w:bodyDiv w:val="1"/>
      <w:marLeft w:val="0"/>
      <w:marRight w:val="0"/>
      <w:marTop w:val="0"/>
      <w:marBottom w:val="0"/>
      <w:divBdr>
        <w:top w:val="none" w:sz="0" w:space="0" w:color="auto"/>
        <w:left w:val="none" w:sz="0" w:space="0" w:color="auto"/>
        <w:bottom w:val="none" w:sz="0" w:space="0" w:color="auto"/>
        <w:right w:val="none" w:sz="0" w:space="0" w:color="auto"/>
      </w:divBdr>
    </w:div>
    <w:div w:id="1651405884">
      <w:bodyDiv w:val="1"/>
      <w:marLeft w:val="0"/>
      <w:marRight w:val="0"/>
      <w:marTop w:val="0"/>
      <w:marBottom w:val="0"/>
      <w:divBdr>
        <w:top w:val="none" w:sz="0" w:space="0" w:color="auto"/>
        <w:left w:val="none" w:sz="0" w:space="0" w:color="auto"/>
        <w:bottom w:val="none" w:sz="0" w:space="0" w:color="auto"/>
        <w:right w:val="none" w:sz="0" w:space="0" w:color="auto"/>
      </w:divBdr>
    </w:div>
    <w:div w:id="1674646779">
      <w:bodyDiv w:val="1"/>
      <w:marLeft w:val="0"/>
      <w:marRight w:val="0"/>
      <w:marTop w:val="0"/>
      <w:marBottom w:val="0"/>
      <w:divBdr>
        <w:top w:val="none" w:sz="0" w:space="0" w:color="auto"/>
        <w:left w:val="none" w:sz="0" w:space="0" w:color="auto"/>
        <w:bottom w:val="none" w:sz="0" w:space="0" w:color="auto"/>
        <w:right w:val="none" w:sz="0" w:space="0" w:color="auto"/>
      </w:divBdr>
    </w:div>
    <w:div w:id="1679380740">
      <w:bodyDiv w:val="1"/>
      <w:marLeft w:val="0"/>
      <w:marRight w:val="0"/>
      <w:marTop w:val="0"/>
      <w:marBottom w:val="0"/>
      <w:divBdr>
        <w:top w:val="none" w:sz="0" w:space="0" w:color="auto"/>
        <w:left w:val="none" w:sz="0" w:space="0" w:color="auto"/>
        <w:bottom w:val="none" w:sz="0" w:space="0" w:color="auto"/>
        <w:right w:val="none" w:sz="0" w:space="0" w:color="auto"/>
      </w:divBdr>
    </w:div>
    <w:div w:id="1685128923">
      <w:bodyDiv w:val="1"/>
      <w:marLeft w:val="0"/>
      <w:marRight w:val="0"/>
      <w:marTop w:val="0"/>
      <w:marBottom w:val="0"/>
      <w:divBdr>
        <w:top w:val="none" w:sz="0" w:space="0" w:color="auto"/>
        <w:left w:val="none" w:sz="0" w:space="0" w:color="auto"/>
        <w:bottom w:val="none" w:sz="0" w:space="0" w:color="auto"/>
        <w:right w:val="none" w:sz="0" w:space="0" w:color="auto"/>
      </w:divBdr>
    </w:div>
    <w:div w:id="1687831277">
      <w:bodyDiv w:val="1"/>
      <w:marLeft w:val="0"/>
      <w:marRight w:val="0"/>
      <w:marTop w:val="0"/>
      <w:marBottom w:val="0"/>
      <w:divBdr>
        <w:top w:val="none" w:sz="0" w:space="0" w:color="auto"/>
        <w:left w:val="none" w:sz="0" w:space="0" w:color="auto"/>
        <w:bottom w:val="none" w:sz="0" w:space="0" w:color="auto"/>
        <w:right w:val="none" w:sz="0" w:space="0" w:color="auto"/>
      </w:divBdr>
    </w:div>
    <w:div w:id="1697854021">
      <w:marLeft w:val="0"/>
      <w:marRight w:val="0"/>
      <w:marTop w:val="0"/>
      <w:marBottom w:val="0"/>
      <w:divBdr>
        <w:top w:val="none" w:sz="0" w:space="0" w:color="auto"/>
        <w:left w:val="none" w:sz="0" w:space="0" w:color="auto"/>
        <w:bottom w:val="none" w:sz="0" w:space="0" w:color="auto"/>
        <w:right w:val="none" w:sz="0" w:space="0" w:color="auto"/>
      </w:divBdr>
    </w:div>
    <w:div w:id="1697854022">
      <w:marLeft w:val="0"/>
      <w:marRight w:val="0"/>
      <w:marTop w:val="0"/>
      <w:marBottom w:val="0"/>
      <w:divBdr>
        <w:top w:val="none" w:sz="0" w:space="0" w:color="auto"/>
        <w:left w:val="none" w:sz="0" w:space="0" w:color="auto"/>
        <w:bottom w:val="none" w:sz="0" w:space="0" w:color="auto"/>
        <w:right w:val="none" w:sz="0" w:space="0" w:color="auto"/>
      </w:divBdr>
    </w:div>
    <w:div w:id="1697854023">
      <w:marLeft w:val="0"/>
      <w:marRight w:val="0"/>
      <w:marTop w:val="0"/>
      <w:marBottom w:val="0"/>
      <w:divBdr>
        <w:top w:val="none" w:sz="0" w:space="0" w:color="auto"/>
        <w:left w:val="none" w:sz="0" w:space="0" w:color="auto"/>
        <w:bottom w:val="none" w:sz="0" w:space="0" w:color="auto"/>
        <w:right w:val="none" w:sz="0" w:space="0" w:color="auto"/>
      </w:divBdr>
    </w:div>
    <w:div w:id="1697854024">
      <w:marLeft w:val="0"/>
      <w:marRight w:val="0"/>
      <w:marTop w:val="0"/>
      <w:marBottom w:val="0"/>
      <w:divBdr>
        <w:top w:val="none" w:sz="0" w:space="0" w:color="auto"/>
        <w:left w:val="none" w:sz="0" w:space="0" w:color="auto"/>
        <w:bottom w:val="none" w:sz="0" w:space="0" w:color="auto"/>
        <w:right w:val="none" w:sz="0" w:space="0" w:color="auto"/>
      </w:divBdr>
    </w:div>
    <w:div w:id="1697854025">
      <w:marLeft w:val="0"/>
      <w:marRight w:val="0"/>
      <w:marTop w:val="0"/>
      <w:marBottom w:val="0"/>
      <w:divBdr>
        <w:top w:val="none" w:sz="0" w:space="0" w:color="auto"/>
        <w:left w:val="none" w:sz="0" w:space="0" w:color="auto"/>
        <w:bottom w:val="none" w:sz="0" w:space="0" w:color="auto"/>
        <w:right w:val="none" w:sz="0" w:space="0" w:color="auto"/>
      </w:divBdr>
    </w:div>
    <w:div w:id="1697854026">
      <w:marLeft w:val="0"/>
      <w:marRight w:val="0"/>
      <w:marTop w:val="0"/>
      <w:marBottom w:val="0"/>
      <w:divBdr>
        <w:top w:val="none" w:sz="0" w:space="0" w:color="auto"/>
        <w:left w:val="none" w:sz="0" w:space="0" w:color="auto"/>
        <w:bottom w:val="none" w:sz="0" w:space="0" w:color="auto"/>
        <w:right w:val="none" w:sz="0" w:space="0" w:color="auto"/>
      </w:divBdr>
    </w:div>
    <w:div w:id="1697854027">
      <w:marLeft w:val="0"/>
      <w:marRight w:val="0"/>
      <w:marTop w:val="0"/>
      <w:marBottom w:val="0"/>
      <w:divBdr>
        <w:top w:val="none" w:sz="0" w:space="0" w:color="auto"/>
        <w:left w:val="none" w:sz="0" w:space="0" w:color="auto"/>
        <w:bottom w:val="none" w:sz="0" w:space="0" w:color="auto"/>
        <w:right w:val="none" w:sz="0" w:space="0" w:color="auto"/>
      </w:divBdr>
    </w:div>
    <w:div w:id="1697854028">
      <w:marLeft w:val="0"/>
      <w:marRight w:val="0"/>
      <w:marTop w:val="0"/>
      <w:marBottom w:val="0"/>
      <w:divBdr>
        <w:top w:val="none" w:sz="0" w:space="0" w:color="auto"/>
        <w:left w:val="none" w:sz="0" w:space="0" w:color="auto"/>
        <w:bottom w:val="none" w:sz="0" w:space="0" w:color="auto"/>
        <w:right w:val="none" w:sz="0" w:space="0" w:color="auto"/>
      </w:divBdr>
    </w:div>
    <w:div w:id="1697854029">
      <w:marLeft w:val="0"/>
      <w:marRight w:val="0"/>
      <w:marTop w:val="0"/>
      <w:marBottom w:val="0"/>
      <w:divBdr>
        <w:top w:val="none" w:sz="0" w:space="0" w:color="auto"/>
        <w:left w:val="none" w:sz="0" w:space="0" w:color="auto"/>
        <w:bottom w:val="none" w:sz="0" w:space="0" w:color="auto"/>
        <w:right w:val="none" w:sz="0" w:space="0" w:color="auto"/>
      </w:divBdr>
    </w:div>
    <w:div w:id="1697854030">
      <w:marLeft w:val="0"/>
      <w:marRight w:val="0"/>
      <w:marTop w:val="0"/>
      <w:marBottom w:val="0"/>
      <w:divBdr>
        <w:top w:val="none" w:sz="0" w:space="0" w:color="auto"/>
        <w:left w:val="none" w:sz="0" w:space="0" w:color="auto"/>
        <w:bottom w:val="none" w:sz="0" w:space="0" w:color="auto"/>
        <w:right w:val="none" w:sz="0" w:space="0" w:color="auto"/>
      </w:divBdr>
    </w:div>
    <w:div w:id="1697854031">
      <w:marLeft w:val="0"/>
      <w:marRight w:val="0"/>
      <w:marTop w:val="0"/>
      <w:marBottom w:val="0"/>
      <w:divBdr>
        <w:top w:val="none" w:sz="0" w:space="0" w:color="auto"/>
        <w:left w:val="none" w:sz="0" w:space="0" w:color="auto"/>
        <w:bottom w:val="none" w:sz="0" w:space="0" w:color="auto"/>
        <w:right w:val="none" w:sz="0" w:space="0" w:color="auto"/>
      </w:divBdr>
    </w:div>
    <w:div w:id="1697854032">
      <w:marLeft w:val="0"/>
      <w:marRight w:val="0"/>
      <w:marTop w:val="0"/>
      <w:marBottom w:val="0"/>
      <w:divBdr>
        <w:top w:val="none" w:sz="0" w:space="0" w:color="auto"/>
        <w:left w:val="none" w:sz="0" w:space="0" w:color="auto"/>
        <w:bottom w:val="none" w:sz="0" w:space="0" w:color="auto"/>
        <w:right w:val="none" w:sz="0" w:space="0" w:color="auto"/>
      </w:divBdr>
    </w:div>
    <w:div w:id="1697854033">
      <w:marLeft w:val="0"/>
      <w:marRight w:val="0"/>
      <w:marTop w:val="0"/>
      <w:marBottom w:val="0"/>
      <w:divBdr>
        <w:top w:val="none" w:sz="0" w:space="0" w:color="auto"/>
        <w:left w:val="none" w:sz="0" w:space="0" w:color="auto"/>
        <w:bottom w:val="none" w:sz="0" w:space="0" w:color="auto"/>
        <w:right w:val="none" w:sz="0" w:space="0" w:color="auto"/>
      </w:divBdr>
    </w:div>
    <w:div w:id="1697854034">
      <w:marLeft w:val="0"/>
      <w:marRight w:val="0"/>
      <w:marTop w:val="0"/>
      <w:marBottom w:val="0"/>
      <w:divBdr>
        <w:top w:val="none" w:sz="0" w:space="0" w:color="auto"/>
        <w:left w:val="none" w:sz="0" w:space="0" w:color="auto"/>
        <w:bottom w:val="none" w:sz="0" w:space="0" w:color="auto"/>
        <w:right w:val="none" w:sz="0" w:space="0" w:color="auto"/>
      </w:divBdr>
    </w:div>
    <w:div w:id="1697854035">
      <w:marLeft w:val="0"/>
      <w:marRight w:val="0"/>
      <w:marTop w:val="0"/>
      <w:marBottom w:val="0"/>
      <w:divBdr>
        <w:top w:val="none" w:sz="0" w:space="0" w:color="auto"/>
        <w:left w:val="none" w:sz="0" w:space="0" w:color="auto"/>
        <w:bottom w:val="none" w:sz="0" w:space="0" w:color="auto"/>
        <w:right w:val="none" w:sz="0" w:space="0" w:color="auto"/>
      </w:divBdr>
    </w:div>
    <w:div w:id="1697854036">
      <w:marLeft w:val="0"/>
      <w:marRight w:val="0"/>
      <w:marTop w:val="0"/>
      <w:marBottom w:val="0"/>
      <w:divBdr>
        <w:top w:val="none" w:sz="0" w:space="0" w:color="auto"/>
        <w:left w:val="none" w:sz="0" w:space="0" w:color="auto"/>
        <w:bottom w:val="none" w:sz="0" w:space="0" w:color="auto"/>
        <w:right w:val="none" w:sz="0" w:space="0" w:color="auto"/>
      </w:divBdr>
    </w:div>
    <w:div w:id="1697854037">
      <w:marLeft w:val="0"/>
      <w:marRight w:val="0"/>
      <w:marTop w:val="0"/>
      <w:marBottom w:val="0"/>
      <w:divBdr>
        <w:top w:val="none" w:sz="0" w:space="0" w:color="auto"/>
        <w:left w:val="none" w:sz="0" w:space="0" w:color="auto"/>
        <w:bottom w:val="none" w:sz="0" w:space="0" w:color="auto"/>
        <w:right w:val="none" w:sz="0" w:space="0" w:color="auto"/>
      </w:divBdr>
    </w:div>
    <w:div w:id="1697854038">
      <w:marLeft w:val="0"/>
      <w:marRight w:val="0"/>
      <w:marTop w:val="0"/>
      <w:marBottom w:val="0"/>
      <w:divBdr>
        <w:top w:val="none" w:sz="0" w:space="0" w:color="auto"/>
        <w:left w:val="none" w:sz="0" w:space="0" w:color="auto"/>
        <w:bottom w:val="none" w:sz="0" w:space="0" w:color="auto"/>
        <w:right w:val="none" w:sz="0" w:space="0" w:color="auto"/>
      </w:divBdr>
    </w:div>
    <w:div w:id="1697854039">
      <w:marLeft w:val="0"/>
      <w:marRight w:val="0"/>
      <w:marTop w:val="0"/>
      <w:marBottom w:val="0"/>
      <w:divBdr>
        <w:top w:val="none" w:sz="0" w:space="0" w:color="auto"/>
        <w:left w:val="none" w:sz="0" w:space="0" w:color="auto"/>
        <w:bottom w:val="none" w:sz="0" w:space="0" w:color="auto"/>
        <w:right w:val="none" w:sz="0" w:space="0" w:color="auto"/>
      </w:divBdr>
    </w:div>
    <w:div w:id="1697854040">
      <w:marLeft w:val="0"/>
      <w:marRight w:val="0"/>
      <w:marTop w:val="0"/>
      <w:marBottom w:val="0"/>
      <w:divBdr>
        <w:top w:val="none" w:sz="0" w:space="0" w:color="auto"/>
        <w:left w:val="none" w:sz="0" w:space="0" w:color="auto"/>
        <w:bottom w:val="none" w:sz="0" w:space="0" w:color="auto"/>
        <w:right w:val="none" w:sz="0" w:space="0" w:color="auto"/>
      </w:divBdr>
    </w:div>
    <w:div w:id="1697854041">
      <w:marLeft w:val="0"/>
      <w:marRight w:val="0"/>
      <w:marTop w:val="0"/>
      <w:marBottom w:val="0"/>
      <w:divBdr>
        <w:top w:val="none" w:sz="0" w:space="0" w:color="auto"/>
        <w:left w:val="none" w:sz="0" w:space="0" w:color="auto"/>
        <w:bottom w:val="none" w:sz="0" w:space="0" w:color="auto"/>
        <w:right w:val="none" w:sz="0" w:space="0" w:color="auto"/>
      </w:divBdr>
    </w:div>
    <w:div w:id="1697854042">
      <w:marLeft w:val="0"/>
      <w:marRight w:val="0"/>
      <w:marTop w:val="0"/>
      <w:marBottom w:val="0"/>
      <w:divBdr>
        <w:top w:val="none" w:sz="0" w:space="0" w:color="auto"/>
        <w:left w:val="none" w:sz="0" w:space="0" w:color="auto"/>
        <w:bottom w:val="none" w:sz="0" w:space="0" w:color="auto"/>
        <w:right w:val="none" w:sz="0" w:space="0" w:color="auto"/>
      </w:divBdr>
    </w:div>
    <w:div w:id="1697854043">
      <w:marLeft w:val="0"/>
      <w:marRight w:val="0"/>
      <w:marTop w:val="0"/>
      <w:marBottom w:val="0"/>
      <w:divBdr>
        <w:top w:val="none" w:sz="0" w:space="0" w:color="auto"/>
        <w:left w:val="none" w:sz="0" w:space="0" w:color="auto"/>
        <w:bottom w:val="none" w:sz="0" w:space="0" w:color="auto"/>
        <w:right w:val="none" w:sz="0" w:space="0" w:color="auto"/>
      </w:divBdr>
    </w:div>
    <w:div w:id="1697854044">
      <w:marLeft w:val="0"/>
      <w:marRight w:val="0"/>
      <w:marTop w:val="0"/>
      <w:marBottom w:val="0"/>
      <w:divBdr>
        <w:top w:val="none" w:sz="0" w:space="0" w:color="auto"/>
        <w:left w:val="none" w:sz="0" w:space="0" w:color="auto"/>
        <w:bottom w:val="none" w:sz="0" w:space="0" w:color="auto"/>
        <w:right w:val="none" w:sz="0" w:space="0" w:color="auto"/>
      </w:divBdr>
    </w:div>
    <w:div w:id="1697854045">
      <w:marLeft w:val="0"/>
      <w:marRight w:val="0"/>
      <w:marTop w:val="0"/>
      <w:marBottom w:val="0"/>
      <w:divBdr>
        <w:top w:val="none" w:sz="0" w:space="0" w:color="auto"/>
        <w:left w:val="none" w:sz="0" w:space="0" w:color="auto"/>
        <w:bottom w:val="none" w:sz="0" w:space="0" w:color="auto"/>
        <w:right w:val="none" w:sz="0" w:space="0" w:color="auto"/>
      </w:divBdr>
    </w:div>
    <w:div w:id="1697854046">
      <w:marLeft w:val="0"/>
      <w:marRight w:val="0"/>
      <w:marTop w:val="0"/>
      <w:marBottom w:val="0"/>
      <w:divBdr>
        <w:top w:val="none" w:sz="0" w:space="0" w:color="auto"/>
        <w:left w:val="none" w:sz="0" w:space="0" w:color="auto"/>
        <w:bottom w:val="none" w:sz="0" w:space="0" w:color="auto"/>
        <w:right w:val="none" w:sz="0" w:space="0" w:color="auto"/>
      </w:divBdr>
    </w:div>
    <w:div w:id="1697854047">
      <w:marLeft w:val="0"/>
      <w:marRight w:val="0"/>
      <w:marTop w:val="0"/>
      <w:marBottom w:val="0"/>
      <w:divBdr>
        <w:top w:val="none" w:sz="0" w:space="0" w:color="auto"/>
        <w:left w:val="none" w:sz="0" w:space="0" w:color="auto"/>
        <w:bottom w:val="none" w:sz="0" w:space="0" w:color="auto"/>
        <w:right w:val="none" w:sz="0" w:space="0" w:color="auto"/>
      </w:divBdr>
    </w:div>
    <w:div w:id="1697854048">
      <w:marLeft w:val="0"/>
      <w:marRight w:val="0"/>
      <w:marTop w:val="0"/>
      <w:marBottom w:val="0"/>
      <w:divBdr>
        <w:top w:val="none" w:sz="0" w:space="0" w:color="auto"/>
        <w:left w:val="none" w:sz="0" w:space="0" w:color="auto"/>
        <w:bottom w:val="none" w:sz="0" w:space="0" w:color="auto"/>
        <w:right w:val="none" w:sz="0" w:space="0" w:color="auto"/>
      </w:divBdr>
    </w:div>
    <w:div w:id="1697854049">
      <w:marLeft w:val="0"/>
      <w:marRight w:val="0"/>
      <w:marTop w:val="0"/>
      <w:marBottom w:val="0"/>
      <w:divBdr>
        <w:top w:val="none" w:sz="0" w:space="0" w:color="auto"/>
        <w:left w:val="none" w:sz="0" w:space="0" w:color="auto"/>
        <w:bottom w:val="none" w:sz="0" w:space="0" w:color="auto"/>
        <w:right w:val="none" w:sz="0" w:space="0" w:color="auto"/>
      </w:divBdr>
    </w:div>
    <w:div w:id="1697854050">
      <w:marLeft w:val="0"/>
      <w:marRight w:val="0"/>
      <w:marTop w:val="0"/>
      <w:marBottom w:val="0"/>
      <w:divBdr>
        <w:top w:val="none" w:sz="0" w:space="0" w:color="auto"/>
        <w:left w:val="none" w:sz="0" w:space="0" w:color="auto"/>
        <w:bottom w:val="none" w:sz="0" w:space="0" w:color="auto"/>
        <w:right w:val="none" w:sz="0" w:space="0" w:color="auto"/>
      </w:divBdr>
    </w:div>
    <w:div w:id="1697854051">
      <w:marLeft w:val="0"/>
      <w:marRight w:val="0"/>
      <w:marTop w:val="0"/>
      <w:marBottom w:val="0"/>
      <w:divBdr>
        <w:top w:val="none" w:sz="0" w:space="0" w:color="auto"/>
        <w:left w:val="none" w:sz="0" w:space="0" w:color="auto"/>
        <w:bottom w:val="none" w:sz="0" w:space="0" w:color="auto"/>
        <w:right w:val="none" w:sz="0" w:space="0" w:color="auto"/>
      </w:divBdr>
    </w:div>
    <w:div w:id="1697854052">
      <w:marLeft w:val="0"/>
      <w:marRight w:val="0"/>
      <w:marTop w:val="0"/>
      <w:marBottom w:val="0"/>
      <w:divBdr>
        <w:top w:val="none" w:sz="0" w:space="0" w:color="auto"/>
        <w:left w:val="none" w:sz="0" w:space="0" w:color="auto"/>
        <w:bottom w:val="none" w:sz="0" w:space="0" w:color="auto"/>
        <w:right w:val="none" w:sz="0" w:space="0" w:color="auto"/>
      </w:divBdr>
    </w:div>
    <w:div w:id="1697854053">
      <w:marLeft w:val="0"/>
      <w:marRight w:val="0"/>
      <w:marTop w:val="0"/>
      <w:marBottom w:val="0"/>
      <w:divBdr>
        <w:top w:val="none" w:sz="0" w:space="0" w:color="auto"/>
        <w:left w:val="none" w:sz="0" w:space="0" w:color="auto"/>
        <w:bottom w:val="none" w:sz="0" w:space="0" w:color="auto"/>
        <w:right w:val="none" w:sz="0" w:space="0" w:color="auto"/>
      </w:divBdr>
    </w:div>
    <w:div w:id="1697854054">
      <w:marLeft w:val="0"/>
      <w:marRight w:val="0"/>
      <w:marTop w:val="0"/>
      <w:marBottom w:val="0"/>
      <w:divBdr>
        <w:top w:val="none" w:sz="0" w:space="0" w:color="auto"/>
        <w:left w:val="none" w:sz="0" w:space="0" w:color="auto"/>
        <w:bottom w:val="none" w:sz="0" w:space="0" w:color="auto"/>
        <w:right w:val="none" w:sz="0" w:space="0" w:color="auto"/>
      </w:divBdr>
    </w:div>
    <w:div w:id="1697854055">
      <w:marLeft w:val="0"/>
      <w:marRight w:val="0"/>
      <w:marTop w:val="0"/>
      <w:marBottom w:val="0"/>
      <w:divBdr>
        <w:top w:val="none" w:sz="0" w:space="0" w:color="auto"/>
        <w:left w:val="none" w:sz="0" w:space="0" w:color="auto"/>
        <w:bottom w:val="none" w:sz="0" w:space="0" w:color="auto"/>
        <w:right w:val="none" w:sz="0" w:space="0" w:color="auto"/>
      </w:divBdr>
    </w:div>
    <w:div w:id="1697854056">
      <w:marLeft w:val="0"/>
      <w:marRight w:val="0"/>
      <w:marTop w:val="0"/>
      <w:marBottom w:val="0"/>
      <w:divBdr>
        <w:top w:val="none" w:sz="0" w:space="0" w:color="auto"/>
        <w:left w:val="none" w:sz="0" w:space="0" w:color="auto"/>
        <w:bottom w:val="none" w:sz="0" w:space="0" w:color="auto"/>
        <w:right w:val="none" w:sz="0" w:space="0" w:color="auto"/>
      </w:divBdr>
    </w:div>
    <w:div w:id="1697854057">
      <w:marLeft w:val="0"/>
      <w:marRight w:val="0"/>
      <w:marTop w:val="0"/>
      <w:marBottom w:val="0"/>
      <w:divBdr>
        <w:top w:val="none" w:sz="0" w:space="0" w:color="auto"/>
        <w:left w:val="none" w:sz="0" w:space="0" w:color="auto"/>
        <w:bottom w:val="none" w:sz="0" w:space="0" w:color="auto"/>
        <w:right w:val="none" w:sz="0" w:space="0" w:color="auto"/>
      </w:divBdr>
    </w:div>
    <w:div w:id="1697854058">
      <w:marLeft w:val="0"/>
      <w:marRight w:val="0"/>
      <w:marTop w:val="0"/>
      <w:marBottom w:val="0"/>
      <w:divBdr>
        <w:top w:val="none" w:sz="0" w:space="0" w:color="auto"/>
        <w:left w:val="none" w:sz="0" w:space="0" w:color="auto"/>
        <w:bottom w:val="none" w:sz="0" w:space="0" w:color="auto"/>
        <w:right w:val="none" w:sz="0" w:space="0" w:color="auto"/>
      </w:divBdr>
    </w:div>
    <w:div w:id="1697854059">
      <w:marLeft w:val="0"/>
      <w:marRight w:val="0"/>
      <w:marTop w:val="0"/>
      <w:marBottom w:val="0"/>
      <w:divBdr>
        <w:top w:val="none" w:sz="0" w:space="0" w:color="auto"/>
        <w:left w:val="none" w:sz="0" w:space="0" w:color="auto"/>
        <w:bottom w:val="none" w:sz="0" w:space="0" w:color="auto"/>
        <w:right w:val="none" w:sz="0" w:space="0" w:color="auto"/>
      </w:divBdr>
    </w:div>
    <w:div w:id="1697854060">
      <w:marLeft w:val="0"/>
      <w:marRight w:val="0"/>
      <w:marTop w:val="0"/>
      <w:marBottom w:val="0"/>
      <w:divBdr>
        <w:top w:val="none" w:sz="0" w:space="0" w:color="auto"/>
        <w:left w:val="none" w:sz="0" w:space="0" w:color="auto"/>
        <w:bottom w:val="none" w:sz="0" w:space="0" w:color="auto"/>
        <w:right w:val="none" w:sz="0" w:space="0" w:color="auto"/>
      </w:divBdr>
    </w:div>
    <w:div w:id="1697854061">
      <w:marLeft w:val="0"/>
      <w:marRight w:val="0"/>
      <w:marTop w:val="0"/>
      <w:marBottom w:val="0"/>
      <w:divBdr>
        <w:top w:val="none" w:sz="0" w:space="0" w:color="auto"/>
        <w:left w:val="none" w:sz="0" w:space="0" w:color="auto"/>
        <w:bottom w:val="none" w:sz="0" w:space="0" w:color="auto"/>
        <w:right w:val="none" w:sz="0" w:space="0" w:color="auto"/>
      </w:divBdr>
    </w:div>
    <w:div w:id="1697854062">
      <w:marLeft w:val="0"/>
      <w:marRight w:val="0"/>
      <w:marTop w:val="0"/>
      <w:marBottom w:val="0"/>
      <w:divBdr>
        <w:top w:val="none" w:sz="0" w:space="0" w:color="auto"/>
        <w:left w:val="none" w:sz="0" w:space="0" w:color="auto"/>
        <w:bottom w:val="none" w:sz="0" w:space="0" w:color="auto"/>
        <w:right w:val="none" w:sz="0" w:space="0" w:color="auto"/>
      </w:divBdr>
    </w:div>
    <w:div w:id="1697854063">
      <w:marLeft w:val="0"/>
      <w:marRight w:val="0"/>
      <w:marTop w:val="0"/>
      <w:marBottom w:val="0"/>
      <w:divBdr>
        <w:top w:val="none" w:sz="0" w:space="0" w:color="auto"/>
        <w:left w:val="none" w:sz="0" w:space="0" w:color="auto"/>
        <w:bottom w:val="none" w:sz="0" w:space="0" w:color="auto"/>
        <w:right w:val="none" w:sz="0" w:space="0" w:color="auto"/>
      </w:divBdr>
    </w:div>
    <w:div w:id="1697854064">
      <w:marLeft w:val="0"/>
      <w:marRight w:val="0"/>
      <w:marTop w:val="0"/>
      <w:marBottom w:val="0"/>
      <w:divBdr>
        <w:top w:val="none" w:sz="0" w:space="0" w:color="auto"/>
        <w:left w:val="none" w:sz="0" w:space="0" w:color="auto"/>
        <w:bottom w:val="none" w:sz="0" w:space="0" w:color="auto"/>
        <w:right w:val="none" w:sz="0" w:space="0" w:color="auto"/>
      </w:divBdr>
    </w:div>
    <w:div w:id="1697854065">
      <w:marLeft w:val="0"/>
      <w:marRight w:val="0"/>
      <w:marTop w:val="0"/>
      <w:marBottom w:val="0"/>
      <w:divBdr>
        <w:top w:val="none" w:sz="0" w:space="0" w:color="auto"/>
        <w:left w:val="none" w:sz="0" w:space="0" w:color="auto"/>
        <w:bottom w:val="none" w:sz="0" w:space="0" w:color="auto"/>
        <w:right w:val="none" w:sz="0" w:space="0" w:color="auto"/>
      </w:divBdr>
    </w:div>
    <w:div w:id="1697854066">
      <w:marLeft w:val="0"/>
      <w:marRight w:val="0"/>
      <w:marTop w:val="0"/>
      <w:marBottom w:val="0"/>
      <w:divBdr>
        <w:top w:val="none" w:sz="0" w:space="0" w:color="auto"/>
        <w:left w:val="none" w:sz="0" w:space="0" w:color="auto"/>
        <w:bottom w:val="none" w:sz="0" w:space="0" w:color="auto"/>
        <w:right w:val="none" w:sz="0" w:space="0" w:color="auto"/>
      </w:divBdr>
    </w:div>
    <w:div w:id="1697854067">
      <w:marLeft w:val="0"/>
      <w:marRight w:val="0"/>
      <w:marTop w:val="0"/>
      <w:marBottom w:val="0"/>
      <w:divBdr>
        <w:top w:val="none" w:sz="0" w:space="0" w:color="auto"/>
        <w:left w:val="none" w:sz="0" w:space="0" w:color="auto"/>
        <w:bottom w:val="none" w:sz="0" w:space="0" w:color="auto"/>
        <w:right w:val="none" w:sz="0" w:space="0" w:color="auto"/>
      </w:divBdr>
    </w:div>
    <w:div w:id="1697854068">
      <w:marLeft w:val="0"/>
      <w:marRight w:val="0"/>
      <w:marTop w:val="0"/>
      <w:marBottom w:val="0"/>
      <w:divBdr>
        <w:top w:val="none" w:sz="0" w:space="0" w:color="auto"/>
        <w:left w:val="none" w:sz="0" w:space="0" w:color="auto"/>
        <w:bottom w:val="none" w:sz="0" w:space="0" w:color="auto"/>
        <w:right w:val="none" w:sz="0" w:space="0" w:color="auto"/>
      </w:divBdr>
    </w:div>
    <w:div w:id="1697854069">
      <w:marLeft w:val="0"/>
      <w:marRight w:val="0"/>
      <w:marTop w:val="0"/>
      <w:marBottom w:val="0"/>
      <w:divBdr>
        <w:top w:val="none" w:sz="0" w:space="0" w:color="auto"/>
        <w:left w:val="none" w:sz="0" w:space="0" w:color="auto"/>
        <w:bottom w:val="none" w:sz="0" w:space="0" w:color="auto"/>
        <w:right w:val="none" w:sz="0" w:space="0" w:color="auto"/>
      </w:divBdr>
    </w:div>
    <w:div w:id="1697854070">
      <w:marLeft w:val="0"/>
      <w:marRight w:val="0"/>
      <w:marTop w:val="0"/>
      <w:marBottom w:val="0"/>
      <w:divBdr>
        <w:top w:val="none" w:sz="0" w:space="0" w:color="auto"/>
        <w:left w:val="none" w:sz="0" w:space="0" w:color="auto"/>
        <w:bottom w:val="none" w:sz="0" w:space="0" w:color="auto"/>
        <w:right w:val="none" w:sz="0" w:space="0" w:color="auto"/>
      </w:divBdr>
    </w:div>
    <w:div w:id="1697854071">
      <w:marLeft w:val="0"/>
      <w:marRight w:val="0"/>
      <w:marTop w:val="0"/>
      <w:marBottom w:val="0"/>
      <w:divBdr>
        <w:top w:val="none" w:sz="0" w:space="0" w:color="auto"/>
        <w:left w:val="none" w:sz="0" w:space="0" w:color="auto"/>
        <w:bottom w:val="none" w:sz="0" w:space="0" w:color="auto"/>
        <w:right w:val="none" w:sz="0" w:space="0" w:color="auto"/>
      </w:divBdr>
    </w:div>
    <w:div w:id="1697854072">
      <w:marLeft w:val="0"/>
      <w:marRight w:val="0"/>
      <w:marTop w:val="0"/>
      <w:marBottom w:val="0"/>
      <w:divBdr>
        <w:top w:val="none" w:sz="0" w:space="0" w:color="auto"/>
        <w:left w:val="none" w:sz="0" w:space="0" w:color="auto"/>
        <w:bottom w:val="none" w:sz="0" w:space="0" w:color="auto"/>
        <w:right w:val="none" w:sz="0" w:space="0" w:color="auto"/>
      </w:divBdr>
    </w:div>
    <w:div w:id="1697854073">
      <w:marLeft w:val="0"/>
      <w:marRight w:val="0"/>
      <w:marTop w:val="0"/>
      <w:marBottom w:val="0"/>
      <w:divBdr>
        <w:top w:val="none" w:sz="0" w:space="0" w:color="auto"/>
        <w:left w:val="none" w:sz="0" w:space="0" w:color="auto"/>
        <w:bottom w:val="none" w:sz="0" w:space="0" w:color="auto"/>
        <w:right w:val="none" w:sz="0" w:space="0" w:color="auto"/>
      </w:divBdr>
    </w:div>
    <w:div w:id="1697854074">
      <w:marLeft w:val="0"/>
      <w:marRight w:val="0"/>
      <w:marTop w:val="0"/>
      <w:marBottom w:val="0"/>
      <w:divBdr>
        <w:top w:val="none" w:sz="0" w:space="0" w:color="auto"/>
        <w:left w:val="none" w:sz="0" w:space="0" w:color="auto"/>
        <w:bottom w:val="none" w:sz="0" w:space="0" w:color="auto"/>
        <w:right w:val="none" w:sz="0" w:space="0" w:color="auto"/>
      </w:divBdr>
    </w:div>
    <w:div w:id="1697854075">
      <w:marLeft w:val="0"/>
      <w:marRight w:val="0"/>
      <w:marTop w:val="0"/>
      <w:marBottom w:val="0"/>
      <w:divBdr>
        <w:top w:val="none" w:sz="0" w:space="0" w:color="auto"/>
        <w:left w:val="none" w:sz="0" w:space="0" w:color="auto"/>
        <w:bottom w:val="none" w:sz="0" w:space="0" w:color="auto"/>
        <w:right w:val="none" w:sz="0" w:space="0" w:color="auto"/>
      </w:divBdr>
    </w:div>
    <w:div w:id="1697854076">
      <w:marLeft w:val="0"/>
      <w:marRight w:val="0"/>
      <w:marTop w:val="0"/>
      <w:marBottom w:val="0"/>
      <w:divBdr>
        <w:top w:val="none" w:sz="0" w:space="0" w:color="auto"/>
        <w:left w:val="none" w:sz="0" w:space="0" w:color="auto"/>
        <w:bottom w:val="none" w:sz="0" w:space="0" w:color="auto"/>
        <w:right w:val="none" w:sz="0" w:space="0" w:color="auto"/>
      </w:divBdr>
    </w:div>
    <w:div w:id="1697854077">
      <w:marLeft w:val="0"/>
      <w:marRight w:val="0"/>
      <w:marTop w:val="0"/>
      <w:marBottom w:val="0"/>
      <w:divBdr>
        <w:top w:val="none" w:sz="0" w:space="0" w:color="auto"/>
        <w:left w:val="none" w:sz="0" w:space="0" w:color="auto"/>
        <w:bottom w:val="none" w:sz="0" w:space="0" w:color="auto"/>
        <w:right w:val="none" w:sz="0" w:space="0" w:color="auto"/>
      </w:divBdr>
    </w:div>
    <w:div w:id="1697854078">
      <w:marLeft w:val="0"/>
      <w:marRight w:val="0"/>
      <w:marTop w:val="0"/>
      <w:marBottom w:val="0"/>
      <w:divBdr>
        <w:top w:val="none" w:sz="0" w:space="0" w:color="auto"/>
        <w:left w:val="none" w:sz="0" w:space="0" w:color="auto"/>
        <w:bottom w:val="none" w:sz="0" w:space="0" w:color="auto"/>
        <w:right w:val="none" w:sz="0" w:space="0" w:color="auto"/>
      </w:divBdr>
    </w:div>
    <w:div w:id="1697854079">
      <w:marLeft w:val="0"/>
      <w:marRight w:val="0"/>
      <w:marTop w:val="0"/>
      <w:marBottom w:val="0"/>
      <w:divBdr>
        <w:top w:val="none" w:sz="0" w:space="0" w:color="auto"/>
        <w:left w:val="none" w:sz="0" w:space="0" w:color="auto"/>
        <w:bottom w:val="none" w:sz="0" w:space="0" w:color="auto"/>
        <w:right w:val="none" w:sz="0" w:space="0" w:color="auto"/>
      </w:divBdr>
    </w:div>
    <w:div w:id="1697854080">
      <w:marLeft w:val="0"/>
      <w:marRight w:val="0"/>
      <w:marTop w:val="0"/>
      <w:marBottom w:val="0"/>
      <w:divBdr>
        <w:top w:val="none" w:sz="0" w:space="0" w:color="auto"/>
        <w:left w:val="none" w:sz="0" w:space="0" w:color="auto"/>
        <w:bottom w:val="none" w:sz="0" w:space="0" w:color="auto"/>
        <w:right w:val="none" w:sz="0" w:space="0" w:color="auto"/>
      </w:divBdr>
    </w:div>
    <w:div w:id="1697854081">
      <w:marLeft w:val="0"/>
      <w:marRight w:val="0"/>
      <w:marTop w:val="0"/>
      <w:marBottom w:val="0"/>
      <w:divBdr>
        <w:top w:val="none" w:sz="0" w:space="0" w:color="auto"/>
        <w:left w:val="none" w:sz="0" w:space="0" w:color="auto"/>
        <w:bottom w:val="none" w:sz="0" w:space="0" w:color="auto"/>
        <w:right w:val="none" w:sz="0" w:space="0" w:color="auto"/>
      </w:divBdr>
    </w:div>
    <w:div w:id="1697854082">
      <w:marLeft w:val="0"/>
      <w:marRight w:val="0"/>
      <w:marTop w:val="0"/>
      <w:marBottom w:val="0"/>
      <w:divBdr>
        <w:top w:val="none" w:sz="0" w:space="0" w:color="auto"/>
        <w:left w:val="none" w:sz="0" w:space="0" w:color="auto"/>
        <w:bottom w:val="none" w:sz="0" w:space="0" w:color="auto"/>
        <w:right w:val="none" w:sz="0" w:space="0" w:color="auto"/>
      </w:divBdr>
    </w:div>
    <w:div w:id="1697854083">
      <w:marLeft w:val="0"/>
      <w:marRight w:val="0"/>
      <w:marTop w:val="0"/>
      <w:marBottom w:val="0"/>
      <w:divBdr>
        <w:top w:val="none" w:sz="0" w:space="0" w:color="auto"/>
        <w:left w:val="none" w:sz="0" w:space="0" w:color="auto"/>
        <w:bottom w:val="none" w:sz="0" w:space="0" w:color="auto"/>
        <w:right w:val="none" w:sz="0" w:space="0" w:color="auto"/>
      </w:divBdr>
    </w:div>
    <w:div w:id="1697854084">
      <w:marLeft w:val="0"/>
      <w:marRight w:val="0"/>
      <w:marTop w:val="0"/>
      <w:marBottom w:val="0"/>
      <w:divBdr>
        <w:top w:val="none" w:sz="0" w:space="0" w:color="auto"/>
        <w:left w:val="none" w:sz="0" w:space="0" w:color="auto"/>
        <w:bottom w:val="none" w:sz="0" w:space="0" w:color="auto"/>
        <w:right w:val="none" w:sz="0" w:space="0" w:color="auto"/>
      </w:divBdr>
    </w:div>
    <w:div w:id="1697854085">
      <w:marLeft w:val="0"/>
      <w:marRight w:val="0"/>
      <w:marTop w:val="0"/>
      <w:marBottom w:val="0"/>
      <w:divBdr>
        <w:top w:val="none" w:sz="0" w:space="0" w:color="auto"/>
        <w:left w:val="none" w:sz="0" w:space="0" w:color="auto"/>
        <w:bottom w:val="none" w:sz="0" w:space="0" w:color="auto"/>
        <w:right w:val="none" w:sz="0" w:space="0" w:color="auto"/>
      </w:divBdr>
    </w:div>
    <w:div w:id="1697854086">
      <w:marLeft w:val="0"/>
      <w:marRight w:val="0"/>
      <w:marTop w:val="0"/>
      <w:marBottom w:val="0"/>
      <w:divBdr>
        <w:top w:val="none" w:sz="0" w:space="0" w:color="auto"/>
        <w:left w:val="none" w:sz="0" w:space="0" w:color="auto"/>
        <w:bottom w:val="none" w:sz="0" w:space="0" w:color="auto"/>
        <w:right w:val="none" w:sz="0" w:space="0" w:color="auto"/>
      </w:divBdr>
    </w:div>
    <w:div w:id="1697854087">
      <w:marLeft w:val="0"/>
      <w:marRight w:val="0"/>
      <w:marTop w:val="0"/>
      <w:marBottom w:val="0"/>
      <w:divBdr>
        <w:top w:val="none" w:sz="0" w:space="0" w:color="auto"/>
        <w:left w:val="none" w:sz="0" w:space="0" w:color="auto"/>
        <w:bottom w:val="none" w:sz="0" w:space="0" w:color="auto"/>
        <w:right w:val="none" w:sz="0" w:space="0" w:color="auto"/>
      </w:divBdr>
    </w:div>
    <w:div w:id="1697854088">
      <w:marLeft w:val="0"/>
      <w:marRight w:val="0"/>
      <w:marTop w:val="0"/>
      <w:marBottom w:val="0"/>
      <w:divBdr>
        <w:top w:val="none" w:sz="0" w:space="0" w:color="auto"/>
        <w:left w:val="none" w:sz="0" w:space="0" w:color="auto"/>
        <w:bottom w:val="none" w:sz="0" w:space="0" w:color="auto"/>
        <w:right w:val="none" w:sz="0" w:space="0" w:color="auto"/>
      </w:divBdr>
    </w:div>
    <w:div w:id="1697854089">
      <w:marLeft w:val="0"/>
      <w:marRight w:val="0"/>
      <w:marTop w:val="0"/>
      <w:marBottom w:val="0"/>
      <w:divBdr>
        <w:top w:val="none" w:sz="0" w:space="0" w:color="auto"/>
        <w:left w:val="none" w:sz="0" w:space="0" w:color="auto"/>
        <w:bottom w:val="none" w:sz="0" w:space="0" w:color="auto"/>
        <w:right w:val="none" w:sz="0" w:space="0" w:color="auto"/>
      </w:divBdr>
    </w:div>
    <w:div w:id="1697854090">
      <w:marLeft w:val="0"/>
      <w:marRight w:val="0"/>
      <w:marTop w:val="0"/>
      <w:marBottom w:val="0"/>
      <w:divBdr>
        <w:top w:val="none" w:sz="0" w:space="0" w:color="auto"/>
        <w:left w:val="none" w:sz="0" w:space="0" w:color="auto"/>
        <w:bottom w:val="none" w:sz="0" w:space="0" w:color="auto"/>
        <w:right w:val="none" w:sz="0" w:space="0" w:color="auto"/>
      </w:divBdr>
    </w:div>
    <w:div w:id="1697854091">
      <w:marLeft w:val="0"/>
      <w:marRight w:val="0"/>
      <w:marTop w:val="0"/>
      <w:marBottom w:val="0"/>
      <w:divBdr>
        <w:top w:val="none" w:sz="0" w:space="0" w:color="auto"/>
        <w:left w:val="none" w:sz="0" w:space="0" w:color="auto"/>
        <w:bottom w:val="none" w:sz="0" w:space="0" w:color="auto"/>
        <w:right w:val="none" w:sz="0" w:space="0" w:color="auto"/>
      </w:divBdr>
    </w:div>
    <w:div w:id="1697854092">
      <w:marLeft w:val="0"/>
      <w:marRight w:val="0"/>
      <w:marTop w:val="0"/>
      <w:marBottom w:val="0"/>
      <w:divBdr>
        <w:top w:val="none" w:sz="0" w:space="0" w:color="auto"/>
        <w:left w:val="none" w:sz="0" w:space="0" w:color="auto"/>
        <w:bottom w:val="none" w:sz="0" w:space="0" w:color="auto"/>
        <w:right w:val="none" w:sz="0" w:space="0" w:color="auto"/>
      </w:divBdr>
    </w:div>
    <w:div w:id="1697854093">
      <w:marLeft w:val="0"/>
      <w:marRight w:val="0"/>
      <w:marTop w:val="0"/>
      <w:marBottom w:val="0"/>
      <w:divBdr>
        <w:top w:val="none" w:sz="0" w:space="0" w:color="auto"/>
        <w:left w:val="none" w:sz="0" w:space="0" w:color="auto"/>
        <w:bottom w:val="none" w:sz="0" w:space="0" w:color="auto"/>
        <w:right w:val="none" w:sz="0" w:space="0" w:color="auto"/>
      </w:divBdr>
    </w:div>
    <w:div w:id="1697854094">
      <w:marLeft w:val="0"/>
      <w:marRight w:val="0"/>
      <w:marTop w:val="0"/>
      <w:marBottom w:val="0"/>
      <w:divBdr>
        <w:top w:val="none" w:sz="0" w:space="0" w:color="auto"/>
        <w:left w:val="none" w:sz="0" w:space="0" w:color="auto"/>
        <w:bottom w:val="none" w:sz="0" w:space="0" w:color="auto"/>
        <w:right w:val="none" w:sz="0" w:space="0" w:color="auto"/>
      </w:divBdr>
    </w:div>
    <w:div w:id="1697854095">
      <w:marLeft w:val="0"/>
      <w:marRight w:val="0"/>
      <w:marTop w:val="0"/>
      <w:marBottom w:val="0"/>
      <w:divBdr>
        <w:top w:val="none" w:sz="0" w:space="0" w:color="auto"/>
        <w:left w:val="none" w:sz="0" w:space="0" w:color="auto"/>
        <w:bottom w:val="none" w:sz="0" w:space="0" w:color="auto"/>
        <w:right w:val="none" w:sz="0" w:space="0" w:color="auto"/>
      </w:divBdr>
    </w:div>
    <w:div w:id="1697854096">
      <w:marLeft w:val="0"/>
      <w:marRight w:val="0"/>
      <w:marTop w:val="0"/>
      <w:marBottom w:val="0"/>
      <w:divBdr>
        <w:top w:val="none" w:sz="0" w:space="0" w:color="auto"/>
        <w:left w:val="none" w:sz="0" w:space="0" w:color="auto"/>
        <w:bottom w:val="none" w:sz="0" w:space="0" w:color="auto"/>
        <w:right w:val="none" w:sz="0" w:space="0" w:color="auto"/>
      </w:divBdr>
    </w:div>
    <w:div w:id="1705980146">
      <w:bodyDiv w:val="1"/>
      <w:marLeft w:val="0"/>
      <w:marRight w:val="0"/>
      <w:marTop w:val="0"/>
      <w:marBottom w:val="0"/>
      <w:divBdr>
        <w:top w:val="none" w:sz="0" w:space="0" w:color="auto"/>
        <w:left w:val="none" w:sz="0" w:space="0" w:color="auto"/>
        <w:bottom w:val="none" w:sz="0" w:space="0" w:color="auto"/>
        <w:right w:val="none" w:sz="0" w:space="0" w:color="auto"/>
      </w:divBdr>
    </w:div>
    <w:div w:id="1709449304">
      <w:bodyDiv w:val="1"/>
      <w:marLeft w:val="0"/>
      <w:marRight w:val="0"/>
      <w:marTop w:val="0"/>
      <w:marBottom w:val="0"/>
      <w:divBdr>
        <w:top w:val="none" w:sz="0" w:space="0" w:color="auto"/>
        <w:left w:val="none" w:sz="0" w:space="0" w:color="auto"/>
        <w:bottom w:val="none" w:sz="0" w:space="0" w:color="auto"/>
        <w:right w:val="none" w:sz="0" w:space="0" w:color="auto"/>
      </w:divBdr>
    </w:div>
    <w:div w:id="1711610201">
      <w:bodyDiv w:val="1"/>
      <w:marLeft w:val="0"/>
      <w:marRight w:val="0"/>
      <w:marTop w:val="0"/>
      <w:marBottom w:val="0"/>
      <w:divBdr>
        <w:top w:val="none" w:sz="0" w:space="0" w:color="auto"/>
        <w:left w:val="none" w:sz="0" w:space="0" w:color="auto"/>
        <w:bottom w:val="none" w:sz="0" w:space="0" w:color="auto"/>
        <w:right w:val="none" w:sz="0" w:space="0" w:color="auto"/>
      </w:divBdr>
    </w:div>
    <w:div w:id="1712535690">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23990191">
      <w:bodyDiv w:val="1"/>
      <w:marLeft w:val="0"/>
      <w:marRight w:val="0"/>
      <w:marTop w:val="0"/>
      <w:marBottom w:val="0"/>
      <w:divBdr>
        <w:top w:val="none" w:sz="0" w:space="0" w:color="auto"/>
        <w:left w:val="none" w:sz="0" w:space="0" w:color="auto"/>
        <w:bottom w:val="none" w:sz="0" w:space="0" w:color="auto"/>
        <w:right w:val="none" w:sz="0" w:space="0" w:color="auto"/>
      </w:divBdr>
    </w:div>
    <w:div w:id="1737971010">
      <w:bodyDiv w:val="1"/>
      <w:marLeft w:val="0"/>
      <w:marRight w:val="0"/>
      <w:marTop w:val="0"/>
      <w:marBottom w:val="0"/>
      <w:divBdr>
        <w:top w:val="none" w:sz="0" w:space="0" w:color="auto"/>
        <w:left w:val="none" w:sz="0" w:space="0" w:color="auto"/>
        <w:bottom w:val="none" w:sz="0" w:space="0" w:color="auto"/>
        <w:right w:val="none" w:sz="0" w:space="0" w:color="auto"/>
      </w:divBdr>
    </w:div>
    <w:div w:id="1749301317">
      <w:bodyDiv w:val="1"/>
      <w:marLeft w:val="0"/>
      <w:marRight w:val="0"/>
      <w:marTop w:val="0"/>
      <w:marBottom w:val="0"/>
      <w:divBdr>
        <w:top w:val="none" w:sz="0" w:space="0" w:color="auto"/>
        <w:left w:val="none" w:sz="0" w:space="0" w:color="auto"/>
        <w:bottom w:val="none" w:sz="0" w:space="0" w:color="auto"/>
        <w:right w:val="none" w:sz="0" w:space="0" w:color="auto"/>
      </w:divBdr>
    </w:div>
    <w:div w:id="1751659861">
      <w:bodyDiv w:val="1"/>
      <w:marLeft w:val="0"/>
      <w:marRight w:val="0"/>
      <w:marTop w:val="0"/>
      <w:marBottom w:val="0"/>
      <w:divBdr>
        <w:top w:val="none" w:sz="0" w:space="0" w:color="auto"/>
        <w:left w:val="none" w:sz="0" w:space="0" w:color="auto"/>
        <w:bottom w:val="none" w:sz="0" w:space="0" w:color="auto"/>
        <w:right w:val="none" w:sz="0" w:space="0" w:color="auto"/>
      </w:divBdr>
    </w:div>
    <w:div w:id="1781485272">
      <w:bodyDiv w:val="1"/>
      <w:marLeft w:val="0"/>
      <w:marRight w:val="0"/>
      <w:marTop w:val="0"/>
      <w:marBottom w:val="0"/>
      <w:divBdr>
        <w:top w:val="none" w:sz="0" w:space="0" w:color="auto"/>
        <w:left w:val="none" w:sz="0" w:space="0" w:color="auto"/>
        <w:bottom w:val="none" w:sz="0" w:space="0" w:color="auto"/>
        <w:right w:val="none" w:sz="0" w:space="0" w:color="auto"/>
      </w:divBdr>
    </w:div>
    <w:div w:id="1782801734">
      <w:bodyDiv w:val="1"/>
      <w:marLeft w:val="0"/>
      <w:marRight w:val="0"/>
      <w:marTop w:val="0"/>
      <w:marBottom w:val="0"/>
      <w:divBdr>
        <w:top w:val="none" w:sz="0" w:space="0" w:color="auto"/>
        <w:left w:val="none" w:sz="0" w:space="0" w:color="auto"/>
        <w:bottom w:val="none" w:sz="0" w:space="0" w:color="auto"/>
        <w:right w:val="none" w:sz="0" w:space="0" w:color="auto"/>
      </w:divBdr>
    </w:div>
    <w:div w:id="1790468391">
      <w:bodyDiv w:val="1"/>
      <w:marLeft w:val="0"/>
      <w:marRight w:val="0"/>
      <w:marTop w:val="0"/>
      <w:marBottom w:val="0"/>
      <w:divBdr>
        <w:top w:val="none" w:sz="0" w:space="0" w:color="auto"/>
        <w:left w:val="none" w:sz="0" w:space="0" w:color="auto"/>
        <w:bottom w:val="none" w:sz="0" w:space="0" w:color="auto"/>
        <w:right w:val="none" w:sz="0" w:space="0" w:color="auto"/>
      </w:divBdr>
    </w:div>
    <w:div w:id="1800800342">
      <w:bodyDiv w:val="1"/>
      <w:marLeft w:val="0"/>
      <w:marRight w:val="0"/>
      <w:marTop w:val="0"/>
      <w:marBottom w:val="0"/>
      <w:divBdr>
        <w:top w:val="none" w:sz="0" w:space="0" w:color="auto"/>
        <w:left w:val="none" w:sz="0" w:space="0" w:color="auto"/>
        <w:bottom w:val="none" w:sz="0" w:space="0" w:color="auto"/>
        <w:right w:val="none" w:sz="0" w:space="0" w:color="auto"/>
      </w:divBdr>
    </w:div>
    <w:div w:id="1801260241">
      <w:bodyDiv w:val="1"/>
      <w:marLeft w:val="0"/>
      <w:marRight w:val="0"/>
      <w:marTop w:val="0"/>
      <w:marBottom w:val="0"/>
      <w:divBdr>
        <w:top w:val="none" w:sz="0" w:space="0" w:color="auto"/>
        <w:left w:val="none" w:sz="0" w:space="0" w:color="auto"/>
        <w:bottom w:val="none" w:sz="0" w:space="0" w:color="auto"/>
        <w:right w:val="none" w:sz="0" w:space="0" w:color="auto"/>
      </w:divBdr>
    </w:div>
    <w:div w:id="1808160398">
      <w:bodyDiv w:val="1"/>
      <w:marLeft w:val="0"/>
      <w:marRight w:val="0"/>
      <w:marTop w:val="0"/>
      <w:marBottom w:val="0"/>
      <w:divBdr>
        <w:top w:val="none" w:sz="0" w:space="0" w:color="auto"/>
        <w:left w:val="none" w:sz="0" w:space="0" w:color="auto"/>
        <w:bottom w:val="none" w:sz="0" w:space="0" w:color="auto"/>
        <w:right w:val="none" w:sz="0" w:space="0" w:color="auto"/>
      </w:divBdr>
    </w:div>
    <w:div w:id="1828396416">
      <w:bodyDiv w:val="1"/>
      <w:marLeft w:val="0"/>
      <w:marRight w:val="0"/>
      <w:marTop w:val="0"/>
      <w:marBottom w:val="0"/>
      <w:divBdr>
        <w:top w:val="none" w:sz="0" w:space="0" w:color="auto"/>
        <w:left w:val="none" w:sz="0" w:space="0" w:color="auto"/>
        <w:bottom w:val="none" w:sz="0" w:space="0" w:color="auto"/>
        <w:right w:val="none" w:sz="0" w:space="0" w:color="auto"/>
      </w:divBdr>
    </w:div>
    <w:div w:id="1829784648">
      <w:bodyDiv w:val="1"/>
      <w:marLeft w:val="0"/>
      <w:marRight w:val="0"/>
      <w:marTop w:val="0"/>
      <w:marBottom w:val="0"/>
      <w:divBdr>
        <w:top w:val="none" w:sz="0" w:space="0" w:color="auto"/>
        <w:left w:val="none" w:sz="0" w:space="0" w:color="auto"/>
        <w:bottom w:val="none" w:sz="0" w:space="0" w:color="auto"/>
        <w:right w:val="none" w:sz="0" w:space="0" w:color="auto"/>
      </w:divBdr>
    </w:div>
    <w:div w:id="1834878419">
      <w:bodyDiv w:val="1"/>
      <w:marLeft w:val="0"/>
      <w:marRight w:val="0"/>
      <w:marTop w:val="0"/>
      <w:marBottom w:val="0"/>
      <w:divBdr>
        <w:top w:val="none" w:sz="0" w:space="0" w:color="auto"/>
        <w:left w:val="none" w:sz="0" w:space="0" w:color="auto"/>
        <w:bottom w:val="none" w:sz="0" w:space="0" w:color="auto"/>
        <w:right w:val="none" w:sz="0" w:space="0" w:color="auto"/>
      </w:divBdr>
    </w:div>
    <w:div w:id="1837647538">
      <w:bodyDiv w:val="1"/>
      <w:marLeft w:val="0"/>
      <w:marRight w:val="0"/>
      <w:marTop w:val="0"/>
      <w:marBottom w:val="0"/>
      <w:divBdr>
        <w:top w:val="none" w:sz="0" w:space="0" w:color="auto"/>
        <w:left w:val="none" w:sz="0" w:space="0" w:color="auto"/>
        <w:bottom w:val="none" w:sz="0" w:space="0" w:color="auto"/>
        <w:right w:val="none" w:sz="0" w:space="0" w:color="auto"/>
      </w:divBdr>
    </w:div>
    <w:div w:id="1844776223">
      <w:bodyDiv w:val="1"/>
      <w:marLeft w:val="0"/>
      <w:marRight w:val="0"/>
      <w:marTop w:val="0"/>
      <w:marBottom w:val="0"/>
      <w:divBdr>
        <w:top w:val="none" w:sz="0" w:space="0" w:color="auto"/>
        <w:left w:val="none" w:sz="0" w:space="0" w:color="auto"/>
        <w:bottom w:val="none" w:sz="0" w:space="0" w:color="auto"/>
        <w:right w:val="none" w:sz="0" w:space="0" w:color="auto"/>
      </w:divBdr>
    </w:div>
    <w:div w:id="1850875681">
      <w:bodyDiv w:val="1"/>
      <w:marLeft w:val="0"/>
      <w:marRight w:val="0"/>
      <w:marTop w:val="0"/>
      <w:marBottom w:val="0"/>
      <w:divBdr>
        <w:top w:val="none" w:sz="0" w:space="0" w:color="auto"/>
        <w:left w:val="none" w:sz="0" w:space="0" w:color="auto"/>
        <w:bottom w:val="none" w:sz="0" w:space="0" w:color="auto"/>
        <w:right w:val="none" w:sz="0" w:space="0" w:color="auto"/>
      </w:divBdr>
    </w:div>
    <w:div w:id="1855923878">
      <w:bodyDiv w:val="1"/>
      <w:marLeft w:val="0"/>
      <w:marRight w:val="0"/>
      <w:marTop w:val="0"/>
      <w:marBottom w:val="0"/>
      <w:divBdr>
        <w:top w:val="none" w:sz="0" w:space="0" w:color="auto"/>
        <w:left w:val="none" w:sz="0" w:space="0" w:color="auto"/>
        <w:bottom w:val="none" w:sz="0" w:space="0" w:color="auto"/>
        <w:right w:val="none" w:sz="0" w:space="0" w:color="auto"/>
      </w:divBdr>
    </w:div>
    <w:div w:id="1856070419">
      <w:bodyDiv w:val="1"/>
      <w:marLeft w:val="0"/>
      <w:marRight w:val="0"/>
      <w:marTop w:val="0"/>
      <w:marBottom w:val="0"/>
      <w:divBdr>
        <w:top w:val="none" w:sz="0" w:space="0" w:color="auto"/>
        <w:left w:val="none" w:sz="0" w:space="0" w:color="auto"/>
        <w:bottom w:val="none" w:sz="0" w:space="0" w:color="auto"/>
        <w:right w:val="none" w:sz="0" w:space="0" w:color="auto"/>
      </w:divBdr>
    </w:div>
    <w:div w:id="1866477460">
      <w:bodyDiv w:val="1"/>
      <w:marLeft w:val="0"/>
      <w:marRight w:val="0"/>
      <w:marTop w:val="0"/>
      <w:marBottom w:val="0"/>
      <w:divBdr>
        <w:top w:val="none" w:sz="0" w:space="0" w:color="auto"/>
        <w:left w:val="none" w:sz="0" w:space="0" w:color="auto"/>
        <w:bottom w:val="none" w:sz="0" w:space="0" w:color="auto"/>
        <w:right w:val="none" w:sz="0" w:space="0" w:color="auto"/>
      </w:divBdr>
    </w:div>
    <w:div w:id="1868062894">
      <w:bodyDiv w:val="1"/>
      <w:marLeft w:val="0"/>
      <w:marRight w:val="0"/>
      <w:marTop w:val="0"/>
      <w:marBottom w:val="0"/>
      <w:divBdr>
        <w:top w:val="none" w:sz="0" w:space="0" w:color="auto"/>
        <w:left w:val="none" w:sz="0" w:space="0" w:color="auto"/>
        <w:bottom w:val="none" w:sz="0" w:space="0" w:color="auto"/>
        <w:right w:val="none" w:sz="0" w:space="0" w:color="auto"/>
      </w:divBdr>
    </w:div>
    <w:div w:id="1868985037">
      <w:bodyDiv w:val="1"/>
      <w:marLeft w:val="0"/>
      <w:marRight w:val="0"/>
      <w:marTop w:val="0"/>
      <w:marBottom w:val="0"/>
      <w:divBdr>
        <w:top w:val="none" w:sz="0" w:space="0" w:color="auto"/>
        <w:left w:val="none" w:sz="0" w:space="0" w:color="auto"/>
        <w:bottom w:val="none" w:sz="0" w:space="0" w:color="auto"/>
        <w:right w:val="none" w:sz="0" w:space="0" w:color="auto"/>
      </w:divBdr>
    </w:div>
    <w:div w:id="1872183611">
      <w:bodyDiv w:val="1"/>
      <w:marLeft w:val="0"/>
      <w:marRight w:val="0"/>
      <w:marTop w:val="0"/>
      <w:marBottom w:val="0"/>
      <w:divBdr>
        <w:top w:val="none" w:sz="0" w:space="0" w:color="auto"/>
        <w:left w:val="none" w:sz="0" w:space="0" w:color="auto"/>
        <w:bottom w:val="none" w:sz="0" w:space="0" w:color="auto"/>
        <w:right w:val="none" w:sz="0" w:space="0" w:color="auto"/>
      </w:divBdr>
    </w:div>
    <w:div w:id="1878078556">
      <w:bodyDiv w:val="1"/>
      <w:marLeft w:val="0"/>
      <w:marRight w:val="0"/>
      <w:marTop w:val="0"/>
      <w:marBottom w:val="0"/>
      <w:divBdr>
        <w:top w:val="none" w:sz="0" w:space="0" w:color="auto"/>
        <w:left w:val="none" w:sz="0" w:space="0" w:color="auto"/>
        <w:bottom w:val="none" w:sz="0" w:space="0" w:color="auto"/>
        <w:right w:val="none" w:sz="0" w:space="0" w:color="auto"/>
      </w:divBdr>
    </w:div>
    <w:div w:id="1878545998">
      <w:bodyDiv w:val="1"/>
      <w:marLeft w:val="0"/>
      <w:marRight w:val="0"/>
      <w:marTop w:val="0"/>
      <w:marBottom w:val="0"/>
      <w:divBdr>
        <w:top w:val="none" w:sz="0" w:space="0" w:color="auto"/>
        <w:left w:val="none" w:sz="0" w:space="0" w:color="auto"/>
        <w:bottom w:val="none" w:sz="0" w:space="0" w:color="auto"/>
        <w:right w:val="none" w:sz="0" w:space="0" w:color="auto"/>
      </w:divBdr>
    </w:div>
    <w:div w:id="1879270674">
      <w:bodyDiv w:val="1"/>
      <w:marLeft w:val="0"/>
      <w:marRight w:val="0"/>
      <w:marTop w:val="0"/>
      <w:marBottom w:val="0"/>
      <w:divBdr>
        <w:top w:val="none" w:sz="0" w:space="0" w:color="auto"/>
        <w:left w:val="none" w:sz="0" w:space="0" w:color="auto"/>
        <w:bottom w:val="none" w:sz="0" w:space="0" w:color="auto"/>
        <w:right w:val="none" w:sz="0" w:space="0" w:color="auto"/>
      </w:divBdr>
    </w:div>
    <w:div w:id="1884977861">
      <w:bodyDiv w:val="1"/>
      <w:marLeft w:val="0"/>
      <w:marRight w:val="0"/>
      <w:marTop w:val="0"/>
      <w:marBottom w:val="0"/>
      <w:divBdr>
        <w:top w:val="none" w:sz="0" w:space="0" w:color="auto"/>
        <w:left w:val="none" w:sz="0" w:space="0" w:color="auto"/>
        <w:bottom w:val="none" w:sz="0" w:space="0" w:color="auto"/>
        <w:right w:val="none" w:sz="0" w:space="0" w:color="auto"/>
      </w:divBdr>
    </w:div>
    <w:div w:id="1906991153">
      <w:bodyDiv w:val="1"/>
      <w:marLeft w:val="0"/>
      <w:marRight w:val="0"/>
      <w:marTop w:val="0"/>
      <w:marBottom w:val="0"/>
      <w:divBdr>
        <w:top w:val="none" w:sz="0" w:space="0" w:color="auto"/>
        <w:left w:val="none" w:sz="0" w:space="0" w:color="auto"/>
        <w:bottom w:val="none" w:sz="0" w:space="0" w:color="auto"/>
        <w:right w:val="none" w:sz="0" w:space="0" w:color="auto"/>
      </w:divBdr>
    </w:div>
    <w:div w:id="1916013368">
      <w:bodyDiv w:val="1"/>
      <w:marLeft w:val="0"/>
      <w:marRight w:val="0"/>
      <w:marTop w:val="0"/>
      <w:marBottom w:val="0"/>
      <w:divBdr>
        <w:top w:val="none" w:sz="0" w:space="0" w:color="auto"/>
        <w:left w:val="none" w:sz="0" w:space="0" w:color="auto"/>
        <w:bottom w:val="none" w:sz="0" w:space="0" w:color="auto"/>
        <w:right w:val="none" w:sz="0" w:space="0" w:color="auto"/>
      </w:divBdr>
    </w:div>
    <w:div w:id="1937665937">
      <w:bodyDiv w:val="1"/>
      <w:marLeft w:val="0"/>
      <w:marRight w:val="0"/>
      <w:marTop w:val="0"/>
      <w:marBottom w:val="0"/>
      <w:divBdr>
        <w:top w:val="none" w:sz="0" w:space="0" w:color="auto"/>
        <w:left w:val="none" w:sz="0" w:space="0" w:color="auto"/>
        <w:bottom w:val="none" w:sz="0" w:space="0" w:color="auto"/>
        <w:right w:val="none" w:sz="0" w:space="0" w:color="auto"/>
      </w:divBdr>
    </w:div>
    <w:div w:id="1938714032">
      <w:bodyDiv w:val="1"/>
      <w:marLeft w:val="0"/>
      <w:marRight w:val="0"/>
      <w:marTop w:val="0"/>
      <w:marBottom w:val="0"/>
      <w:divBdr>
        <w:top w:val="none" w:sz="0" w:space="0" w:color="auto"/>
        <w:left w:val="none" w:sz="0" w:space="0" w:color="auto"/>
        <w:bottom w:val="none" w:sz="0" w:space="0" w:color="auto"/>
        <w:right w:val="none" w:sz="0" w:space="0" w:color="auto"/>
      </w:divBdr>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
    <w:div w:id="1946419753">
      <w:bodyDiv w:val="1"/>
      <w:marLeft w:val="0"/>
      <w:marRight w:val="0"/>
      <w:marTop w:val="0"/>
      <w:marBottom w:val="0"/>
      <w:divBdr>
        <w:top w:val="none" w:sz="0" w:space="0" w:color="auto"/>
        <w:left w:val="none" w:sz="0" w:space="0" w:color="auto"/>
        <w:bottom w:val="none" w:sz="0" w:space="0" w:color="auto"/>
        <w:right w:val="none" w:sz="0" w:space="0" w:color="auto"/>
      </w:divBdr>
    </w:div>
    <w:div w:id="1960867788">
      <w:bodyDiv w:val="1"/>
      <w:marLeft w:val="0"/>
      <w:marRight w:val="0"/>
      <w:marTop w:val="0"/>
      <w:marBottom w:val="0"/>
      <w:divBdr>
        <w:top w:val="none" w:sz="0" w:space="0" w:color="auto"/>
        <w:left w:val="none" w:sz="0" w:space="0" w:color="auto"/>
        <w:bottom w:val="none" w:sz="0" w:space="0" w:color="auto"/>
        <w:right w:val="none" w:sz="0" w:space="0" w:color="auto"/>
      </w:divBdr>
    </w:div>
    <w:div w:id="1965698534">
      <w:bodyDiv w:val="1"/>
      <w:marLeft w:val="0"/>
      <w:marRight w:val="0"/>
      <w:marTop w:val="0"/>
      <w:marBottom w:val="0"/>
      <w:divBdr>
        <w:top w:val="none" w:sz="0" w:space="0" w:color="auto"/>
        <w:left w:val="none" w:sz="0" w:space="0" w:color="auto"/>
        <w:bottom w:val="none" w:sz="0" w:space="0" w:color="auto"/>
        <w:right w:val="none" w:sz="0" w:space="0" w:color="auto"/>
      </w:divBdr>
    </w:div>
    <w:div w:id="1981298443">
      <w:bodyDiv w:val="1"/>
      <w:marLeft w:val="0"/>
      <w:marRight w:val="0"/>
      <w:marTop w:val="0"/>
      <w:marBottom w:val="0"/>
      <w:divBdr>
        <w:top w:val="none" w:sz="0" w:space="0" w:color="auto"/>
        <w:left w:val="none" w:sz="0" w:space="0" w:color="auto"/>
        <w:bottom w:val="none" w:sz="0" w:space="0" w:color="auto"/>
        <w:right w:val="none" w:sz="0" w:space="0" w:color="auto"/>
      </w:divBdr>
    </w:div>
    <w:div w:id="1982726613">
      <w:bodyDiv w:val="1"/>
      <w:marLeft w:val="0"/>
      <w:marRight w:val="0"/>
      <w:marTop w:val="0"/>
      <w:marBottom w:val="0"/>
      <w:divBdr>
        <w:top w:val="none" w:sz="0" w:space="0" w:color="auto"/>
        <w:left w:val="none" w:sz="0" w:space="0" w:color="auto"/>
        <w:bottom w:val="none" w:sz="0" w:space="0" w:color="auto"/>
        <w:right w:val="none" w:sz="0" w:space="0" w:color="auto"/>
      </w:divBdr>
    </w:div>
    <w:div w:id="1995185272">
      <w:bodyDiv w:val="1"/>
      <w:marLeft w:val="0"/>
      <w:marRight w:val="0"/>
      <w:marTop w:val="0"/>
      <w:marBottom w:val="0"/>
      <w:divBdr>
        <w:top w:val="none" w:sz="0" w:space="0" w:color="auto"/>
        <w:left w:val="none" w:sz="0" w:space="0" w:color="auto"/>
        <w:bottom w:val="none" w:sz="0" w:space="0" w:color="auto"/>
        <w:right w:val="none" w:sz="0" w:space="0" w:color="auto"/>
      </w:divBdr>
    </w:div>
    <w:div w:id="1995839806">
      <w:bodyDiv w:val="1"/>
      <w:marLeft w:val="0"/>
      <w:marRight w:val="0"/>
      <w:marTop w:val="0"/>
      <w:marBottom w:val="0"/>
      <w:divBdr>
        <w:top w:val="none" w:sz="0" w:space="0" w:color="auto"/>
        <w:left w:val="none" w:sz="0" w:space="0" w:color="auto"/>
        <w:bottom w:val="none" w:sz="0" w:space="0" w:color="auto"/>
        <w:right w:val="none" w:sz="0" w:space="0" w:color="auto"/>
      </w:divBdr>
    </w:div>
    <w:div w:id="1997569328">
      <w:bodyDiv w:val="1"/>
      <w:marLeft w:val="0"/>
      <w:marRight w:val="0"/>
      <w:marTop w:val="0"/>
      <w:marBottom w:val="0"/>
      <w:divBdr>
        <w:top w:val="none" w:sz="0" w:space="0" w:color="auto"/>
        <w:left w:val="none" w:sz="0" w:space="0" w:color="auto"/>
        <w:bottom w:val="none" w:sz="0" w:space="0" w:color="auto"/>
        <w:right w:val="none" w:sz="0" w:space="0" w:color="auto"/>
      </w:divBdr>
    </w:div>
    <w:div w:id="2005430683">
      <w:bodyDiv w:val="1"/>
      <w:marLeft w:val="0"/>
      <w:marRight w:val="0"/>
      <w:marTop w:val="0"/>
      <w:marBottom w:val="0"/>
      <w:divBdr>
        <w:top w:val="none" w:sz="0" w:space="0" w:color="auto"/>
        <w:left w:val="none" w:sz="0" w:space="0" w:color="auto"/>
        <w:bottom w:val="none" w:sz="0" w:space="0" w:color="auto"/>
        <w:right w:val="none" w:sz="0" w:space="0" w:color="auto"/>
      </w:divBdr>
    </w:div>
    <w:div w:id="2034303648">
      <w:bodyDiv w:val="1"/>
      <w:marLeft w:val="0"/>
      <w:marRight w:val="0"/>
      <w:marTop w:val="0"/>
      <w:marBottom w:val="0"/>
      <w:divBdr>
        <w:top w:val="none" w:sz="0" w:space="0" w:color="auto"/>
        <w:left w:val="none" w:sz="0" w:space="0" w:color="auto"/>
        <w:bottom w:val="none" w:sz="0" w:space="0" w:color="auto"/>
        <w:right w:val="none" w:sz="0" w:space="0" w:color="auto"/>
      </w:divBdr>
    </w:div>
    <w:div w:id="2039350423">
      <w:bodyDiv w:val="1"/>
      <w:marLeft w:val="0"/>
      <w:marRight w:val="0"/>
      <w:marTop w:val="0"/>
      <w:marBottom w:val="0"/>
      <w:divBdr>
        <w:top w:val="none" w:sz="0" w:space="0" w:color="auto"/>
        <w:left w:val="none" w:sz="0" w:space="0" w:color="auto"/>
        <w:bottom w:val="none" w:sz="0" w:space="0" w:color="auto"/>
        <w:right w:val="none" w:sz="0" w:space="0" w:color="auto"/>
      </w:divBdr>
    </w:div>
    <w:div w:id="2044553814">
      <w:bodyDiv w:val="1"/>
      <w:marLeft w:val="0"/>
      <w:marRight w:val="0"/>
      <w:marTop w:val="0"/>
      <w:marBottom w:val="0"/>
      <w:divBdr>
        <w:top w:val="none" w:sz="0" w:space="0" w:color="auto"/>
        <w:left w:val="none" w:sz="0" w:space="0" w:color="auto"/>
        <w:bottom w:val="none" w:sz="0" w:space="0" w:color="auto"/>
        <w:right w:val="none" w:sz="0" w:space="0" w:color="auto"/>
      </w:divBdr>
    </w:div>
    <w:div w:id="2061203961">
      <w:bodyDiv w:val="1"/>
      <w:marLeft w:val="0"/>
      <w:marRight w:val="0"/>
      <w:marTop w:val="0"/>
      <w:marBottom w:val="0"/>
      <w:divBdr>
        <w:top w:val="none" w:sz="0" w:space="0" w:color="auto"/>
        <w:left w:val="none" w:sz="0" w:space="0" w:color="auto"/>
        <w:bottom w:val="none" w:sz="0" w:space="0" w:color="auto"/>
        <w:right w:val="none" w:sz="0" w:space="0" w:color="auto"/>
      </w:divBdr>
    </w:div>
    <w:div w:id="2066752250">
      <w:bodyDiv w:val="1"/>
      <w:marLeft w:val="0"/>
      <w:marRight w:val="0"/>
      <w:marTop w:val="0"/>
      <w:marBottom w:val="0"/>
      <w:divBdr>
        <w:top w:val="none" w:sz="0" w:space="0" w:color="auto"/>
        <w:left w:val="none" w:sz="0" w:space="0" w:color="auto"/>
        <w:bottom w:val="none" w:sz="0" w:space="0" w:color="auto"/>
        <w:right w:val="none" w:sz="0" w:space="0" w:color="auto"/>
      </w:divBdr>
    </w:div>
    <w:div w:id="2096973907">
      <w:bodyDiv w:val="1"/>
      <w:marLeft w:val="0"/>
      <w:marRight w:val="0"/>
      <w:marTop w:val="0"/>
      <w:marBottom w:val="0"/>
      <w:divBdr>
        <w:top w:val="none" w:sz="0" w:space="0" w:color="auto"/>
        <w:left w:val="none" w:sz="0" w:space="0" w:color="auto"/>
        <w:bottom w:val="none" w:sz="0" w:space="0" w:color="auto"/>
        <w:right w:val="none" w:sz="0" w:space="0" w:color="auto"/>
      </w:divBdr>
    </w:div>
    <w:div w:id="2100826998">
      <w:bodyDiv w:val="1"/>
      <w:marLeft w:val="0"/>
      <w:marRight w:val="0"/>
      <w:marTop w:val="0"/>
      <w:marBottom w:val="0"/>
      <w:divBdr>
        <w:top w:val="none" w:sz="0" w:space="0" w:color="auto"/>
        <w:left w:val="none" w:sz="0" w:space="0" w:color="auto"/>
        <w:bottom w:val="none" w:sz="0" w:space="0" w:color="auto"/>
        <w:right w:val="none" w:sz="0" w:space="0" w:color="auto"/>
      </w:divBdr>
    </w:div>
    <w:div w:id="2103406001">
      <w:bodyDiv w:val="1"/>
      <w:marLeft w:val="0"/>
      <w:marRight w:val="0"/>
      <w:marTop w:val="0"/>
      <w:marBottom w:val="0"/>
      <w:divBdr>
        <w:top w:val="none" w:sz="0" w:space="0" w:color="auto"/>
        <w:left w:val="none" w:sz="0" w:space="0" w:color="auto"/>
        <w:bottom w:val="none" w:sz="0" w:space="0" w:color="auto"/>
        <w:right w:val="none" w:sz="0" w:space="0" w:color="auto"/>
      </w:divBdr>
    </w:div>
    <w:div w:id="2109035013">
      <w:bodyDiv w:val="1"/>
      <w:marLeft w:val="0"/>
      <w:marRight w:val="0"/>
      <w:marTop w:val="0"/>
      <w:marBottom w:val="0"/>
      <w:divBdr>
        <w:top w:val="none" w:sz="0" w:space="0" w:color="auto"/>
        <w:left w:val="none" w:sz="0" w:space="0" w:color="auto"/>
        <w:bottom w:val="none" w:sz="0" w:space="0" w:color="auto"/>
        <w:right w:val="none" w:sz="0" w:space="0" w:color="auto"/>
      </w:divBdr>
    </w:div>
    <w:div w:id="2113165519">
      <w:bodyDiv w:val="1"/>
      <w:marLeft w:val="0"/>
      <w:marRight w:val="0"/>
      <w:marTop w:val="0"/>
      <w:marBottom w:val="0"/>
      <w:divBdr>
        <w:top w:val="none" w:sz="0" w:space="0" w:color="auto"/>
        <w:left w:val="none" w:sz="0" w:space="0" w:color="auto"/>
        <w:bottom w:val="none" w:sz="0" w:space="0" w:color="auto"/>
        <w:right w:val="none" w:sz="0" w:space="0" w:color="auto"/>
      </w:divBdr>
    </w:div>
    <w:div w:id="2119179051">
      <w:bodyDiv w:val="1"/>
      <w:marLeft w:val="0"/>
      <w:marRight w:val="0"/>
      <w:marTop w:val="0"/>
      <w:marBottom w:val="0"/>
      <w:divBdr>
        <w:top w:val="none" w:sz="0" w:space="0" w:color="auto"/>
        <w:left w:val="none" w:sz="0" w:space="0" w:color="auto"/>
        <w:bottom w:val="none" w:sz="0" w:space="0" w:color="auto"/>
        <w:right w:val="none" w:sz="0" w:space="0" w:color="auto"/>
      </w:divBdr>
    </w:div>
    <w:div w:id="2119787554">
      <w:bodyDiv w:val="1"/>
      <w:marLeft w:val="0"/>
      <w:marRight w:val="0"/>
      <w:marTop w:val="0"/>
      <w:marBottom w:val="0"/>
      <w:divBdr>
        <w:top w:val="none" w:sz="0" w:space="0" w:color="auto"/>
        <w:left w:val="none" w:sz="0" w:space="0" w:color="auto"/>
        <w:bottom w:val="none" w:sz="0" w:space="0" w:color="auto"/>
        <w:right w:val="none" w:sz="0" w:space="0" w:color="auto"/>
      </w:divBdr>
    </w:div>
    <w:div w:id="2122531088">
      <w:bodyDiv w:val="1"/>
      <w:marLeft w:val="0"/>
      <w:marRight w:val="0"/>
      <w:marTop w:val="0"/>
      <w:marBottom w:val="0"/>
      <w:divBdr>
        <w:top w:val="none" w:sz="0" w:space="0" w:color="auto"/>
        <w:left w:val="none" w:sz="0" w:space="0" w:color="auto"/>
        <w:bottom w:val="none" w:sz="0" w:space="0" w:color="auto"/>
        <w:right w:val="none" w:sz="0" w:space="0" w:color="auto"/>
      </w:divBdr>
    </w:div>
    <w:div w:id="2129002618">
      <w:bodyDiv w:val="1"/>
      <w:marLeft w:val="0"/>
      <w:marRight w:val="0"/>
      <w:marTop w:val="0"/>
      <w:marBottom w:val="0"/>
      <w:divBdr>
        <w:top w:val="none" w:sz="0" w:space="0" w:color="auto"/>
        <w:left w:val="none" w:sz="0" w:space="0" w:color="auto"/>
        <w:bottom w:val="none" w:sz="0" w:space="0" w:color="auto"/>
        <w:right w:val="none" w:sz="0" w:space="0" w:color="auto"/>
      </w:divBdr>
    </w:div>
    <w:div w:id="2131052574">
      <w:bodyDiv w:val="1"/>
      <w:marLeft w:val="0"/>
      <w:marRight w:val="0"/>
      <w:marTop w:val="0"/>
      <w:marBottom w:val="0"/>
      <w:divBdr>
        <w:top w:val="none" w:sz="0" w:space="0" w:color="auto"/>
        <w:left w:val="none" w:sz="0" w:space="0" w:color="auto"/>
        <w:bottom w:val="none" w:sz="0" w:space="0" w:color="auto"/>
        <w:right w:val="none" w:sz="0" w:space="0" w:color="auto"/>
      </w:divBdr>
    </w:div>
    <w:div w:id="2142724771">
      <w:bodyDiv w:val="1"/>
      <w:marLeft w:val="0"/>
      <w:marRight w:val="0"/>
      <w:marTop w:val="0"/>
      <w:marBottom w:val="0"/>
      <w:divBdr>
        <w:top w:val="none" w:sz="0" w:space="0" w:color="auto"/>
        <w:left w:val="none" w:sz="0" w:space="0" w:color="auto"/>
        <w:bottom w:val="none" w:sz="0" w:space="0" w:color="auto"/>
        <w:right w:val="none" w:sz="0" w:space="0" w:color="auto"/>
      </w:divBdr>
    </w:div>
    <w:div w:id="21445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001-9FB5-4EF5-9D8A-C1230F4E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10932</Words>
  <Characters>77215</Characters>
  <Application>Microsoft Office Word</Application>
  <DocSecurity>0</DocSecurity>
  <Lines>643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JTykhan</dc:creator>
  <cp:lastModifiedBy>User</cp:lastModifiedBy>
  <cp:revision>3</cp:revision>
  <cp:lastPrinted>2023-04-28T13:19:00Z</cp:lastPrinted>
  <dcterms:created xsi:type="dcterms:W3CDTF">2023-05-15T11:55:00Z</dcterms:created>
  <dcterms:modified xsi:type="dcterms:W3CDTF">2023-05-17T13:06:00Z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-1765831903</vt:i4>
  </property>
</Properties>
</file>